
<file path=[Content_Types].xml><?xml version="1.0" encoding="utf-8"?>
<Types xmlns="http://schemas.openxmlformats.org/package/2006/content-types">
  <Default Extension="emf" ContentType="image/x-emf"/>
  <Default Extension="gif" ContentType="image/gif"/>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29BEC" w14:textId="5CE850F7" w:rsidR="00966F30" w:rsidRPr="002E4461" w:rsidRDefault="160AE73B" w:rsidP="17A9D482">
      <w:pPr>
        <w:sectPr w:rsidR="00966F30" w:rsidRPr="002E4461" w:rsidSect="00C16156">
          <w:headerReference w:type="even" r:id="rId8"/>
          <w:headerReference w:type="default" r:id="rId9"/>
          <w:footerReference w:type="even" r:id="rId10"/>
          <w:footerReference w:type="default" r:id="rId11"/>
          <w:headerReference w:type="first" r:id="rId12"/>
          <w:footerReference w:type="first" r:id="rId13"/>
          <w:pgSz w:w="12240" w:h="15840" w:code="1"/>
          <w:pgMar w:top="0" w:right="864" w:bottom="432" w:left="864" w:header="0" w:footer="720" w:gutter="0"/>
          <w:pgNumType w:start="1"/>
          <w:cols w:space="720"/>
          <w:titlePg/>
          <w:docGrid w:linePitch="360"/>
        </w:sectPr>
      </w:pPr>
      <w:r w:rsidRPr="002E4461">
        <w:rPr>
          <w:noProof/>
        </w:rPr>
        <w:drawing>
          <wp:inline distT="0" distB="0" distL="0" distR="0" wp14:anchorId="5F7FE736" wp14:editId="7E0657FC">
            <wp:extent cx="6909429" cy="8949113"/>
            <wp:effectExtent l="0" t="0" r="0" b="0"/>
            <wp:docPr id="424924061"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061154" name=""/>
                    <pic:cNvPicPr/>
                  </pic:nvPicPr>
                  <pic:blipFill>
                    <a:blip r:embed="rId14">
                      <a:extLst>
                        <a:ext uri="{28A0092B-C50C-407E-A947-70E740481C1C}">
                          <a14:useLocalDpi xmlns:a14="http://schemas.microsoft.com/office/drawing/2010/main"/>
                        </a:ext>
                      </a:extLst>
                    </a:blip>
                    <a:stretch>
                      <a:fillRect/>
                    </a:stretch>
                  </pic:blipFill>
                  <pic:spPr>
                    <a:xfrm>
                      <a:off x="0" y="0"/>
                      <a:ext cx="6909429" cy="8949113"/>
                    </a:xfrm>
                    <a:prstGeom prst="rect">
                      <a:avLst/>
                    </a:prstGeom>
                  </pic:spPr>
                </pic:pic>
              </a:graphicData>
            </a:graphic>
          </wp:inline>
        </w:drawing>
      </w:r>
    </w:p>
    <w:p w14:paraId="52ECDB2C" w14:textId="3C1A8FFC" w:rsidR="00104687" w:rsidRPr="002E4461" w:rsidRDefault="00104687" w:rsidP="00124D2B">
      <w:pPr>
        <w:jc w:val="center"/>
        <w:rPr>
          <w:rFonts w:ascii="Century Gothic" w:hAnsi="Century Gothic"/>
        </w:rPr>
      </w:pPr>
    </w:p>
    <w:p w14:paraId="09AF526C" w14:textId="098B6578" w:rsidR="00A64CFB" w:rsidRPr="002E4461" w:rsidRDefault="00A64CFB" w:rsidP="00A64CFB">
      <w:pPr>
        <w:rPr>
          <w:rFonts w:ascii="Century Gothic" w:hAnsi="Century Gothic"/>
        </w:rPr>
      </w:pPr>
    </w:p>
    <w:p w14:paraId="25F9BDDF" w14:textId="3AF19CC8" w:rsidR="00A64CFB" w:rsidRPr="002E4461" w:rsidRDefault="00A64CFB">
      <w:pPr>
        <w:rPr>
          <w:rFonts w:ascii="Century Gothic" w:hAnsi="Century Gothic"/>
        </w:rPr>
      </w:pPr>
    </w:p>
    <w:p w14:paraId="78F5D62C" w14:textId="60612992" w:rsidR="0044607C" w:rsidRPr="002E4461" w:rsidRDefault="0005455B" w:rsidP="00A64CFB">
      <w:pPr>
        <w:jc w:val="center"/>
        <w:rPr>
          <w:rFonts w:ascii="Century Gothic" w:hAnsi="Century Gothic"/>
        </w:rPr>
      </w:pPr>
      <w:r w:rsidRPr="002E4461">
        <w:rPr>
          <w:rFonts w:ascii="Century Gothic" w:hAnsi="Century Gothic"/>
          <w:noProof/>
        </w:rPr>
        <w:drawing>
          <wp:inline distT="0" distB="0" distL="0" distR="0" wp14:anchorId="0A84BC5B" wp14:editId="3B3CD4B3">
            <wp:extent cx="2555240" cy="1309402"/>
            <wp:effectExtent l="0" t="0" r="0" b="5080"/>
            <wp:docPr id="306350165" name="Picture 1" descr="A black circle with white and red circl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350165" name="Picture 1" descr="A black circle with white and red circle with black tex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2564043" cy="1313913"/>
                    </a:xfrm>
                    <a:prstGeom prst="rect">
                      <a:avLst/>
                    </a:prstGeom>
                  </pic:spPr>
                </pic:pic>
              </a:graphicData>
            </a:graphic>
          </wp:inline>
        </w:drawing>
      </w:r>
    </w:p>
    <w:p w14:paraId="0A263EBD" w14:textId="77777777" w:rsidR="0044607C" w:rsidRPr="002E4461" w:rsidRDefault="0044607C" w:rsidP="0044607C">
      <w:pPr>
        <w:pStyle w:val="NoSpacing"/>
        <w:rPr>
          <w:rFonts w:ascii="Century Gothic" w:hAnsi="Century Gothic" w:cs="Tahoma"/>
          <w:sz w:val="18"/>
          <w:szCs w:val="18"/>
        </w:rPr>
      </w:pPr>
    </w:p>
    <w:p w14:paraId="784189BC" w14:textId="77777777" w:rsidR="00183C32" w:rsidRPr="002E4461" w:rsidRDefault="00183C32" w:rsidP="0044607C">
      <w:pPr>
        <w:pStyle w:val="NoSpacing"/>
        <w:jc w:val="center"/>
        <w:rPr>
          <w:rFonts w:ascii="Century Gothic" w:hAnsi="Century Gothic" w:cs="Tahoma"/>
          <w:b/>
          <w:sz w:val="20"/>
          <w:szCs w:val="20"/>
        </w:rPr>
      </w:pPr>
    </w:p>
    <w:p w14:paraId="718EA8CE" w14:textId="77777777" w:rsidR="00183C32" w:rsidRPr="002E4461" w:rsidRDefault="00183C32" w:rsidP="0005455B">
      <w:pPr>
        <w:pStyle w:val="NoSpacing"/>
        <w:rPr>
          <w:rFonts w:ascii="Century Gothic" w:hAnsi="Century Gothic" w:cs="Tahoma"/>
          <w:b/>
          <w:sz w:val="20"/>
          <w:szCs w:val="20"/>
        </w:rPr>
      </w:pPr>
    </w:p>
    <w:p w14:paraId="4CE661A0" w14:textId="77777777" w:rsidR="00183C32" w:rsidRPr="002E4461" w:rsidRDefault="00183C32" w:rsidP="0005455B">
      <w:pPr>
        <w:pStyle w:val="NoSpacing"/>
        <w:rPr>
          <w:rFonts w:ascii="Century Gothic" w:hAnsi="Century Gothic" w:cs="Tahoma"/>
          <w:b/>
          <w:sz w:val="20"/>
          <w:szCs w:val="20"/>
        </w:rPr>
      </w:pPr>
    </w:p>
    <w:p w14:paraId="3D3C1516" w14:textId="77777777" w:rsidR="00183C32" w:rsidRPr="002E4461" w:rsidRDefault="00183C32" w:rsidP="0044607C">
      <w:pPr>
        <w:pStyle w:val="NoSpacing"/>
        <w:jc w:val="center"/>
        <w:rPr>
          <w:rFonts w:ascii="Century Gothic" w:hAnsi="Century Gothic" w:cs="Tahoma"/>
          <w:b/>
          <w:sz w:val="20"/>
          <w:szCs w:val="20"/>
        </w:rPr>
      </w:pPr>
    </w:p>
    <w:p w14:paraId="4501BE4A" w14:textId="77777777" w:rsidR="00183C32" w:rsidRPr="002E4461" w:rsidRDefault="00183C32" w:rsidP="0044607C">
      <w:pPr>
        <w:pStyle w:val="NoSpacing"/>
        <w:jc w:val="center"/>
        <w:rPr>
          <w:rFonts w:ascii="Century Gothic" w:hAnsi="Century Gothic" w:cs="Tahoma"/>
          <w:b/>
          <w:sz w:val="20"/>
          <w:szCs w:val="20"/>
        </w:rPr>
      </w:pPr>
    </w:p>
    <w:p w14:paraId="6EEDF9CB" w14:textId="77777777" w:rsidR="00183C32" w:rsidRPr="002E4461" w:rsidRDefault="00183C32" w:rsidP="0044607C">
      <w:pPr>
        <w:pStyle w:val="NoSpacing"/>
        <w:jc w:val="center"/>
        <w:rPr>
          <w:rFonts w:ascii="Century Gothic" w:hAnsi="Century Gothic" w:cs="Tahoma"/>
          <w:b/>
          <w:sz w:val="20"/>
          <w:szCs w:val="20"/>
        </w:rPr>
      </w:pPr>
    </w:p>
    <w:p w14:paraId="3A94C394" w14:textId="26DB3B62" w:rsidR="0044607C" w:rsidRPr="002E4461" w:rsidRDefault="00382758" w:rsidP="0044607C">
      <w:pPr>
        <w:pStyle w:val="NoSpacing"/>
        <w:jc w:val="center"/>
        <w:rPr>
          <w:rFonts w:ascii="Century Gothic" w:hAnsi="Century Gothic" w:cs="Tahoma"/>
          <w:b/>
          <w:sz w:val="20"/>
          <w:szCs w:val="20"/>
        </w:rPr>
      </w:pPr>
      <w:r w:rsidRPr="002E4461">
        <w:rPr>
          <w:rFonts w:ascii="Century Gothic" w:hAnsi="Century Gothic"/>
        </w:rPr>
        <w:t xml:space="preserve">     </w:t>
      </w:r>
      <w:hyperlink r:id="rId16" w:history="1">
        <w:r w:rsidRPr="002E4461">
          <w:rPr>
            <w:rStyle w:val="Hyperlink"/>
            <w:rFonts w:ascii="Century Gothic" w:hAnsi="Century Gothic" w:cs="Tahoma"/>
            <w:b/>
            <w:sz w:val="20"/>
            <w:szCs w:val="20"/>
          </w:rPr>
          <w:t>www.bidwelltraining.edu</w:t>
        </w:r>
      </w:hyperlink>
      <w:r w:rsidR="00B6188D" w:rsidRPr="002E4461">
        <w:rPr>
          <w:rFonts w:ascii="Century Gothic" w:hAnsi="Century Gothic" w:cs="Tahoma"/>
          <w:b/>
          <w:sz w:val="20"/>
          <w:szCs w:val="20"/>
        </w:rPr>
        <w:tab/>
      </w:r>
    </w:p>
    <w:p w14:paraId="774A4D65" w14:textId="77777777" w:rsidR="0044607C" w:rsidRPr="002E4461" w:rsidRDefault="0044607C" w:rsidP="0044607C">
      <w:pPr>
        <w:pStyle w:val="NoSpacing"/>
        <w:rPr>
          <w:rFonts w:ascii="Century Gothic" w:hAnsi="Century Gothic" w:cs="Tahoma"/>
          <w:sz w:val="18"/>
          <w:szCs w:val="18"/>
        </w:rPr>
      </w:pPr>
    </w:p>
    <w:p w14:paraId="788812E6" w14:textId="3F1AE196" w:rsidR="00990730" w:rsidRPr="002E4461" w:rsidRDefault="00990730" w:rsidP="0044607C">
      <w:pPr>
        <w:pStyle w:val="NoSpacing"/>
        <w:rPr>
          <w:rFonts w:ascii="Century Gothic" w:hAnsi="Century Gothic" w:cs="Tahoma"/>
          <w:sz w:val="18"/>
          <w:szCs w:val="18"/>
        </w:rPr>
      </w:pPr>
    </w:p>
    <w:p w14:paraId="5B633CC8" w14:textId="77777777" w:rsidR="0044607C" w:rsidRPr="002E4461" w:rsidRDefault="0044607C" w:rsidP="00592F2E">
      <w:pPr>
        <w:pStyle w:val="NoSpacing"/>
        <w:jc w:val="center"/>
        <w:rPr>
          <w:rFonts w:ascii="Century Gothic" w:hAnsi="Century Gothic"/>
          <w:sz w:val="17"/>
          <w:szCs w:val="17"/>
        </w:rPr>
      </w:pPr>
    </w:p>
    <w:p w14:paraId="582DFBBF" w14:textId="34B2C640" w:rsidR="0044607C" w:rsidRPr="002E4461" w:rsidRDefault="00B6188D" w:rsidP="00592F2E">
      <w:pPr>
        <w:pStyle w:val="NoSpacing"/>
        <w:jc w:val="center"/>
        <w:rPr>
          <w:rFonts w:ascii="Century Gothic" w:hAnsi="Century Gothic"/>
          <w:sz w:val="17"/>
          <w:szCs w:val="17"/>
        </w:rPr>
      </w:pPr>
      <w:r w:rsidRPr="002E4461">
        <w:rPr>
          <w:rFonts w:ascii="Century Gothic" w:hAnsi="Century Gothic"/>
          <w:sz w:val="17"/>
          <w:szCs w:val="17"/>
        </w:rPr>
        <w:t xml:space="preserve">Bidwell </w:t>
      </w:r>
      <w:r w:rsidR="003D793E" w:rsidRPr="002E4461">
        <w:rPr>
          <w:rFonts w:ascii="Century Gothic" w:hAnsi="Century Gothic"/>
          <w:sz w:val="17"/>
          <w:szCs w:val="17"/>
        </w:rPr>
        <w:t xml:space="preserve">Training </w:t>
      </w:r>
      <w:r w:rsidRPr="002E4461">
        <w:rPr>
          <w:rFonts w:ascii="Century Gothic" w:hAnsi="Century Gothic"/>
          <w:sz w:val="17"/>
          <w:szCs w:val="17"/>
        </w:rPr>
        <w:t>Center</w:t>
      </w:r>
    </w:p>
    <w:p w14:paraId="771FBE54" w14:textId="3D2AC38B" w:rsidR="0044607C" w:rsidRPr="002E4461" w:rsidRDefault="0044607C" w:rsidP="00592F2E">
      <w:pPr>
        <w:pStyle w:val="NoSpacing"/>
        <w:jc w:val="center"/>
        <w:rPr>
          <w:rFonts w:ascii="Century Gothic" w:hAnsi="Century Gothic"/>
          <w:sz w:val="17"/>
          <w:szCs w:val="17"/>
        </w:rPr>
      </w:pPr>
      <w:r w:rsidRPr="002E4461">
        <w:rPr>
          <w:rFonts w:ascii="Century Gothic" w:hAnsi="Century Gothic"/>
          <w:sz w:val="17"/>
          <w:szCs w:val="17"/>
        </w:rPr>
        <w:t>1</w:t>
      </w:r>
      <w:r w:rsidR="00B6188D" w:rsidRPr="002E4461">
        <w:rPr>
          <w:rFonts w:ascii="Century Gothic" w:hAnsi="Century Gothic"/>
          <w:sz w:val="17"/>
          <w:szCs w:val="17"/>
        </w:rPr>
        <w:t>815 Metropolitan Street</w:t>
      </w:r>
    </w:p>
    <w:p w14:paraId="17D58498" w14:textId="72CF29C9" w:rsidR="0044607C" w:rsidRPr="002E4461" w:rsidRDefault="0044607C" w:rsidP="00592F2E">
      <w:pPr>
        <w:pStyle w:val="NoSpacing"/>
        <w:jc w:val="center"/>
        <w:rPr>
          <w:rFonts w:ascii="Century Gothic" w:hAnsi="Century Gothic"/>
          <w:sz w:val="17"/>
          <w:szCs w:val="17"/>
        </w:rPr>
      </w:pPr>
      <w:r w:rsidRPr="002E4461">
        <w:rPr>
          <w:rFonts w:ascii="Century Gothic" w:hAnsi="Century Gothic"/>
          <w:sz w:val="17"/>
          <w:szCs w:val="17"/>
        </w:rPr>
        <w:t>Pittsburgh, PA 152</w:t>
      </w:r>
      <w:r w:rsidR="00B6188D" w:rsidRPr="002E4461">
        <w:rPr>
          <w:rFonts w:ascii="Century Gothic" w:hAnsi="Century Gothic"/>
          <w:sz w:val="17"/>
          <w:szCs w:val="17"/>
        </w:rPr>
        <w:t>33</w:t>
      </w:r>
    </w:p>
    <w:p w14:paraId="754C7A3B" w14:textId="39ACE721" w:rsidR="0044607C" w:rsidRPr="002E4461" w:rsidRDefault="0044607C" w:rsidP="00592F2E">
      <w:pPr>
        <w:pStyle w:val="NoSpacing"/>
        <w:jc w:val="center"/>
        <w:rPr>
          <w:rFonts w:ascii="Century Gothic" w:hAnsi="Century Gothic"/>
          <w:sz w:val="17"/>
          <w:szCs w:val="17"/>
        </w:rPr>
      </w:pPr>
      <w:r w:rsidRPr="002E4461">
        <w:rPr>
          <w:rFonts w:ascii="Century Gothic" w:hAnsi="Century Gothic"/>
          <w:sz w:val="17"/>
          <w:szCs w:val="17"/>
        </w:rPr>
        <w:t>Phone: 412.3</w:t>
      </w:r>
      <w:r w:rsidR="00B6188D" w:rsidRPr="002E4461">
        <w:rPr>
          <w:rFonts w:ascii="Century Gothic" w:hAnsi="Century Gothic"/>
          <w:sz w:val="17"/>
          <w:szCs w:val="17"/>
        </w:rPr>
        <w:t>23</w:t>
      </w:r>
      <w:r w:rsidRPr="002E4461">
        <w:rPr>
          <w:rFonts w:ascii="Century Gothic" w:hAnsi="Century Gothic"/>
          <w:sz w:val="17"/>
          <w:szCs w:val="17"/>
        </w:rPr>
        <w:t>.4000</w:t>
      </w:r>
    </w:p>
    <w:p w14:paraId="5EF59A32" w14:textId="3C189905" w:rsidR="00254F43" w:rsidRPr="002E4461" w:rsidRDefault="0044607C" w:rsidP="00511746">
      <w:pPr>
        <w:pStyle w:val="NoSpacing"/>
        <w:jc w:val="center"/>
        <w:rPr>
          <w:rFonts w:ascii="Century Gothic" w:hAnsi="Century Gothic"/>
          <w:sz w:val="17"/>
          <w:szCs w:val="17"/>
        </w:rPr>
      </w:pPr>
      <w:r w:rsidRPr="002E4461">
        <w:rPr>
          <w:rFonts w:ascii="Century Gothic" w:hAnsi="Century Gothic"/>
          <w:sz w:val="17"/>
          <w:szCs w:val="17"/>
        </w:rPr>
        <w:t>Fax: 412</w:t>
      </w:r>
      <w:r w:rsidR="00511746" w:rsidRPr="002E4461">
        <w:rPr>
          <w:rFonts w:ascii="Century Gothic" w:hAnsi="Century Gothic"/>
          <w:sz w:val="17"/>
          <w:szCs w:val="17"/>
        </w:rPr>
        <w:t>.</w:t>
      </w:r>
      <w:r w:rsidR="00B41361" w:rsidRPr="002E4461">
        <w:rPr>
          <w:rFonts w:ascii="Century Gothic" w:hAnsi="Century Gothic"/>
          <w:sz w:val="17"/>
          <w:szCs w:val="17"/>
        </w:rPr>
        <w:t>325</w:t>
      </w:r>
      <w:r w:rsidR="00511746" w:rsidRPr="002E4461">
        <w:rPr>
          <w:rFonts w:ascii="Century Gothic" w:hAnsi="Century Gothic"/>
          <w:sz w:val="17"/>
          <w:szCs w:val="17"/>
        </w:rPr>
        <w:t>.</w:t>
      </w:r>
      <w:r w:rsidR="00B41361" w:rsidRPr="002E4461">
        <w:rPr>
          <w:rFonts w:ascii="Century Gothic" w:hAnsi="Century Gothic"/>
          <w:sz w:val="17"/>
          <w:szCs w:val="17"/>
        </w:rPr>
        <w:t>7378</w:t>
      </w:r>
    </w:p>
    <w:p w14:paraId="55D353F0" w14:textId="390ED953" w:rsidR="00254F43" w:rsidRPr="002E4461" w:rsidRDefault="00254F43" w:rsidP="00D06DD9">
      <w:pPr>
        <w:pStyle w:val="NoSpacing"/>
        <w:rPr>
          <w:rFonts w:ascii="Century Gothic" w:hAnsi="Century Gothic"/>
          <w:sz w:val="17"/>
          <w:szCs w:val="17"/>
        </w:rPr>
      </w:pPr>
    </w:p>
    <w:p w14:paraId="08F78DB3" w14:textId="77777777" w:rsidR="004255E1" w:rsidRPr="002E4461" w:rsidRDefault="004255E1" w:rsidP="00183C32">
      <w:pPr>
        <w:pStyle w:val="NoSpacing"/>
        <w:jc w:val="center"/>
        <w:rPr>
          <w:rFonts w:ascii="Century Gothic" w:hAnsi="Century Gothic"/>
          <w:b/>
          <w:sz w:val="40"/>
          <w:szCs w:val="40"/>
        </w:rPr>
      </w:pPr>
    </w:p>
    <w:p w14:paraId="16CBB450" w14:textId="32B3B4E6" w:rsidR="00ED5DB8" w:rsidRPr="002E4461" w:rsidRDefault="00ED5DB8" w:rsidP="00183C32">
      <w:pPr>
        <w:pStyle w:val="NoSpacing"/>
        <w:jc w:val="center"/>
        <w:rPr>
          <w:rFonts w:ascii="Century Gothic" w:hAnsi="Century Gothic"/>
          <w:b/>
          <w:sz w:val="40"/>
          <w:szCs w:val="40"/>
        </w:rPr>
      </w:pPr>
    </w:p>
    <w:p w14:paraId="6E6BE0A3" w14:textId="17F6C981" w:rsidR="005B19B9" w:rsidRPr="002E4461" w:rsidRDefault="00ED5DB8" w:rsidP="00183C32">
      <w:pPr>
        <w:pStyle w:val="NoSpacing"/>
        <w:jc w:val="center"/>
        <w:rPr>
          <w:rFonts w:ascii="Century Gothic" w:hAnsi="Century Gothic"/>
          <w:b/>
          <w:sz w:val="40"/>
          <w:szCs w:val="40"/>
        </w:rPr>
      </w:pPr>
      <w:r w:rsidRPr="002E4461">
        <w:rPr>
          <w:rFonts w:ascii="Century Gothic" w:hAnsi="Century Gothic"/>
          <w:b/>
          <w:sz w:val="40"/>
          <w:szCs w:val="40"/>
        </w:rPr>
        <w:t>202</w:t>
      </w:r>
      <w:r w:rsidR="00EA0976" w:rsidRPr="002E4461">
        <w:rPr>
          <w:rFonts w:ascii="Century Gothic" w:hAnsi="Century Gothic"/>
          <w:b/>
          <w:sz w:val="40"/>
          <w:szCs w:val="40"/>
        </w:rPr>
        <w:t>5</w:t>
      </w:r>
      <w:r w:rsidR="0088522B" w:rsidRPr="002E4461">
        <w:rPr>
          <w:rFonts w:ascii="Century Gothic" w:hAnsi="Century Gothic"/>
          <w:b/>
          <w:sz w:val="40"/>
          <w:szCs w:val="40"/>
        </w:rPr>
        <w:t>-202</w:t>
      </w:r>
      <w:r w:rsidR="00EA0976" w:rsidRPr="002E4461">
        <w:rPr>
          <w:rFonts w:ascii="Century Gothic" w:hAnsi="Century Gothic"/>
          <w:b/>
          <w:sz w:val="40"/>
          <w:szCs w:val="40"/>
        </w:rPr>
        <w:t xml:space="preserve">6 </w:t>
      </w:r>
      <w:r w:rsidR="005B19B9" w:rsidRPr="002E4461">
        <w:rPr>
          <w:rFonts w:ascii="Century Gothic" w:hAnsi="Century Gothic"/>
          <w:b/>
          <w:sz w:val="40"/>
          <w:szCs w:val="40"/>
        </w:rPr>
        <w:t>ACADEMIC CATALOG</w:t>
      </w:r>
    </w:p>
    <w:p w14:paraId="71ACB8FD" w14:textId="59D7677B" w:rsidR="0068724B" w:rsidRPr="002E4461" w:rsidRDefault="0068724B" w:rsidP="0068724B">
      <w:pPr>
        <w:pStyle w:val="NoSpacing"/>
        <w:jc w:val="right"/>
        <w:rPr>
          <w:rFonts w:ascii="Century Gothic" w:hAnsi="Century Gothic"/>
          <w:b/>
          <w:sz w:val="20"/>
          <w:szCs w:val="20"/>
        </w:rPr>
      </w:pPr>
    </w:p>
    <w:p w14:paraId="385B61AF" w14:textId="6431A0CD" w:rsidR="0068724B" w:rsidRPr="002E4461" w:rsidRDefault="0068724B" w:rsidP="0068724B">
      <w:pPr>
        <w:pStyle w:val="NoSpacing"/>
        <w:jc w:val="right"/>
        <w:rPr>
          <w:rFonts w:ascii="Century Gothic" w:hAnsi="Century Gothic"/>
          <w:b/>
          <w:sz w:val="20"/>
          <w:szCs w:val="20"/>
        </w:rPr>
      </w:pPr>
    </w:p>
    <w:p w14:paraId="24BF52D0" w14:textId="567D4B04" w:rsidR="0068724B" w:rsidRPr="002E4461" w:rsidRDefault="0068724B" w:rsidP="0068724B">
      <w:pPr>
        <w:pStyle w:val="NoSpacing"/>
        <w:jc w:val="right"/>
        <w:rPr>
          <w:rFonts w:ascii="Century Gothic" w:hAnsi="Century Gothic"/>
          <w:b/>
          <w:sz w:val="20"/>
          <w:szCs w:val="20"/>
        </w:rPr>
      </w:pPr>
    </w:p>
    <w:p w14:paraId="39429532" w14:textId="6AE50B0E" w:rsidR="00CA4847" w:rsidRPr="002E4461" w:rsidRDefault="00CA4847" w:rsidP="0068724B">
      <w:pPr>
        <w:pStyle w:val="NoSpacing"/>
        <w:jc w:val="right"/>
        <w:rPr>
          <w:rFonts w:ascii="Century Gothic" w:hAnsi="Century Gothic"/>
          <w:b/>
          <w:sz w:val="20"/>
          <w:szCs w:val="20"/>
        </w:rPr>
      </w:pPr>
    </w:p>
    <w:p w14:paraId="3D5EBD55" w14:textId="51444011" w:rsidR="00CA4847" w:rsidRPr="002E4461" w:rsidRDefault="00CA4847" w:rsidP="0068724B">
      <w:pPr>
        <w:pStyle w:val="NoSpacing"/>
        <w:jc w:val="right"/>
        <w:rPr>
          <w:rFonts w:ascii="Century Gothic" w:hAnsi="Century Gothic"/>
          <w:b/>
          <w:sz w:val="20"/>
          <w:szCs w:val="20"/>
        </w:rPr>
      </w:pPr>
    </w:p>
    <w:p w14:paraId="4FDB3870" w14:textId="090B9D6B" w:rsidR="00B6188D" w:rsidRPr="002E4461" w:rsidRDefault="00B6188D" w:rsidP="00D06DD9">
      <w:pPr>
        <w:pStyle w:val="NoSpacing"/>
        <w:rPr>
          <w:rFonts w:ascii="Century Gothic" w:hAnsi="Century Gothic"/>
          <w:b/>
          <w:sz w:val="20"/>
          <w:szCs w:val="20"/>
        </w:rPr>
      </w:pPr>
    </w:p>
    <w:p w14:paraId="2D3CEC2B" w14:textId="153CE73E" w:rsidR="00B6188D" w:rsidRPr="002E4461" w:rsidRDefault="00B6188D" w:rsidP="00D06DD9">
      <w:pPr>
        <w:pStyle w:val="NoSpacing"/>
        <w:rPr>
          <w:rFonts w:ascii="Century Gothic" w:hAnsi="Century Gothic"/>
          <w:sz w:val="17"/>
          <w:szCs w:val="17"/>
        </w:rPr>
      </w:pPr>
    </w:p>
    <w:p w14:paraId="5C800326" w14:textId="3605A98A" w:rsidR="00B6188D" w:rsidRPr="002E4461" w:rsidRDefault="00B6188D" w:rsidP="00D06DD9">
      <w:pPr>
        <w:pStyle w:val="NoSpacing"/>
        <w:rPr>
          <w:rFonts w:ascii="Century Gothic" w:hAnsi="Century Gothic"/>
          <w:sz w:val="17"/>
          <w:szCs w:val="17"/>
        </w:rPr>
      </w:pPr>
    </w:p>
    <w:p w14:paraId="1245D9B8" w14:textId="1CBE1F5E" w:rsidR="00B6188D" w:rsidRPr="002E4461" w:rsidRDefault="00B6188D" w:rsidP="00D06DD9">
      <w:pPr>
        <w:pStyle w:val="NoSpacing"/>
        <w:rPr>
          <w:rFonts w:ascii="Century Gothic" w:hAnsi="Century Gothic"/>
          <w:sz w:val="17"/>
          <w:szCs w:val="17"/>
        </w:rPr>
      </w:pPr>
    </w:p>
    <w:p w14:paraId="44C6237A" w14:textId="004BE05B" w:rsidR="00B6188D" w:rsidRPr="002E4461" w:rsidRDefault="00B6188D" w:rsidP="00D06DD9">
      <w:pPr>
        <w:pStyle w:val="NoSpacing"/>
        <w:rPr>
          <w:rFonts w:ascii="Century Gothic" w:hAnsi="Century Gothic"/>
          <w:sz w:val="17"/>
          <w:szCs w:val="17"/>
        </w:rPr>
      </w:pPr>
    </w:p>
    <w:p w14:paraId="79EABF26" w14:textId="3DB40892" w:rsidR="00B6188D" w:rsidRPr="002E4461" w:rsidRDefault="00B6188D" w:rsidP="00D06DD9">
      <w:pPr>
        <w:pStyle w:val="NoSpacing"/>
        <w:rPr>
          <w:rFonts w:ascii="Century Gothic" w:hAnsi="Century Gothic"/>
          <w:sz w:val="17"/>
          <w:szCs w:val="17"/>
        </w:rPr>
      </w:pPr>
    </w:p>
    <w:p w14:paraId="3EB9A354" w14:textId="72BBA2A2" w:rsidR="00B6188D" w:rsidRPr="002E4461" w:rsidRDefault="00B6188D" w:rsidP="00D06DD9">
      <w:pPr>
        <w:pStyle w:val="NoSpacing"/>
        <w:rPr>
          <w:rFonts w:ascii="Century Gothic" w:hAnsi="Century Gothic"/>
          <w:sz w:val="17"/>
          <w:szCs w:val="17"/>
        </w:rPr>
      </w:pPr>
    </w:p>
    <w:p w14:paraId="597FE6F5" w14:textId="369D5B5E" w:rsidR="00227057" w:rsidRPr="002E4461" w:rsidRDefault="00227057" w:rsidP="00A1064B">
      <w:pPr>
        <w:pStyle w:val="NoSpacing"/>
        <w:ind w:left="5760" w:firstLine="720"/>
        <w:jc w:val="center"/>
        <w:rPr>
          <w:rFonts w:ascii="Century Gothic" w:hAnsi="Century Gothic"/>
          <w:b/>
          <w:sz w:val="20"/>
          <w:szCs w:val="20"/>
        </w:rPr>
      </w:pPr>
      <w:r w:rsidRPr="002E4461">
        <w:rPr>
          <w:rFonts w:ascii="Century Gothic" w:hAnsi="Century Gothic"/>
          <w:b/>
          <w:sz w:val="20"/>
          <w:szCs w:val="20"/>
        </w:rPr>
        <w:t>Publication Date</w:t>
      </w:r>
      <w:r w:rsidR="003C4840" w:rsidRPr="002E4461">
        <w:rPr>
          <w:rFonts w:ascii="Century Gothic" w:hAnsi="Century Gothic"/>
          <w:b/>
          <w:sz w:val="20"/>
          <w:szCs w:val="20"/>
        </w:rPr>
        <w:t xml:space="preserve">: </w:t>
      </w:r>
      <w:r w:rsidR="00E84919">
        <w:rPr>
          <w:rFonts w:ascii="Century Gothic" w:hAnsi="Century Gothic"/>
          <w:b/>
          <w:sz w:val="20"/>
          <w:szCs w:val="20"/>
        </w:rPr>
        <w:t>September 10</w:t>
      </w:r>
      <w:r w:rsidR="00EA0976" w:rsidRPr="002E4461">
        <w:rPr>
          <w:rFonts w:ascii="Century Gothic" w:hAnsi="Century Gothic"/>
          <w:b/>
          <w:sz w:val="20"/>
          <w:szCs w:val="20"/>
        </w:rPr>
        <w:t>, 2025</w:t>
      </w:r>
      <w:r w:rsidR="00201FAF">
        <w:rPr>
          <w:rFonts w:ascii="Century Gothic" w:hAnsi="Century Gothic"/>
          <w:b/>
          <w:sz w:val="20"/>
          <w:szCs w:val="20"/>
        </w:rPr>
        <w:t>(v1)</w:t>
      </w:r>
    </w:p>
    <w:p w14:paraId="74447A4A" w14:textId="77777777" w:rsidR="002332D8" w:rsidRPr="002E4461" w:rsidRDefault="002332D8" w:rsidP="00124D2B">
      <w:pPr>
        <w:pStyle w:val="NoSpacing"/>
        <w:jc w:val="center"/>
        <w:rPr>
          <w:rFonts w:ascii="Century Gothic" w:hAnsi="Century Gothic"/>
          <w:sz w:val="17"/>
          <w:szCs w:val="17"/>
        </w:rPr>
      </w:pPr>
    </w:p>
    <w:p w14:paraId="60616D28" w14:textId="77777777" w:rsidR="002332D8" w:rsidRPr="002E4461" w:rsidRDefault="002332D8" w:rsidP="00124D2B">
      <w:pPr>
        <w:pStyle w:val="NoSpacing"/>
        <w:jc w:val="center"/>
        <w:rPr>
          <w:rFonts w:ascii="Century Gothic" w:hAnsi="Century Gothic"/>
          <w:sz w:val="17"/>
          <w:szCs w:val="17"/>
        </w:rPr>
      </w:pPr>
    </w:p>
    <w:p w14:paraId="0C0CF878" w14:textId="77777777" w:rsidR="00ED5DB8" w:rsidRPr="002E4461" w:rsidRDefault="00ED5DB8" w:rsidP="00124D2B">
      <w:pPr>
        <w:pStyle w:val="NoSpacing"/>
        <w:jc w:val="center"/>
        <w:rPr>
          <w:rFonts w:ascii="Century Gothic" w:hAnsi="Century Gothic"/>
          <w:sz w:val="17"/>
          <w:szCs w:val="17"/>
        </w:rPr>
      </w:pPr>
    </w:p>
    <w:p w14:paraId="786819A4" w14:textId="25F2F79B" w:rsidR="00275128" w:rsidRPr="002E4461" w:rsidRDefault="00275128" w:rsidP="00124D2B">
      <w:pPr>
        <w:pStyle w:val="NoSpacing"/>
        <w:jc w:val="center"/>
        <w:rPr>
          <w:rFonts w:ascii="Century Gothic" w:hAnsi="Century Gothic"/>
          <w:sz w:val="17"/>
          <w:szCs w:val="17"/>
        </w:rPr>
      </w:pPr>
      <w:r w:rsidRPr="002E4461">
        <w:rPr>
          <w:rFonts w:ascii="Century Gothic" w:hAnsi="Century Gothic"/>
          <w:sz w:val="17"/>
          <w:szCs w:val="17"/>
        </w:rPr>
        <w:t xml:space="preserve">Copyright © </w:t>
      </w:r>
      <w:r w:rsidR="00AE2AB2" w:rsidRPr="002E4461">
        <w:rPr>
          <w:rFonts w:ascii="Century Gothic" w:hAnsi="Century Gothic"/>
          <w:sz w:val="17"/>
          <w:szCs w:val="17"/>
        </w:rPr>
        <w:t>20</w:t>
      </w:r>
      <w:r w:rsidR="00B50603" w:rsidRPr="002E4461">
        <w:rPr>
          <w:rFonts w:ascii="Century Gothic" w:hAnsi="Century Gothic"/>
          <w:sz w:val="17"/>
          <w:szCs w:val="17"/>
        </w:rPr>
        <w:t>2</w:t>
      </w:r>
      <w:r w:rsidR="00C61C63" w:rsidRPr="002E4461">
        <w:rPr>
          <w:rFonts w:ascii="Century Gothic" w:hAnsi="Century Gothic"/>
          <w:sz w:val="17"/>
          <w:szCs w:val="17"/>
        </w:rPr>
        <w:t>5</w:t>
      </w:r>
      <w:r w:rsidRPr="002E4461">
        <w:rPr>
          <w:rFonts w:ascii="Century Gothic" w:hAnsi="Century Gothic"/>
          <w:sz w:val="17"/>
          <w:szCs w:val="17"/>
        </w:rPr>
        <w:t xml:space="preserve"> </w:t>
      </w:r>
      <w:r w:rsidR="00061E74" w:rsidRPr="002E4461">
        <w:rPr>
          <w:rFonts w:ascii="Century Gothic" w:hAnsi="Century Gothic"/>
          <w:sz w:val="17"/>
          <w:szCs w:val="17"/>
        </w:rPr>
        <w:t xml:space="preserve">Bidwell </w:t>
      </w:r>
      <w:r w:rsidR="003D793E" w:rsidRPr="002E4461">
        <w:rPr>
          <w:rFonts w:ascii="Century Gothic" w:hAnsi="Century Gothic"/>
          <w:sz w:val="17"/>
          <w:szCs w:val="17"/>
        </w:rPr>
        <w:t xml:space="preserve">Training </w:t>
      </w:r>
      <w:r w:rsidR="00061E74" w:rsidRPr="002E4461">
        <w:rPr>
          <w:rFonts w:ascii="Century Gothic" w:hAnsi="Century Gothic"/>
          <w:sz w:val="17"/>
          <w:szCs w:val="17"/>
        </w:rPr>
        <w:t>Center</w:t>
      </w:r>
    </w:p>
    <w:p w14:paraId="4CAC8F01" w14:textId="2C49AD2C" w:rsidR="00AB17C9" w:rsidRPr="002E4461" w:rsidRDefault="00275128" w:rsidP="00320D44">
      <w:pPr>
        <w:pStyle w:val="NoSpacing"/>
        <w:jc w:val="center"/>
        <w:rPr>
          <w:rFonts w:ascii="Century Gothic" w:hAnsi="Century Gothic"/>
          <w:sz w:val="17"/>
          <w:szCs w:val="17"/>
        </w:rPr>
      </w:pPr>
      <w:r w:rsidRPr="002E4461">
        <w:rPr>
          <w:rFonts w:ascii="Century Gothic" w:hAnsi="Century Gothic"/>
          <w:sz w:val="17"/>
          <w:szCs w:val="17"/>
        </w:rPr>
        <w:t>May no</w:t>
      </w:r>
      <w:r w:rsidR="00320D44" w:rsidRPr="002E4461">
        <w:rPr>
          <w:rFonts w:ascii="Century Gothic" w:hAnsi="Century Gothic"/>
          <w:sz w:val="17"/>
          <w:szCs w:val="17"/>
        </w:rPr>
        <w:t>t be copied without permission.</w:t>
      </w:r>
    </w:p>
    <w:p w14:paraId="35FB6BA5" w14:textId="0ABB8CA8" w:rsidR="00245FF3" w:rsidRPr="002E4461" w:rsidRDefault="00B97B5F" w:rsidP="004137F6">
      <w:pPr>
        <w:pStyle w:val="Heading1"/>
        <w:rPr>
          <w:sz w:val="22"/>
          <w:szCs w:val="22"/>
        </w:rPr>
      </w:pPr>
      <w:bookmarkStart w:id="0" w:name="_Toc160182927"/>
      <w:bookmarkStart w:id="1" w:name="_Toc184043623"/>
      <w:bookmarkStart w:id="2" w:name="_Toc207097299"/>
      <w:r w:rsidRPr="002E4461">
        <w:rPr>
          <w:noProof/>
          <w:sz w:val="22"/>
          <w:szCs w:val="22"/>
        </w:rPr>
        <w:lastRenderedPageBreak/>
        <w:drawing>
          <wp:anchor distT="0" distB="0" distL="114300" distR="114300" simplePos="0" relativeHeight="251658240" behindDoc="1" locked="0" layoutInCell="1" allowOverlap="1" wp14:anchorId="11AA9D17" wp14:editId="63782F4B">
            <wp:simplePos x="0" y="0"/>
            <wp:positionH relativeFrom="column">
              <wp:posOffset>3810</wp:posOffset>
            </wp:positionH>
            <wp:positionV relativeFrom="paragraph">
              <wp:posOffset>0</wp:posOffset>
            </wp:positionV>
            <wp:extent cx="1209675" cy="1346384"/>
            <wp:effectExtent l="0" t="0" r="0" b="6350"/>
            <wp:wrapTight wrapText="bothSides">
              <wp:wrapPolygon edited="0">
                <wp:start x="0" y="0"/>
                <wp:lineTo x="0" y="21396"/>
                <wp:lineTo x="21090" y="21396"/>
                <wp:lineTo x="2109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R Photo 2019.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209675" cy="1346384"/>
                    </a:xfrm>
                    <a:prstGeom prst="rect">
                      <a:avLst/>
                    </a:prstGeom>
                  </pic:spPr>
                </pic:pic>
              </a:graphicData>
            </a:graphic>
            <wp14:sizeRelH relativeFrom="page">
              <wp14:pctWidth>0</wp14:pctWidth>
            </wp14:sizeRelH>
            <wp14:sizeRelV relativeFrom="page">
              <wp14:pctHeight>0</wp14:pctHeight>
            </wp14:sizeRelV>
          </wp:anchor>
        </w:drawing>
      </w:r>
      <w:r w:rsidR="00061E74" w:rsidRPr="002E4461">
        <w:rPr>
          <w:sz w:val="22"/>
          <w:szCs w:val="22"/>
        </w:rPr>
        <w:t>GREETINGS</w:t>
      </w:r>
      <w:r w:rsidR="00245FF3" w:rsidRPr="002E4461">
        <w:rPr>
          <w:sz w:val="22"/>
          <w:szCs w:val="22"/>
        </w:rPr>
        <w:t xml:space="preserve"> FROM THE </w:t>
      </w:r>
      <w:r w:rsidR="0088522B" w:rsidRPr="002E4461">
        <w:rPr>
          <w:sz w:val="22"/>
          <w:szCs w:val="22"/>
        </w:rPr>
        <w:t>VICE PRESIDENT</w:t>
      </w:r>
      <w:bookmarkEnd w:id="0"/>
      <w:bookmarkEnd w:id="1"/>
      <w:bookmarkEnd w:id="2"/>
    </w:p>
    <w:p w14:paraId="37906D0E" w14:textId="6F6BBC19" w:rsidR="00CA4488" w:rsidRPr="002E4461" w:rsidRDefault="00CA4488" w:rsidP="003E1776">
      <w:pPr>
        <w:rPr>
          <w:rFonts w:ascii="Century Gothic" w:hAnsi="Century Gothic"/>
          <w:bCs/>
          <w:iCs/>
          <w:sz w:val="17"/>
          <w:szCs w:val="17"/>
        </w:rPr>
      </w:pPr>
      <w:r w:rsidRPr="002E4461">
        <w:rPr>
          <w:rFonts w:ascii="Century Gothic" w:hAnsi="Century Gothic"/>
          <w:sz w:val="17"/>
          <w:szCs w:val="17"/>
        </w:rPr>
        <w:t>On behalf of the Board of Directors, administration, faculty, and staff, welcome to Bidwell Training Center. You are entering a respected institution with a proud legacy of high expectations, rigorous training, and meaningful results. Bidwell Training Center may be one of the region’s best-kept secrets but for those who commit to the challenge, it becomes a life-changing experience.</w:t>
      </w:r>
    </w:p>
    <w:p w14:paraId="37D0FE28" w14:textId="119F207C" w:rsidR="00CA4488" w:rsidRPr="002E4461" w:rsidRDefault="00CA4488" w:rsidP="00CA4488">
      <w:pPr>
        <w:widowControl w:val="0"/>
        <w:spacing w:before="4"/>
        <w:rPr>
          <w:rFonts w:ascii="Century Gothic" w:hAnsi="Century Gothic"/>
          <w:bCs/>
          <w:iCs/>
          <w:spacing w:val="-1"/>
          <w:sz w:val="17"/>
          <w:szCs w:val="17"/>
        </w:rPr>
      </w:pPr>
      <w:r w:rsidRPr="002E4461">
        <w:rPr>
          <w:rFonts w:ascii="Century Gothic" w:hAnsi="Century Gothic"/>
          <w:bCs/>
          <w:iCs/>
          <w:spacing w:val="-1"/>
          <w:sz w:val="17"/>
          <w:szCs w:val="17"/>
        </w:rPr>
        <w:t xml:space="preserve">Your program of study at Bidwell will be intensive, </w:t>
      </w:r>
      <w:r w:rsidR="007A5059" w:rsidRPr="002E4461">
        <w:rPr>
          <w:rFonts w:ascii="Century Gothic" w:hAnsi="Century Gothic"/>
          <w:bCs/>
          <w:iCs/>
          <w:spacing w:val="-1"/>
          <w:sz w:val="17"/>
          <w:szCs w:val="17"/>
        </w:rPr>
        <w:t>fast paced</w:t>
      </w:r>
      <w:r w:rsidRPr="002E4461">
        <w:rPr>
          <w:rFonts w:ascii="Century Gothic" w:hAnsi="Century Gothic"/>
          <w:bCs/>
          <w:iCs/>
          <w:spacing w:val="-1"/>
          <w:sz w:val="17"/>
          <w:szCs w:val="17"/>
        </w:rPr>
        <w:t>, and demanding. You will be expected to fully engage in both the academic and practical aspects of your training. You will not only learn the science and technical foundations of your field, but also the interpersonal skills, professionalism, and ethical behavior essential for long-term success in today’s competitive workforce. We will challenge you to think differently, act with purpose, and commit to continuous growth.</w:t>
      </w:r>
    </w:p>
    <w:p w14:paraId="59F7DE58" w14:textId="03A58878" w:rsidR="00CA4488" w:rsidRPr="002E4461" w:rsidRDefault="00CA4488" w:rsidP="00CA4488">
      <w:pPr>
        <w:widowControl w:val="0"/>
        <w:spacing w:before="4"/>
        <w:rPr>
          <w:rFonts w:ascii="Century Gothic" w:hAnsi="Century Gothic"/>
          <w:bCs/>
          <w:iCs/>
          <w:spacing w:val="-1"/>
          <w:sz w:val="17"/>
          <w:szCs w:val="17"/>
        </w:rPr>
      </w:pPr>
      <w:r w:rsidRPr="002E4461">
        <w:rPr>
          <w:rFonts w:ascii="Century Gothic" w:hAnsi="Century Gothic"/>
          <w:bCs/>
          <w:iCs/>
          <w:spacing w:val="-1"/>
          <w:sz w:val="17"/>
          <w:szCs w:val="17"/>
        </w:rPr>
        <w:t>Success here requires discipline, accountability, and a willingness to push beyond comfort zones. Our instructors and support staff are here to guide and challenge you every step of the way—but your progress ultimately depends on your commitment and effort.</w:t>
      </w:r>
    </w:p>
    <w:p w14:paraId="1585E95B" w14:textId="19642AE1" w:rsidR="00CA4488" w:rsidRPr="002E4461" w:rsidRDefault="00CA4488" w:rsidP="00CA4488">
      <w:pPr>
        <w:widowControl w:val="0"/>
        <w:spacing w:before="4"/>
        <w:rPr>
          <w:rFonts w:ascii="Century Gothic" w:hAnsi="Century Gothic"/>
          <w:bCs/>
          <w:iCs/>
          <w:spacing w:val="-1"/>
          <w:sz w:val="17"/>
          <w:szCs w:val="17"/>
        </w:rPr>
      </w:pPr>
      <w:r w:rsidRPr="002E4461">
        <w:rPr>
          <w:rFonts w:ascii="Century Gothic" w:hAnsi="Century Gothic"/>
          <w:bCs/>
          <w:iCs/>
          <w:spacing w:val="-1"/>
          <w:sz w:val="17"/>
          <w:szCs w:val="17"/>
        </w:rPr>
        <w:t xml:space="preserve">Bidwell Training Center </w:t>
      </w:r>
      <w:proofErr w:type="gramStart"/>
      <w:r w:rsidRPr="002E4461">
        <w:rPr>
          <w:rFonts w:ascii="Century Gothic" w:hAnsi="Century Gothic"/>
          <w:bCs/>
          <w:iCs/>
          <w:spacing w:val="-1"/>
          <w:sz w:val="17"/>
          <w:szCs w:val="17"/>
        </w:rPr>
        <w:t>is dedicated to providing</w:t>
      </w:r>
      <w:proofErr w:type="gramEnd"/>
      <w:r w:rsidRPr="002E4461">
        <w:rPr>
          <w:rFonts w:ascii="Century Gothic" w:hAnsi="Century Gothic"/>
          <w:bCs/>
          <w:iCs/>
          <w:spacing w:val="-1"/>
          <w:sz w:val="17"/>
          <w:szCs w:val="17"/>
        </w:rPr>
        <w:t xml:space="preserve"> high-quality career education for adults in transition. We combine industry-driven training with personal attention, and our Student Services team is available to support you through both academic and personal challenges. This holistic approach creates a safe, respectful, and professional learning environment, where expectations are high and support is strong.</w:t>
      </w:r>
    </w:p>
    <w:p w14:paraId="79D5A373" w14:textId="6DBC79CB" w:rsidR="00CA4488" w:rsidRPr="002E4461" w:rsidRDefault="00CA4488" w:rsidP="00CA4488">
      <w:pPr>
        <w:widowControl w:val="0"/>
        <w:spacing w:before="4"/>
        <w:rPr>
          <w:rFonts w:ascii="Century Gothic" w:hAnsi="Century Gothic"/>
          <w:bCs/>
          <w:iCs/>
          <w:spacing w:val="-1"/>
          <w:sz w:val="17"/>
          <w:szCs w:val="17"/>
        </w:rPr>
      </w:pPr>
      <w:r w:rsidRPr="002E4461">
        <w:rPr>
          <w:rFonts w:ascii="Century Gothic" w:hAnsi="Century Gothic"/>
          <w:bCs/>
          <w:iCs/>
          <w:spacing w:val="-1"/>
          <w:sz w:val="17"/>
          <w:szCs w:val="17"/>
        </w:rPr>
        <w:t>Thank you for choosing Bidwell Training Center. By doing so, you have taken a bold step toward transforming your future. We are committed to your success—and we expect your best.</w:t>
      </w:r>
    </w:p>
    <w:p w14:paraId="13EC7D2C" w14:textId="77777777" w:rsidR="00CA4488" w:rsidRPr="002E4461" w:rsidRDefault="00CA4488" w:rsidP="00CA4488">
      <w:pPr>
        <w:widowControl w:val="0"/>
        <w:spacing w:before="4"/>
        <w:rPr>
          <w:rFonts w:ascii="Century Gothic" w:hAnsi="Century Gothic"/>
          <w:bCs/>
          <w:iCs/>
          <w:spacing w:val="-1"/>
          <w:sz w:val="17"/>
          <w:szCs w:val="17"/>
        </w:rPr>
      </w:pPr>
      <w:r w:rsidRPr="002E4461">
        <w:rPr>
          <w:rFonts w:ascii="Century Gothic" w:hAnsi="Century Gothic"/>
          <w:bCs/>
          <w:iCs/>
          <w:spacing w:val="-1"/>
          <w:sz w:val="17"/>
          <w:szCs w:val="17"/>
        </w:rPr>
        <w:t>Welcome to the challenge. Welcome to Bidwell.</w:t>
      </w:r>
    </w:p>
    <w:p w14:paraId="6A3DA096" w14:textId="77777777" w:rsidR="00C166DB" w:rsidRPr="002E4461" w:rsidRDefault="00C166DB" w:rsidP="00245FF3">
      <w:pPr>
        <w:widowControl w:val="0"/>
        <w:spacing w:before="4"/>
        <w:rPr>
          <w:rFonts w:ascii="Century Gothic" w:hAnsi="Century Gothic"/>
          <w:sz w:val="17"/>
          <w:szCs w:val="17"/>
        </w:rPr>
      </w:pPr>
    </w:p>
    <w:p w14:paraId="59468F3B" w14:textId="77777777" w:rsidR="00245FF3" w:rsidRPr="002E4461" w:rsidRDefault="00245FF3" w:rsidP="00245FF3">
      <w:pPr>
        <w:widowControl w:val="0"/>
        <w:spacing w:before="4"/>
        <w:rPr>
          <w:rFonts w:ascii="Century Gothic" w:hAnsi="Century Gothic"/>
          <w:sz w:val="17"/>
          <w:szCs w:val="17"/>
        </w:rPr>
      </w:pPr>
      <w:r w:rsidRPr="002E4461">
        <w:rPr>
          <w:rFonts w:ascii="Century Gothic" w:hAnsi="Century Gothic"/>
          <w:sz w:val="17"/>
          <w:szCs w:val="17"/>
        </w:rPr>
        <w:t>Sincerely,</w:t>
      </w:r>
    </w:p>
    <w:p w14:paraId="02F1A420" w14:textId="7809FA4C" w:rsidR="00245FF3" w:rsidRPr="002E4461" w:rsidRDefault="00C41E57" w:rsidP="00245FF3">
      <w:pPr>
        <w:widowControl w:val="0"/>
        <w:spacing w:after="0"/>
        <w:rPr>
          <w:rFonts w:ascii="Century Gothic" w:hAnsi="Century Gothic"/>
          <w:sz w:val="17"/>
          <w:szCs w:val="17"/>
        </w:rPr>
      </w:pPr>
      <w:r w:rsidRPr="002E4461">
        <w:rPr>
          <w:rFonts w:ascii="Century Gothic" w:hAnsi="Century Gothic"/>
          <w:sz w:val="17"/>
          <w:szCs w:val="17"/>
        </w:rPr>
        <w:t xml:space="preserve">Dr. </w:t>
      </w:r>
      <w:r w:rsidR="00245FF3" w:rsidRPr="002E4461">
        <w:rPr>
          <w:rFonts w:ascii="Century Gothic" w:hAnsi="Century Gothic"/>
          <w:sz w:val="17"/>
          <w:szCs w:val="17"/>
        </w:rPr>
        <w:t>Kimberly Rassau</w:t>
      </w:r>
    </w:p>
    <w:p w14:paraId="26FE5452" w14:textId="1D14A116" w:rsidR="00183C32" w:rsidRPr="002E4461" w:rsidRDefault="0088522B" w:rsidP="00320D44">
      <w:pPr>
        <w:pStyle w:val="NoSpacing"/>
        <w:rPr>
          <w:rFonts w:ascii="Century Gothic" w:hAnsi="Century Gothic"/>
          <w:sz w:val="17"/>
          <w:szCs w:val="17"/>
        </w:rPr>
      </w:pPr>
      <w:r w:rsidRPr="002E4461">
        <w:rPr>
          <w:rFonts w:ascii="Century Gothic" w:hAnsi="Century Gothic"/>
          <w:sz w:val="17"/>
          <w:szCs w:val="17"/>
        </w:rPr>
        <w:t>Vice President</w:t>
      </w:r>
    </w:p>
    <w:p w14:paraId="05F59161" w14:textId="77777777" w:rsidR="00183C32" w:rsidRPr="002E4461" w:rsidRDefault="00183C32" w:rsidP="00320D44">
      <w:pPr>
        <w:pStyle w:val="NoSpacing"/>
        <w:rPr>
          <w:rFonts w:ascii="Century Gothic" w:hAnsi="Century Gothic"/>
        </w:rPr>
      </w:pPr>
    </w:p>
    <w:p w14:paraId="38D6E392" w14:textId="77777777" w:rsidR="00183C32" w:rsidRPr="002E4461" w:rsidRDefault="00183C32" w:rsidP="00320D44">
      <w:pPr>
        <w:pStyle w:val="NoSpacing"/>
        <w:rPr>
          <w:rFonts w:ascii="Century Gothic" w:hAnsi="Century Gothic"/>
        </w:rPr>
      </w:pPr>
    </w:p>
    <w:p w14:paraId="26E52DC2" w14:textId="77777777" w:rsidR="00183C32" w:rsidRPr="002E4461" w:rsidRDefault="00183C32" w:rsidP="00320D44">
      <w:pPr>
        <w:pStyle w:val="NoSpacing"/>
        <w:rPr>
          <w:rFonts w:ascii="Century Gothic" w:hAnsi="Century Gothic"/>
        </w:rPr>
      </w:pPr>
    </w:p>
    <w:p w14:paraId="41193D86" w14:textId="77777777" w:rsidR="00183C32" w:rsidRPr="002E4461" w:rsidRDefault="00183C32" w:rsidP="00320D44">
      <w:pPr>
        <w:pStyle w:val="NoSpacing"/>
        <w:rPr>
          <w:rFonts w:ascii="Century Gothic" w:hAnsi="Century Gothic"/>
        </w:rPr>
      </w:pPr>
    </w:p>
    <w:p w14:paraId="005A138D" w14:textId="77777777" w:rsidR="00183C32" w:rsidRPr="002E4461" w:rsidRDefault="00183C32" w:rsidP="00320D44">
      <w:pPr>
        <w:pStyle w:val="NoSpacing"/>
        <w:rPr>
          <w:rFonts w:ascii="Century Gothic" w:hAnsi="Century Gothic"/>
        </w:rPr>
      </w:pPr>
    </w:p>
    <w:p w14:paraId="1AACC1D8" w14:textId="77777777" w:rsidR="00183C32" w:rsidRPr="002E4461" w:rsidRDefault="00183C32" w:rsidP="00320D44">
      <w:pPr>
        <w:pStyle w:val="NoSpacing"/>
        <w:rPr>
          <w:rFonts w:ascii="Century Gothic" w:hAnsi="Century Gothic"/>
        </w:rPr>
      </w:pPr>
    </w:p>
    <w:p w14:paraId="70954918" w14:textId="77777777" w:rsidR="00183C32" w:rsidRPr="002E4461" w:rsidRDefault="00183C32" w:rsidP="00320D44">
      <w:pPr>
        <w:pStyle w:val="NoSpacing"/>
        <w:rPr>
          <w:rFonts w:ascii="Century Gothic" w:hAnsi="Century Gothic"/>
        </w:rPr>
      </w:pPr>
    </w:p>
    <w:p w14:paraId="2A220CD2" w14:textId="77777777" w:rsidR="00183C32" w:rsidRPr="002E4461" w:rsidRDefault="00183C32" w:rsidP="00320D44">
      <w:pPr>
        <w:pStyle w:val="NoSpacing"/>
        <w:rPr>
          <w:rFonts w:ascii="Century Gothic" w:hAnsi="Century Gothic"/>
        </w:rPr>
      </w:pPr>
    </w:p>
    <w:p w14:paraId="77529DF1" w14:textId="77777777" w:rsidR="00183C32" w:rsidRPr="002E4461" w:rsidRDefault="00183C32" w:rsidP="00320D44">
      <w:pPr>
        <w:pStyle w:val="NoSpacing"/>
        <w:rPr>
          <w:rFonts w:ascii="Century Gothic" w:hAnsi="Century Gothic"/>
        </w:rPr>
      </w:pPr>
    </w:p>
    <w:p w14:paraId="37821598" w14:textId="77777777" w:rsidR="00183C32" w:rsidRPr="002E4461" w:rsidRDefault="00183C32" w:rsidP="00320D44">
      <w:pPr>
        <w:pStyle w:val="NoSpacing"/>
        <w:rPr>
          <w:rFonts w:ascii="Century Gothic" w:hAnsi="Century Gothic"/>
        </w:rPr>
      </w:pPr>
    </w:p>
    <w:p w14:paraId="1483498E" w14:textId="77777777" w:rsidR="00183C32" w:rsidRPr="002E4461" w:rsidRDefault="00183C32" w:rsidP="00320D44">
      <w:pPr>
        <w:pStyle w:val="NoSpacing"/>
        <w:rPr>
          <w:rFonts w:ascii="Century Gothic" w:hAnsi="Century Gothic"/>
        </w:rPr>
      </w:pPr>
    </w:p>
    <w:p w14:paraId="0BA97E31" w14:textId="77777777" w:rsidR="00183C32" w:rsidRPr="002E4461" w:rsidRDefault="00183C32" w:rsidP="00320D44">
      <w:pPr>
        <w:pStyle w:val="NoSpacing"/>
        <w:rPr>
          <w:rFonts w:ascii="Century Gothic" w:hAnsi="Century Gothic"/>
        </w:rPr>
      </w:pPr>
    </w:p>
    <w:p w14:paraId="005ADAB9" w14:textId="77777777" w:rsidR="00183C32" w:rsidRPr="002E4461" w:rsidRDefault="00183C32" w:rsidP="00320D44">
      <w:pPr>
        <w:pStyle w:val="NoSpacing"/>
        <w:rPr>
          <w:rFonts w:ascii="Century Gothic" w:hAnsi="Century Gothic"/>
        </w:rPr>
      </w:pPr>
    </w:p>
    <w:p w14:paraId="3885922C" w14:textId="7A4A0617" w:rsidR="00183C32" w:rsidRPr="002E4461" w:rsidRDefault="002D2AB4" w:rsidP="002D2AB4">
      <w:pPr>
        <w:pStyle w:val="NoSpacing"/>
        <w:tabs>
          <w:tab w:val="left" w:pos="4160"/>
        </w:tabs>
        <w:rPr>
          <w:rFonts w:ascii="Century Gothic" w:hAnsi="Century Gothic"/>
        </w:rPr>
      </w:pPr>
      <w:r>
        <w:rPr>
          <w:rFonts w:ascii="Century Gothic" w:hAnsi="Century Gothic"/>
        </w:rPr>
        <w:tab/>
      </w:r>
    </w:p>
    <w:p w14:paraId="774566D8" w14:textId="6DAFE1D7" w:rsidR="003B56A3" w:rsidRPr="002E4461" w:rsidRDefault="003B56A3">
      <w:pPr>
        <w:rPr>
          <w:rFonts w:ascii="Century Gothic" w:hAnsi="Century Gothic"/>
        </w:rPr>
      </w:pPr>
      <w:r w:rsidRPr="002E4461">
        <w:rPr>
          <w:rFonts w:ascii="Century Gothic" w:hAnsi="Century Gothic"/>
        </w:rPr>
        <w:br w:type="page"/>
      </w:r>
    </w:p>
    <w:p w14:paraId="5D2A3C38" w14:textId="77777777" w:rsidR="00A03307" w:rsidRPr="002E4461" w:rsidRDefault="00F76ECC" w:rsidP="00A64CFB">
      <w:pPr>
        <w:pStyle w:val="NoSpacing"/>
        <w:pBdr>
          <w:top w:val="single" w:sz="8" w:space="1" w:color="auto"/>
          <w:left w:val="single" w:sz="8" w:space="4" w:color="auto"/>
          <w:bottom w:val="single" w:sz="8" w:space="1" w:color="auto"/>
          <w:right w:val="single" w:sz="8" w:space="4" w:color="auto"/>
        </w:pBdr>
        <w:shd w:val="clear" w:color="auto" w:fill="000000" w:themeFill="text1"/>
        <w:jc w:val="center"/>
        <w:rPr>
          <w:rFonts w:ascii="Century Gothic" w:hAnsi="Century Gothic"/>
          <w:b/>
        </w:rPr>
      </w:pPr>
      <w:r w:rsidRPr="002E4461">
        <w:rPr>
          <w:rFonts w:ascii="Century Gothic" w:hAnsi="Century Gothic"/>
          <w:b/>
        </w:rPr>
        <w:lastRenderedPageBreak/>
        <w:t>TABLE OF CONTENTS</w:t>
      </w:r>
    </w:p>
    <w:bookmarkStart w:id="3" w:name="_Toc475958791" w:displacedByCustomXml="next"/>
    <w:sdt>
      <w:sdtPr>
        <w:rPr>
          <w:rFonts w:asciiTheme="minorHAnsi" w:hAnsiTheme="minorHAnsi"/>
          <w:b w:val="0"/>
          <w:sz w:val="22"/>
          <w:szCs w:val="22"/>
        </w:rPr>
        <w:id w:val="674464039"/>
        <w:docPartObj>
          <w:docPartGallery w:val="Table of Contents"/>
          <w:docPartUnique/>
        </w:docPartObj>
      </w:sdtPr>
      <w:sdtEndPr>
        <w:rPr>
          <w:bCs/>
          <w:noProof/>
        </w:rPr>
      </w:sdtEndPr>
      <w:sdtContent>
        <w:p w14:paraId="71E445C5" w14:textId="6751342B" w:rsidR="00B54524" w:rsidRPr="002E4461" w:rsidRDefault="00B54524">
          <w:pPr>
            <w:pStyle w:val="TOCHeading"/>
          </w:pPr>
        </w:p>
        <w:p w14:paraId="2B0545E3" w14:textId="7BB81DD5" w:rsidR="004106BD" w:rsidRPr="001512B4" w:rsidRDefault="00B54524" w:rsidP="001512B4">
          <w:pPr>
            <w:pStyle w:val="TOC1"/>
            <w:rPr>
              <w:rFonts w:asciiTheme="minorHAnsi" w:eastAsiaTheme="minorEastAsia" w:hAnsiTheme="minorHAnsi"/>
              <w:kern w:val="2"/>
              <w:sz w:val="24"/>
              <w:szCs w:val="24"/>
              <w14:ligatures w14:val="standardContextual"/>
            </w:rPr>
          </w:pPr>
          <w:r w:rsidRPr="002E4461">
            <w:fldChar w:fldCharType="begin"/>
          </w:r>
          <w:r w:rsidRPr="002E4461">
            <w:instrText xml:space="preserve"> TOC \o "1-3" \h \z \u </w:instrText>
          </w:r>
          <w:r w:rsidRPr="002E4461">
            <w:fldChar w:fldCharType="separate"/>
          </w:r>
          <w:hyperlink w:anchor="_Toc207097299" w:history="1">
            <w:r w:rsidR="004106BD" w:rsidRPr="001512B4">
              <w:rPr>
                <w:rStyle w:val="Hyperlink"/>
                <w:color w:val="auto"/>
              </w:rPr>
              <w:t>GREETINGS FROM THE VICE PRESIDENT</w:t>
            </w:r>
            <w:r w:rsidR="004106BD" w:rsidRPr="001512B4">
              <w:rPr>
                <w:webHidden/>
              </w:rPr>
              <w:tab/>
            </w:r>
            <w:r w:rsidR="004106BD" w:rsidRPr="001512B4">
              <w:rPr>
                <w:webHidden/>
              </w:rPr>
              <w:fldChar w:fldCharType="begin"/>
            </w:r>
            <w:r w:rsidR="004106BD" w:rsidRPr="001512B4">
              <w:rPr>
                <w:webHidden/>
              </w:rPr>
              <w:instrText xml:space="preserve"> PAGEREF _Toc207097299 \h </w:instrText>
            </w:r>
            <w:r w:rsidR="004106BD" w:rsidRPr="001512B4">
              <w:rPr>
                <w:webHidden/>
              </w:rPr>
            </w:r>
            <w:r w:rsidR="004106BD" w:rsidRPr="001512B4">
              <w:rPr>
                <w:webHidden/>
              </w:rPr>
              <w:fldChar w:fldCharType="separate"/>
            </w:r>
            <w:r w:rsidR="00DB20FA">
              <w:rPr>
                <w:webHidden/>
              </w:rPr>
              <w:t>3</w:t>
            </w:r>
            <w:r w:rsidR="004106BD" w:rsidRPr="001512B4">
              <w:rPr>
                <w:webHidden/>
              </w:rPr>
              <w:fldChar w:fldCharType="end"/>
            </w:r>
          </w:hyperlink>
        </w:p>
        <w:p w14:paraId="0456EA4A" w14:textId="760A5166" w:rsidR="004106BD" w:rsidRDefault="004106BD" w:rsidP="001512B4">
          <w:pPr>
            <w:pStyle w:val="TOC1"/>
            <w:rPr>
              <w:rFonts w:asciiTheme="minorHAnsi" w:eastAsiaTheme="minorEastAsia" w:hAnsiTheme="minorHAnsi"/>
              <w:kern w:val="2"/>
              <w:sz w:val="24"/>
              <w:szCs w:val="24"/>
              <w14:ligatures w14:val="standardContextual"/>
            </w:rPr>
          </w:pPr>
          <w:hyperlink w:anchor="_Toc207097300" w:history="1">
            <w:r w:rsidRPr="001D14BD">
              <w:rPr>
                <w:rStyle w:val="Hyperlink"/>
              </w:rPr>
              <w:t>GENERAL INFORMATION</w:t>
            </w:r>
            <w:r>
              <w:rPr>
                <w:webHidden/>
              </w:rPr>
              <w:tab/>
            </w:r>
            <w:r>
              <w:rPr>
                <w:webHidden/>
              </w:rPr>
              <w:fldChar w:fldCharType="begin"/>
            </w:r>
            <w:r>
              <w:rPr>
                <w:webHidden/>
              </w:rPr>
              <w:instrText xml:space="preserve"> PAGEREF _Toc207097300 \h </w:instrText>
            </w:r>
            <w:r>
              <w:rPr>
                <w:webHidden/>
              </w:rPr>
            </w:r>
            <w:r>
              <w:rPr>
                <w:webHidden/>
              </w:rPr>
              <w:fldChar w:fldCharType="separate"/>
            </w:r>
            <w:r w:rsidR="00DB20FA">
              <w:rPr>
                <w:webHidden/>
              </w:rPr>
              <w:t>8</w:t>
            </w:r>
            <w:r>
              <w:rPr>
                <w:webHidden/>
              </w:rPr>
              <w:fldChar w:fldCharType="end"/>
            </w:r>
          </w:hyperlink>
        </w:p>
        <w:p w14:paraId="1566BDAD" w14:textId="5FE94CDE"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01" w:history="1">
            <w:r w:rsidRPr="001D14BD">
              <w:rPr>
                <w:rStyle w:val="Hyperlink"/>
              </w:rPr>
              <w:t>MISSION STATEMENT</w:t>
            </w:r>
            <w:r>
              <w:rPr>
                <w:webHidden/>
              </w:rPr>
              <w:tab/>
            </w:r>
            <w:r>
              <w:rPr>
                <w:webHidden/>
              </w:rPr>
              <w:fldChar w:fldCharType="begin"/>
            </w:r>
            <w:r>
              <w:rPr>
                <w:webHidden/>
              </w:rPr>
              <w:instrText xml:space="preserve"> PAGEREF _Toc207097301 \h </w:instrText>
            </w:r>
            <w:r>
              <w:rPr>
                <w:webHidden/>
              </w:rPr>
            </w:r>
            <w:r>
              <w:rPr>
                <w:webHidden/>
              </w:rPr>
              <w:fldChar w:fldCharType="separate"/>
            </w:r>
            <w:r w:rsidR="00DB20FA">
              <w:rPr>
                <w:webHidden/>
              </w:rPr>
              <w:t>8</w:t>
            </w:r>
            <w:r>
              <w:rPr>
                <w:webHidden/>
              </w:rPr>
              <w:fldChar w:fldCharType="end"/>
            </w:r>
          </w:hyperlink>
        </w:p>
        <w:p w14:paraId="21875072" w14:textId="123E435A"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02" w:history="1">
            <w:r w:rsidRPr="001D14BD">
              <w:rPr>
                <w:rStyle w:val="Hyperlink"/>
                <w:rFonts w:eastAsia="Times New Roman"/>
              </w:rPr>
              <w:t>HISTORY OF BIDWELL TRAINING CENTER</w:t>
            </w:r>
            <w:r>
              <w:rPr>
                <w:webHidden/>
              </w:rPr>
              <w:tab/>
            </w:r>
            <w:r>
              <w:rPr>
                <w:webHidden/>
              </w:rPr>
              <w:fldChar w:fldCharType="begin"/>
            </w:r>
            <w:r>
              <w:rPr>
                <w:webHidden/>
              </w:rPr>
              <w:instrText xml:space="preserve"> PAGEREF _Toc207097302 \h </w:instrText>
            </w:r>
            <w:r>
              <w:rPr>
                <w:webHidden/>
              </w:rPr>
            </w:r>
            <w:r>
              <w:rPr>
                <w:webHidden/>
              </w:rPr>
              <w:fldChar w:fldCharType="separate"/>
            </w:r>
            <w:r w:rsidR="00DB20FA">
              <w:rPr>
                <w:webHidden/>
              </w:rPr>
              <w:t>8</w:t>
            </w:r>
            <w:r>
              <w:rPr>
                <w:webHidden/>
              </w:rPr>
              <w:fldChar w:fldCharType="end"/>
            </w:r>
          </w:hyperlink>
        </w:p>
        <w:p w14:paraId="5F25DA89" w14:textId="2121315A"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03" w:history="1">
            <w:r w:rsidRPr="001D14BD">
              <w:rPr>
                <w:rStyle w:val="Hyperlink"/>
              </w:rPr>
              <w:t>THE PURPOSE OF THE CATALOG</w:t>
            </w:r>
            <w:r>
              <w:rPr>
                <w:webHidden/>
              </w:rPr>
              <w:tab/>
            </w:r>
            <w:r>
              <w:rPr>
                <w:webHidden/>
              </w:rPr>
              <w:fldChar w:fldCharType="begin"/>
            </w:r>
            <w:r>
              <w:rPr>
                <w:webHidden/>
              </w:rPr>
              <w:instrText xml:space="preserve"> PAGEREF _Toc207097303 \h </w:instrText>
            </w:r>
            <w:r>
              <w:rPr>
                <w:webHidden/>
              </w:rPr>
            </w:r>
            <w:r>
              <w:rPr>
                <w:webHidden/>
              </w:rPr>
              <w:fldChar w:fldCharType="separate"/>
            </w:r>
            <w:r w:rsidR="00DB20FA">
              <w:rPr>
                <w:webHidden/>
              </w:rPr>
              <w:t>8</w:t>
            </w:r>
            <w:r>
              <w:rPr>
                <w:webHidden/>
              </w:rPr>
              <w:fldChar w:fldCharType="end"/>
            </w:r>
          </w:hyperlink>
        </w:p>
        <w:p w14:paraId="4A3DB1A8" w14:textId="6DC4A6AF"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04" w:history="1">
            <w:r w:rsidRPr="001D14BD">
              <w:rPr>
                <w:rStyle w:val="Hyperlink"/>
              </w:rPr>
              <w:t>STATE APPROVAL/LICENSE</w:t>
            </w:r>
            <w:r>
              <w:rPr>
                <w:webHidden/>
              </w:rPr>
              <w:tab/>
            </w:r>
            <w:r>
              <w:rPr>
                <w:webHidden/>
              </w:rPr>
              <w:fldChar w:fldCharType="begin"/>
            </w:r>
            <w:r>
              <w:rPr>
                <w:webHidden/>
              </w:rPr>
              <w:instrText xml:space="preserve"> PAGEREF _Toc207097304 \h </w:instrText>
            </w:r>
            <w:r>
              <w:rPr>
                <w:webHidden/>
              </w:rPr>
            </w:r>
            <w:r>
              <w:rPr>
                <w:webHidden/>
              </w:rPr>
              <w:fldChar w:fldCharType="separate"/>
            </w:r>
            <w:r w:rsidR="00DB20FA">
              <w:rPr>
                <w:webHidden/>
              </w:rPr>
              <w:t>8</w:t>
            </w:r>
            <w:r>
              <w:rPr>
                <w:webHidden/>
              </w:rPr>
              <w:fldChar w:fldCharType="end"/>
            </w:r>
          </w:hyperlink>
        </w:p>
        <w:p w14:paraId="3BD5457C" w14:textId="7FC11279"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05" w:history="1">
            <w:r w:rsidRPr="001D14BD">
              <w:rPr>
                <w:rStyle w:val="Hyperlink"/>
              </w:rPr>
              <w:t>EDUCATIONAL RESOURCES &amp; ACADEMIC AFFILIATIONS</w:t>
            </w:r>
            <w:r>
              <w:rPr>
                <w:webHidden/>
              </w:rPr>
              <w:tab/>
            </w:r>
            <w:r>
              <w:rPr>
                <w:webHidden/>
              </w:rPr>
              <w:fldChar w:fldCharType="begin"/>
            </w:r>
            <w:r>
              <w:rPr>
                <w:webHidden/>
              </w:rPr>
              <w:instrText xml:space="preserve"> PAGEREF _Toc207097305 \h </w:instrText>
            </w:r>
            <w:r>
              <w:rPr>
                <w:webHidden/>
              </w:rPr>
            </w:r>
            <w:r>
              <w:rPr>
                <w:webHidden/>
              </w:rPr>
              <w:fldChar w:fldCharType="separate"/>
            </w:r>
            <w:r w:rsidR="00DB20FA">
              <w:rPr>
                <w:webHidden/>
              </w:rPr>
              <w:t>8</w:t>
            </w:r>
            <w:r>
              <w:rPr>
                <w:webHidden/>
              </w:rPr>
              <w:fldChar w:fldCharType="end"/>
            </w:r>
          </w:hyperlink>
        </w:p>
        <w:p w14:paraId="7FD77C83" w14:textId="5907ECD1"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06" w:history="1">
            <w:r w:rsidRPr="001D14BD">
              <w:rPr>
                <w:rStyle w:val="Hyperlink"/>
              </w:rPr>
              <w:t>PATRICIA PATTERSON ACADEMIC COMMONS &amp; BTC LIBRARY</w:t>
            </w:r>
            <w:r>
              <w:rPr>
                <w:webHidden/>
              </w:rPr>
              <w:tab/>
            </w:r>
            <w:r>
              <w:rPr>
                <w:webHidden/>
              </w:rPr>
              <w:fldChar w:fldCharType="begin"/>
            </w:r>
            <w:r>
              <w:rPr>
                <w:webHidden/>
              </w:rPr>
              <w:instrText xml:space="preserve"> PAGEREF _Toc207097306 \h </w:instrText>
            </w:r>
            <w:r>
              <w:rPr>
                <w:webHidden/>
              </w:rPr>
            </w:r>
            <w:r>
              <w:rPr>
                <w:webHidden/>
              </w:rPr>
              <w:fldChar w:fldCharType="separate"/>
            </w:r>
            <w:r w:rsidR="00DB20FA">
              <w:rPr>
                <w:webHidden/>
              </w:rPr>
              <w:t>9</w:t>
            </w:r>
            <w:r>
              <w:rPr>
                <w:webHidden/>
              </w:rPr>
              <w:fldChar w:fldCharType="end"/>
            </w:r>
          </w:hyperlink>
        </w:p>
        <w:p w14:paraId="08D09EF6" w14:textId="619E073D"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07" w:history="1">
            <w:r w:rsidRPr="001D14BD">
              <w:rPr>
                <w:rStyle w:val="Hyperlink"/>
              </w:rPr>
              <w:t>ALPHA BETA KAPPA</w:t>
            </w:r>
            <w:r>
              <w:rPr>
                <w:webHidden/>
              </w:rPr>
              <w:tab/>
            </w:r>
            <w:r>
              <w:rPr>
                <w:webHidden/>
              </w:rPr>
              <w:fldChar w:fldCharType="begin"/>
            </w:r>
            <w:r>
              <w:rPr>
                <w:webHidden/>
              </w:rPr>
              <w:instrText xml:space="preserve"> PAGEREF _Toc207097307 \h </w:instrText>
            </w:r>
            <w:r>
              <w:rPr>
                <w:webHidden/>
              </w:rPr>
            </w:r>
            <w:r>
              <w:rPr>
                <w:webHidden/>
              </w:rPr>
              <w:fldChar w:fldCharType="separate"/>
            </w:r>
            <w:r w:rsidR="00DB20FA">
              <w:rPr>
                <w:webHidden/>
              </w:rPr>
              <w:t>9</w:t>
            </w:r>
            <w:r>
              <w:rPr>
                <w:webHidden/>
              </w:rPr>
              <w:fldChar w:fldCharType="end"/>
            </w:r>
          </w:hyperlink>
        </w:p>
        <w:p w14:paraId="466EF019" w14:textId="408664F4"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08" w:history="1">
            <w:r w:rsidRPr="001D14BD">
              <w:rPr>
                <w:rStyle w:val="Hyperlink"/>
              </w:rPr>
              <w:t>APPROVALS AND AFFILIATIONS</w:t>
            </w:r>
            <w:r>
              <w:rPr>
                <w:webHidden/>
              </w:rPr>
              <w:tab/>
            </w:r>
            <w:r>
              <w:rPr>
                <w:webHidden/>
              </w:rPr>
              <w:fldChar w:fldCharType="begin"/>
            </w:r>
            <w:r>
              <w:rPr>
                <w:webHidden/>
              </w:rPr>
              <w:instrText xml:space="preserve"> PAGEREF _Toc207097308 \h </w:instrText>
            </w:r>
            <w:r>
              <w:rPr>
                <w:webHidden/>
              </w:rPr>
            </w:r>
            <w:r>
              <w:rPr>
                <w:webHidden/>
              </w:rPr>
              <w:fldChar w:fldCharType="separate"/>
            </w:r>
            <w:r w:rsidR="00DB20FA">
              <w:rPr>
                <w:webHidden/>
              </w:rPr>
              <w:t>9</w:t>
            </w:r>
            <w:r>
              <w:rPr>
                <w:webHidden/>
              </w:rPr>
              <w:fldChar w:fldCharType="end"/>
            </w:r>
          </w:hyperlink>
        </w:p>
        <w:p w14:paraId="28FDD9C8" w14:textId="50B6D461"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09" w:history="1">
            <w:r w:rsidRPr="001D14BD">
              <w:rPr>
                <w:rStyle w:val="Hyperlink"/>
              </w:rPr>
              <w:t>PROFESSIONAL MEMBERSHIPS</w:t>
            </w:r>
            <w:r>
              <w:rPr>
                <w:webHidden/>
              </w:rPr>
              <w:tab/>
            </w:r>
            <w:r>
              <w:rPr>
                <w:webHidden/>
              </w:rPr>
              <w:fldChar w:fldCharType="begin"/>
            </w:r>
            <w:r>
              <w:rPr>
                <w:webHidden/>
              </w:rPr>
              <w:instrText xml:space="preserve"> PAGEREF _Toc207097309 \h </w:instrText>
            </w:r>
            <w:r>
              <w:rPr>
                <w:webHidden/>
              </w:rPr>
            </w:r>
            <w:r>
              <w:rPr>
                <w:webHidden/>
              </w:rPr>
              <w:fldChar w:fldCharType="separate"/>
            </w:r>
            <w:r w:rsidR="00DB20FA">
              <w:rPr>
                <w:webHidden/>
              </w:rPr>
              <w:t>9</w:t>
            </w:r>
            <w:r>
              <w:rPr>
                <w:webHidden/>
              </w:rPr>
              <w:fldChar w:fldCharType="end"/>
            </w:r>
          </w:hyperlink>
        </w:p>
        <w:p w14:paraId="2D989A4F" w14:textId="0B1B7810"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10" w:history="1">
            <w:r w:rsidRPr="001D14BD">
              <w:rPr>
                <w:rStyle w:val="Hyperlink"/>
              </w:rPr>
              <w:t>OWNERSHIP AND CONTROL</w:t>
            </w:r>
            <w:r>
              <w:rPr>
                <w:webHidden/>
              </w:rPr>
              <w:tab/>
            </w:r>
            <w:r>
              <w:rPr>
                <w:webHidden/>
              </w:rPr>
              <w:fldChar w:fldCharType="begin"/>
            </w:r>
            <w:r>
              <w:rPr>
                <w:webHidden/>
              </w:rPr>
              <w:instrText xml:space="preserve"> PAGEREF _Toc207097310 \h </w:instrText>
            </w:r>
            <w:r>
              <w:rPr>
                <w:webHidden/>
              </w:rPr>
            </w:r>
            <w:r>
              <w:rPr>
                <w:webHidden/>
              </w:rPr>
              <w:fldChar w:fldCharType="separate"/>
            </w:r>
            <w:r w:rsidR="00DB20FA">
              <w:rPr>
                <w:webHidden/>
              </w:rPr>
              <w:t>10</w:t>
            </w:r>
            <w:r>
              <w:rPr>
                <w:webHidden/>
              </w:rPr>
              <w:fldChar w:fldCharType="end"/>
            </w:r>
          </w:hyperlink>
        </w:p>
        <w:p w14:paraId="52649B92" w14:textId="341A4513" w:rsidR="004106BD" w:rsidRDefault="004106BD" w:rsidP="001512B4">
          <w:pPr>
            <w:pStyle w:val="TOC1"/>
            <w:rPr>
              <w:rFonts w:asciiTheme="minorHAnsi" w:eastAsiaTheme="minorEastAsia" w:hAnsiTheme="minorHAnsi"/>
              <w:kern w:val="2"/>
              <w:sz w:val="24"/>
              <w:szCs w:val="24"/>
              <w14:ligatures w14:val="standardContextual"/>
            </w:rPr>
          </w:pPr>
          <w:hyperlink w:anchor="_Toc207097311" w:history="1">
            <w:r w:rsidRPr="001D14BD">
              <w:rPr>
                <w:rStyle w:val="Hyperlink"/>
              </w:rPr>
              <w:t>STATEMENT OF NON-DISCRIMINATION</w:t>
            </w:r>
            <w:r>
              <w:rPr>
                <w:webHidden/>
              </w:rPr>
              <w:tab/>
            </w:r>
            <w:r>
              <w:rPr>
                <w:webHidden/>
              </w:rPr>
              <w:fldChar w:fldCharType="begin"/>
            </w:r>
            <w:r>
              <w:rPr>
                <w:webHidden/>
              </w:rPr>
              <w:instrText xml:space="preserve"> PAGEREF _Toc207097311 \h </w:instrText>
            </w:r>
            <w:r>
              <w:rPr>
                <w:webHidden/>
              </w:rPr>
            </w:r>
            <w:r>
              <w:rPr>
                <w:webHidden/>
              </w:rPr>
              <w:fldChar w:fldCharType="separate"/>
            </w:r>
            <w:r w:rsidR="00DB20FA">
              <w:rPr>
                <w:webHidden/>
              </w:rPr>
              <w:t>10</w:t>
            </w:r>
            <w:r>
              <w:rPr>
                <w:webHidden/>
              </w:rPr>
              <w:fldChar w:fldCharType="end"/>
            </w:r>
          </w:hyperlink>
        </w:p>
        <w:p w14:paraId="78B105D4" w14:textId="0C27E9B8" w:rsidR="004106BD" w:rsidRDefault="004106BD" w:rsidP="001512B4">
          <w:pPr>
            <w:pStyle w:val="TOC1"/>
            <w:rPr>
              <w:rFonts w:asciiTheme="minorHAnsi" w:eastAsiaTheme="minorEastAsia" w:hAnsiTheme="minorHAnsi"/>
              <w:kern w:val="2"/>
              <w:sz w:val="24"/>
              <w:szCs w:val="24"/>
              <w14:ligatures w14:val="standardContextual"/>
            </w:rPr>
          </w:pPr>
          <w:hyperlink w:anchor="_Toc207097312" w:history="1">
            <w:r w:rsidRPr="001D14BD">
              <w:rPr>
                <w:rStyle w:val="Hyperlink"/>
              </w:rPr>
              <w:t>SCHOOL FACILITIES, EQUIPMENT AND SUPPLIES</w:t>
            </w:r>
            <w:r>
              <w:rPr>
                <w:webHidden/>
              </w:rPr>
              <w:tab/>
            </w:r>
            <w:r>
              <w:rPr>
                <w:webHidden/>
              </w:rPr>
              <w:fldChar w:fldCharType="begin"/>
            </w:r>
            <w:r>
              <w:rPr>
                <w:webHidden/>
              </w:rPr>
              <w:instrText xml:space="preserve"> PAGEREF _Toc207097312 \h </w:instrText>
            </w:r>
            <w:r>
              <w:rPr>
                <w:webHidden/>
              </w:rPr>
            </w:r>
            <w:r>
              <w:rPr>
                <w:webHidden/>
              </w:rPr>
              <w:fldChar w:fldCharType="separate"/>
            </w:r>
            <w:r w:rsidR="00DB20FA">
              <w:rPr>
                <w:webHidden/>
              </w:rPr>
              <w:t>11</w:t>
            </w:r>
            <w:r>
              <w:rPr>
                <w:webHidden/>
              </w:rPr>
              <w:fldChar w:fldCharType="end"/>
            </w:r>
          </w:hyperlink>
        </w:p>
        <w:p w14:paraId="3A399565" w14:textId="4A7411BD" w:rsidR="004106BD" w:rsidRDefault="004106BD" w:rsidP="001512B4">
          <w:pPr>
            <w:pStyle w:val="TOC1"/>
            <w:rPr>
              <w:rFonts w:asciiTheme="minorHAnsi" w:eastAsiaTheme="minorEastAsia" w:hAnsiTheme="minorHAnsi"/>
              <w:kern w:val="2"/>
              <w:sz w:val="24"/>
              <w:szCs w:val="24"/>
              <w14:ligatures w14:val="standardContextual"/>
            </w:rPr>
          </w:pPr>
          <w:hyperlink w:anchor="_Toc207097313" w:history="1">
            <w:r w:rsidRPr="001D14BD">
              <w:rPr>
                <w:rStyle w:val="Hyperlink"/>
              </w:rPr>
              <w:t>LEADERSHIP &amp; ACADEMIC CALENDAR</w:t>
            </w:r>
            <w:r>
              <w:rPr>
                <w:webHidden/>
              </w:rPr>
              <w:tab/>
            </w:r>
            <w:r>
              <w:rPr>
                <w:webHidden/>
              </w:rPr>
              <w:fldChar w:fldCharType="begin"/>
            </w:r>
            <w:r>
              <w:rPr>
                <w:webHidden/>
              </w:rPr>
              <w:instrText xml:space="preserve"> PAGEREF _Toc207097313 \h </w:instrText>
            </w:r>
            <w:r>
              <w:rPr>
                <w:webHidden/>
              </w:rPr>
            </w:r>
            <w:r>
              <w:rPr>
                <w:webHidden/>
              </w:rPr>
              <w:fldChar w:fldCharType="separate"/>
            </w:r>
            <w:r w:rsidR="00DB20FA">
              <w:rPr>
                <w:webHidden/>
              </w:rPr>
              <w:t>13</w:t>
            </w:r>
            <w:r>
              <w:rPr>
                <w:webHidden/>
              </w:rPr>
              <w:fldChar w:fldCharType="end"/>
            </w:r>
          </w:hyperlink>
        </w:p>
        <w:p w14:paraId="4E251570" w14:textId="6C2E3F71"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14" w:history="1">
            <w:r w:rsidRPr="001D14BD">
              <w:rPr>
                <w:rStyle w:val="Hyperlink"/>
              </w:rPr>
              <w:t>ADMINISTRATION AND STAFF</w:t>
            </w:r>
            <w:r>
              <w:rPr>
                <w:webHidden/>
              </w:rPr>
              <w:tab/>
            </w:r>
            <w:r>
              <w:rPr>
                <w:webHidden/>
              </w:rPr>
              <w:fldChar w:fldCharType="begin"/>
            </w:r>
            <w:r>
              <w:rPr>
                <w:webHidden/>
              </w:rPr>
              <w:instrText xml:space="preserve"> PAGEREF _Toc207097314 \h </w:instrText>
            </w:r>
            <w:r>
              <w:rPr>
                <w:webHidden/>
              </w:rPr>
            </w:r>
            <w:r>
              <w:rPr>
                <w:webHidden/>
              </w:rPr>
              <w:fldChar w:fldCharType="separate"/>
            </w:r>
            <w:r w:rsidR="00DB20FA">
              <w:rPr>
                <w:webHidden/>
              </w:rPr>
              <w:t>13</w:t>
            </w:r>
            <w:r>
              <w:rPr>
                <w:webHidden/>
              </w:rPr>
              <w:fldChar w:fldCharType="end"/>
            </w:r>
          </w:hyperlink>
        </w:p>
        <w:p w14:paraId="7FB44A0B" w14:textId="7BEC9D3D"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15" w:history="1">
            <w:r w:rsidRPr="001D14BD">
              <w:rPr>
                <w:rStyle w:val="Hyperlink"/>
              </w:rPr>
              <w:t>FACULTY</w:t>
            </w:r>
            <w:r>
              <w:rPr>
                <w:webHidden/>
              </w:rPr>
              <w:tab/>
            </w:r>
            <w:r>
              <w:rPr>
                <w:webHidden/>
              </w:rPr>
              <w:fldChar w:fldCharType="begin"/>
            </w:r>
            <w:r>
              <w:rPr>
                <w:webHidden/>
              </w:rPr>
              <w:instrText xml:space="preserve"> PAGEREF _Toc207097315 \h </w:instrText>
            </w:r>
            <w:r>
              <w:rPr>
                <w:webHidden/>
              </w:rPr>
            </w:r>
            <w:r>
              <w:rPr>
                <w:webHidden/>
              </w:rPr>
              <w:fldChar w:fldCharType="separate"/>
            </w:r>
            <w:r w:rsidR="00DB20FA">
              <w:rPr>
                <w:webHidden/>
              </w:rPr>
              <w:t>13</w:t>
            </w:r>
            <w:r>
              <w:rPr>
                <w:webHidden/>
              </w:rPr>
              <w:fldChar w:fldCharType="end"/>
            </w:r>
          </w:hyperlink>
        </w:p>
        <w:p w14:paraId="42897877" w14:textId="57B022AD" w:rsidR="004106BD" w:rsidRDefault="004106BD" w:rsidP="001512B4">
          <w:pPr>
            <w:pStyle w:val="TOC1"/>
            <w:rPr>
              <w:rFonts w:asciiTheme="minorHAnsi" w:eastAsiaTheme="minorEastAsia" w:hAnsiTheme="minorHAnsi"/>
              <w:kern w:val="2"/>
              <w:sz w:val="24"/>
              <w:szCs w:val="24"/>
              <w14:ligatures w14:val="standardContextual"/>
            </w:rPr>
          </w:pPr>
          <w:hyperlink w:anchor="_Toc207097316" w:history="1">
            <w:r w:rsidRPr="001D14BD">
              <w:rPr>
                <w:rStyle w:val="Hyperlink"/>
              </w:rPr>
              <w:t>PROGRAM OFFERINGS START DATES</w:t>
            </w:r>
            <w:r>
              <w:rPr>
                <w:webHidden/>
              </w:rPr>
              <w:tab/>
            </w:r>
            <w:r>
              <w:rPr>
                <w:webHidden/>
              </w:rPr>
              <w:fldChar w:fldCharType="begin"/>
            </w:r>
            <w:r>
              <w:rPr>
                <w:webHidden/>
              </w:rPr>
              <w:instrText xml:space="preserve"> PAGEREF _Toc207097316 \h </w:instrText>
            </w:r>
            <w:r>
              <w:rPr>
                <w:webHidden/>
              </w:rPr>
            </w:r>
            <w:r>
              <w:rPr>
                <w:webHidden/>
              </w:rPr>
              <w:fldChar w:fldCharType="separate"/>
            </w:r>
            <w:r w:rsidR="00DB20FA">
              <w:rPr>
                <w:webHidden/>
              </w:rPr>
              <w:t>15</w:t>
            </w:r>
            <w:r>
              <w:rPr>
                <w:webHidden/>
              </w:rPr>
              <w:fldChar w:fldCharType="end"/>
            </w:r>
          </w:hyperlink>
        </w:p>
        <w:p w14:paraId="2EDF396F" w14:textId="7C4D575A"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17" w:history="1">
            <w:r w:rsidRPr="001D14BD">
              <w:rPr>
                <w:rStyle w:val="Hyperlink"/>
                <w:bCs/>
              </w:rPr>
              <w:t>CHEMICAL LABORATORY TECHNICIAN DIPLOMA</w:t>
            </w:r>
            <w:r>
              <w:rPr>
                <w:webHidden/>
              </w:rPr>
              <w:tab/>
            </w:r>
            <w:r>
              <w:rPr>
                <w:webHidden/>
              </w:rPr>
              <w:fldChar w:fldCharType="begin"/>
            </w:r>
            <w:r>
              <w:rPr>
                <w:webHidden/>
              </w:rPr>
              <w:instrText xml:space="preserve"> PAGEREF _Toc207097317 \h </w:instrText>
            </w:r>
            <w:r>
              <w:rPr>
                <w:webHidden/>
              </w:rPr>
            </w:r>
            <w:r>
              <w:rPr>
                <w:webHidden/>
              </w:rPr>
              <w:fldChar w:fldCharType="separate"/>
            </w:r>
            <w:r w:rsidR="00DB20FA">
              <w:rPr>
                <w:webHidden/>
              </w:rPr>
              <w:t>15</w:t>
            </w:r>
            <w:r>
              <w:rPr>
                <w:webHidden/>
              </w:rPr>
              <w:fldChar w:fldCharType="end"/>
            </w:r>
          </w:hyperlink>
        </w:p>
        <w:p w14:paraId="44AB26C0" w14:textId="7E35F832"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18" w:history="1">
            <w:r w:rsidRPr="001D14BD">
              <w:rPr>
                <w:rStyle w:val="Hyperlink"/>
                <w:bCs/>
              </w:rPr>
              <w:t>INSTITUTIONAL PHARMACY TECHNICIAN DIPLOMA</w:t>
            </w:r>
            <w:r>
              <w:rPr>
                <w:webHidden/>
              </w:rPr>
              <w:tab/>
            </w:r>
            <w:r>
              <w:rPr>
                <w:webHidden/>
              </w:rPr>
              <w:fldChar w:fldCharType="begin"/>
            </w:r>
            <w:r>
              <w:rPr>
                <w:webHidden/>
              </w:rPr>
              <w:instrText xml:space="preserve"> PAGEREF _Toc207097318 \h </w:instrText>
            </w:r>
            <w:r>
              <w:rPr>
                <w:webHidden/>
              </w:rPr>
            </w:r>
            <w:r>
              <w:rPr>
                <w:webHidden/>
              </w:rPr>
              <w:fldChar w:fldCharType="separate"/>
            </w:r>
            <w:r w:rsidR="00DB20FA">
              <w:rPr>
                <w:webHidden/>
              </w:rPr>
              <w:t>15</w:t>
            </w:r>
            <w:r>
              <w:rPr>
                <w:webHidden/>
              </w:rPr>
              <w:fldChar w:fldCharType="end"/>
            </w:r>
          </w:hyperlink>
        </w:p>
        <w:p w14:paraId="74FA5BE7" w14:textId="74B58619"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19" w:history="1">
            <w:r w:rsidRPr="001D14BD">
              <w:rPr>
                <w:rStyle w:val="Hyperlink"/>
                <w:bCs/>
              </w:rPr>
              <w:t>MEDICAL ASSISTANT DIPLOMA</w:t>
            </w:r>
            <w:r>
              <w:rPr>
                <w:webHidden/>
              </w:rPr>
              <w:tab/>
            </w:r>
            <w:r>
              <w:rPr>
                <w:webHidden/>
              </w:rPr>
              <w:fldChar w:fldCharType="begin"/>
            </w:r>
            <w:r>
              <w:rPr>
                <w:webHidden/>
              </w:rPr>
              <w:instrText xml:space="preserve"> PAGEREF _Toc207097319 \h </w:instrText>
            </w:r>
            <w:r>
              <w:rPr>
                <w:webHidden/>
              </w:rPr>
            </w:r>
            <w:r>
              <w:rPr>
                <w:webHidden/>
              </w:rPr>
              <w:fldChar w:fldCharType="separate"/>
            </w:r>
            <w:r w:rsidR="00DB20FA">
              <w:rPr>
                <w:webHidden/>
              </w:rPr>
              <w:t>15</w:t>
            </w:r>
            <w:r>
              <w:rPr>
                <w:webHidden/>
              </w:rPr>
              <w:fldChar w:fldCharType="end"/>
            </w:r>
          </w:hyperlink>
        </w:p>
        <w:p w14:paraId="43A4AA0C" w14:textId="09E1FEF7"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20" w:history="1">
            <w:r w:rsidRPr="001D14BD">
              <w:rPr>
                <w:rStyle w:val="Hyperlink"/>
                <w:bCs/>
              </w:rPr>
              <w:t>MEDICAL CODER/BILLER DIPLOMA</w:t>
            </w:r>
            <w:r>
              <w:rPr>
                <w:webHidden/>
              </w:rPr>
              <w:tab/>
            </w:r>
            <w:r>
              <w:rPr>
                <w:webHidden/>
              </w:rPr>
              <w:fldChar w:fldCharType="begin"/>
            </w:r>
            <w:r>
              <w:rPr>
                <w:webHidden/>
              </w:rPr>
              <w:instrText xml:space="preserve"> PAGEREF _Toc207097320 \h </w:instrText>
            </w:r>
            <w:r>
              <w:rPr>
                <w:webHidden/>
              </w:rPr>
            </w:r>
            <w:r>
              <w:rPr>
                <w:webHidden/>
              </w:rPr>
              <w:fldChar w:fldCharType="separate"/>
            </w:r>
            <w:r w:rsidR="00DB20FA">
              <w:rPr>
                <w:webHidden/>
              </w:rPr>
              <w:t>15</w:t>
            </w:r>
            <w:r>
              <w:rPr>
                <w:webHidden/>
              </w:rPr>
              <w:fldChar w:fldCharType="end"/>
            </w:r>
          </w:hyperlink>
        </w:p>
        <w:p w14:paraId="1F1C7563" w14:textId="793C37D2"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21" w:history="1">
            <w:r w:rsidRPr="001D14BD">
              <w:rPr>
                <w:rStyle w:val="Hyperlink"/>
                <w:bCs/>
              </w:rPr>
              <w:t>HORTICULTURE TECHNOLOGY DIPLOMA</w:t>
            </w:r>
            <w:r>
              <w:rPr>
                <w:webHidden/>
              </w:rPr>
              <w:tab/>
            </w:r>
            <w:r>
              <w:rPr>
                <w:webHidden/>
              </w:rPr>
              <w:fldChar w:fldCharType="begin"/>
            </w:r>
            <w:r>
              <w:rPr>
                <w:webHidden/>
              </w:rPr>
              <w:instrText xml:space="preserve"> PAGEREF _Toc207097321 \h </w:instrText>
            </w:r>
            <w:r>
              <w:rPr>
                <w:webHidden/>
              </w:rPr>
            </w:r>
            <w:r>
              <w:rPr>
                <w:webHidden/>
              </w:rPr>
              <w:fldChar w:fldCharType="separate"/>
            </w:r>
            <w:r w:rsidR="00DB20FA">
              <w:rPr>
                <w:webHidden/>
              </w:rPr>
              <w:t>15</w:t>
            </w:r>
            <w:r>
              <w:rPr>
                <w:webHidden/>
              </w:rPr>
              <w:fldChar w:fldCharType="end"/>
            </w:r>
          </w:hyperlink>
        </w:p>
        <w:p w14:paraId="21D02771" w14:textId="413BC30E"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22" w:history="1">
            <w:r w:rsidRPr="001D14BD">
              <w:rPr>
                <w:rStyle w:val="Hyperlink"/>
                <w:bCs/>
              </w:rPr>
              <w:t>CULINARY ARTS DIPLOMA</w:t>
            </w:r>
            <w:r>
              <w:rPr>
                <w:webHidden/>
              </w:rPr>
              <w:tab/>
            </w:r>
            <w:r>
              <w:rPr>
                <w:webHidden/>
              </w:rPr>
              <w:fldChar w:fldCharType="begin"/>
            </w:r>
            <w:r>
              <w:rPr>
                <w:webHidden/>
              </w:rPr>
              <w:instrText xml:space="preserve"> PAGEREF _Toc207097322 \h </w:instrText>
            </w:r>
            <w:r>
              <w:rPr>
                <w:webHidden/>
              </w:rPr>
            </w:r>
            <w:r>
              <w:rPr>
                <w:webHidden/>
              </w:rPr>
              <w:fldChar w:fldCharType="separate"/>
            </w:r>
            <w:r w:rsidR="00DB20FA">
              <w:rPr>
                <w:webHidden/>
              </w:rPr>
              <w:t>15</w:t>
            </w:r>
            <w:r>
              <w:rPr>
                <w:webHidden/>
              </w:rPr>
              <w:fldChar w:fldCharType="end"/>
            </w:r>
          </w:hyperlink>
        </w:p>
        <w:p w14:paraId="4985D0AC" w14:textId="7CEBA991" w:rsidR="004106BD" w:rsidRDefault="004106BD" w:rsidP="001512B4">
          <w:pPr>
            <w:pStyle w:val="TOC1"/>
            <w:rPr>
              <w:rFonts w:asciiTheme="minorHAnsi" w:eastAsiaTheme="minorEastAsia" w:hAnsiTheme="minorHAnsi"/>
              <w:kern w:val="2"/>
              <w:sz w:val="24"/>
              <w:szCs w:val="24"/>
              <w14:ligatures w14:val="standardContextual"/>
            </w:rPr>
          </w:pPr>
          <w:hyperlink w:anchor="_Toc207097323" w:history="1">
            <w:r w:rsidRPr="001D14BD">
              <w:rPr>
                <w:rStyle w:val="Hyperlink"/>
              </w:rPr>
              <w:t>HOLIDAYS</w:t>
            </w:r>
            <w:r>
              <w:rPr>
                <w:webHidden/>
              </w:rPr>
              <w:tab/>
            </w:r>
            <w:r>
              <w:rPr>
                <w:webHidden/>
              </w:rPr>
              <w:fldChar w:fldCharType="begin"/>
            </w:r>
            <w:r>
              <w:rPr>
                <w:webHidden/>
              </w:rPr>
              <w:instrText xml:space="preserve"> PAGEREF _Toc207097323 \h </w:instrText>
            </w:r>
            <w:r>
              <w:rPr>
                <w:webHidden/>
              </w:rPr>
            </w:r>
            <w:r>
              <w:rPr>
                <w:webHidden/>
              </w:rPr>
              <w:fldChar w:fldCharType="separate"/>
            </w:r>
            <w:r w:rsidR="00DB20FA">
              <w:rPr>
                <w:webHidden/>
              </w:rPr>
              <w:t>16</w:t>
            </w:r>
            <w:r>
              <w:rPr>
                <w:webHidden/>
              </w:rPr>
              <w:fldChar w:fldCharType="end"/>
            </w:r>
          </w:hyperlink>
        </w:p>
        <w:p w14:paraId="2DA34049" w14:textId="447D0059" w:rsidR="004106BD" w:rsidRDefault="004106BD" w:rsidP="001512B4">
          <w:pPr>
            <w:pStyle w:val="TOC1"/>
            <w:rPr>
              <w:rFonts w:asciiTheme="minorHAnsi" w:eastAsiaTheme="minorEastAsia" w:hAnsiTheme="minorHAnsi"/>
              <w:kern w:val="2"/>
              <w:sz w:val="24"/>
              <w:szCs w:val="24"/>
              <w14:ligatures w14:val="standardContextual"/>
            </w:rPr>
          </w:pPr>
          <w:hyperlink w:anchor="_Toc207097324" w:history="1">
            <w:r w:rsidRPr="001D14BD">
              <w:rPr>
                <w:rStyle w:val="Hyperlink"/>
              </w:rPr>
              <w:t>EDUCATIONAL MAJORS &amp; CURRICULA</w:t>
            </w:r>
            <w:r>
              <w:rPr>
                <w:webHidden/>
              </w:rPr>
              <w:tab/>
            </w:r>
            <w:r>
              <w:rPr>
                <w:webHidden/>
              </w:rPr>
              <w:fldChar w:fldCharType="begin"/>
            </w:r>
            <w:r>
              <w:rPr>
                <w:webHidden/>
              </w:rPr>
              <w:instrText xml:space="preserve"> PAGEREF _Toc207097324 \h </w:instrText>
            </w:r>
            <w:r>
              <w:rPr>
                <w:webHidden/>
              </w:rPr>
            </w:r>
            <w:r>
              <w:rPr>
                <w:webHidden/>
              </w:rPr>
              <w:fldChar w:fldCharType="separate"/>
            </w:r>
            <w:r w:rsidR="00DB20FA">
              <w:rPr>
                <w:webHidden/>
              </w:rPr>
              <w:t>17</w:t>
            </w:r>
            <w:r>
              <w:rPr>
                <w:webHidden/>
              </w:rPr>
              <w:fldChar w:fldCharType="end"/>
            </w:r>
          </w:hyperlink>
        </w:p>
        <w:p w14:paraId="6AE5F647" w14:textId="64A5679F"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25" w:history="1">
            <w:r w:rsidRPr="001D14BD">
              <w:rPr>
                <w:rStyle w:val="Hyperlink"/>
              </w:rPr>
              <w:t>STATEMENT ON POLICY CHANGES</w:t>
            </w:r>
            <w:r>
              <w:rPr>
                <w:webHidden/>
              </w:rPr>
              <w:tab/>
            </w:r>
            <w:r>
              <w:rPr>
                <w:webHidden/>
              </w:rPr>
              <w:fldChar w:fldCharType="begin"/>
            </w:r>
            <w:r>
              <w:rPr>
                <w:webHidden/>
              </w:rPr>
              <w:instrText xml:space="preserve"> PAGEREF _Toc207097325 \h </w:instrText>
            </w:r>
            <w:r>
              <w:rPr>
                <w:webHidden/>
              </w:rPr>
            </w:r>
            <w:r>
              <w:rPr>
                <w:webHidden/>
              </w:rPr>
              <w:fldChar w:fldCharType="separate"/>
            </w:r>
            <w:r w:rsidR="00DB20FA">
              <w:rPr>
                <w:webHidden/>
              </w:rPr>
              <w:t>17</w:t>
            </w:r>
            <w:r>
              <w:rPr>
                <w:webHidden/>
              </w:rPr>
              <w:fldChar w:fldCharType="end"/>
            </w:r>
          </w:hyperlink>
        </w:p>
        <w:p w14:paraId="1325DFC2" w14:textId="6871B68F" w:rsidR="004106BD" w:rsidRDefault="004106BD" w:rsidP="001512B4">
          <w:pPr>
            <w:pStyle w:val="TOC1"/>
            <w:rPr>
              <w:rFonts w:asciiTheme="minorHAnsi" w:eastAsiaTheme="minorEastAsia" w:hAnsiTheme="minorHAnsi"/>
              <w:kern w:val="2"/>
              <w:sz w:val="24"/>
              <w:szCs w:val="24"/>
              <w14:ligatures w14:val="standardContextual"/>
            </w:rPr>
          </w:pPr>
          <w:hyperlink w:anchor="_Toc207097326" w:history="1">
            <w:r w:rsidRPr="001D14BD">
              <w:rPr>
                <w:rStyle w:val="Hyperlink"/>
                <w:rFonts w:eastAsia="Century Gothic" w:cs="Century Gothic"/>
              </w:rPr>
              <w:t>INSTITUTIONAL PHARMACY TECHNICIAN – DIPLOMA PROGRAM</w:t>
            </w:r>
            <w:r>
              <w:rPr>
                <w:webHidden/>
              </w:rPr>
              <w:tab/>
            </w:r>
            <w:r>
              <w:rPr>
                <w:webHidden/>
              </w:rPr>
              <w:fldChar w:fldCharType="begin"/>
            </w:r>
            <w:r>
              <w:rPr>
                <w:webHidden/>
              </w:rPr>
              <w:instrText xml:space="preserve"> PAGEREF _Toc207097326 \h </w:instrText>
            </w:r>
            <w:r>
              <w:rPr>
                <w:webHidden/>
              </w:rPr>
            </w:r>
            <w:r>
              <w:rPr>
                <w:webHidden/>
              </w:rPr>
              <w:fldChar w:fldCharType="separate"/>
            </w:r>
            <w:r w:rsidR="00DB20FA">
              <w:rPr>
                <w:webHidden/>
              </w:rPr>
              <w:t>21</w:t>
            </w:r>
            <w:r>
              <w:rPr>
                <w:webHidden/>
              </w:rPr>
              <w:fldChar w:fldCharType="end"/>
            </w:r>
          </w:hyperlink>
        </w:p>
        <w:p w14:paraId="2F05C090" w14:textId="4EF3A3D8"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27" w:history="1">
            <w:r w:rsidRPr="001D14BD">
              <w:rPr>
                <w:rStyle w:val="Hyperlink"/>
                <w:rFonts w:eastAsia="Century Gothic" w:cs="Century Gothic"/>
              </w:rPr>
              <w:t>INSTITUTIONAL PHARMACY TECHNICIAN DIPLOMA PROGRAM COURSE DESCRIPTIONS</w:t>
            </w:r>
            <w:r>
              <w:rPr>
                <w:webHidden/>
              </w:rPr>
              <w:tab/>
            </w:r>
            <w:r>
              <w:rPr>
                <w:webHidden/>
              </w:rPr>
              <w:fldChar w:fldCharType="begin"/>
            </w:r>
            <w:r>
              <w:rPr>
                <w:webHidden/>
              </w:rPr>
              <w:instrText xml:space="preserve"> PAGEREF _Toc207097327 \h </w:instrText>
            </w:r>
            <w:r>
              <w:rPr>
                <w:webHidden/>
              </w:rPr>
            </w:r>
            <w:r>
              <w:rPr>
                <w:webHidden/>
              </w:rPr>
              <w:fldChar w:fldCharType="separate"/>
            </w:r>
            <w:r w:rsidR="00DB20FA">
              <w:rPr>
                <w:webHidden/>
              </w:rPr>
              <w:t>21</w:t>
            </w:r>
            <w:r>
              <w:rPr>
                <w:webHidden/>
              </w:rPr>
              <w:fldChar w:fldCharType="end"/>
            </w:r>
          </w:hyperlink>
        </w:p>
        <w:p w14:paraId="0AB918CD" w14:textId="29F98110" w:rsidR="004106BD" w:rsidRDefault="004106BD" w:rsidP="001512B4">
          <w:pPr>
            <w:pStyle w:val="TOC1"/>
            <w:rPr>
              <w:rFonts w:asciiTheme="minorHAnsi" w:eastAsiaTheme="minorEastAsia" w:hAnsiTheme="minorHAnsi"/>
              <w:kern w:val="2"/>
              <w:sz w:val="24"/>
              <w:szCs w:val="24"/>
              <w14:ligatures w14:val="standardContextual"/>
            </w:rPr>
          </w:pPr>
          <w:hyperlink w:anchor="_Toc207097328" w:history="1">
            <w:r w:rsidRPr="001D14BD">
              <w:rPr>
                <w:rStyle w:val="Hyperlink"/>
              </w:rPr>
              <w:t>MEDICAL ASSISTANT – DIPLOMA PROGRAM</w:t>
            </w:r>
            <w:r>
              <w:rPr>
                <w:webHidden/>
              </w:rPr>
              <w:tab/>
            </w:r>
            <w:r>
              <w:rPr>
                <w:webHidden/>
              </w:rPr>
              <w:fldChar w:fldCharType="begin"/>
            </w:r>
            <w:r>
              <w:rPr>
                <w:webHidden/>
              </w:rPr>
              <w:instrText xml:space="preserve"> PAGEREF _Toc207097328 \h </w:instrText>
            </w:r>
            <w:r>
              <w:rPr>
                <w:webHidden/>
              </w:rPr>
            </w:r>
            <w:r>
              <w:rPr>
                <w:webHidden/>
              </w:rPr>
              <w:fldChar w:fldCharType="separate"/>
            </w:r>
            <w:r w:rsidR="00DB20FA">
              <w:rPr>
                <w:webHidden/>
              </w:rPr>
              <w:t>25</w:t>
            </w:r>
            <w:r>
              <w:rPr>
                <w:webHidden/>
              </w:rPr>
              <w:fldChar w:fldCharType="end"/>
            </w:r>
          </w:hyperlink>
        </w:p>
        <w:p w14:paraId="79F924B2" w14:textId="198F16F7"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29" w:history="1">
            <w:r w:rsidRPr="001D14BD">
              <w:rPr>
                <w:rStyle w:val="Hyperlink"/>
              </w:rPr>
              <w:t>MEDICAL ASSISTANT DIPLOMA PROGRAM COURSE DESCRIPTIONS</w:t>
            </w:r>
            <w:r>
              <w:rPr>
                <w:webHidden/>
              </w:rPr>
              <w:tab/>
            </w:r>
            <w:r>
              <w:rPr>
                <w:webHidden/>
              </w:rPr>
              <w:fldChar w:fldCharType="begin"/>
            </w:r>
            <w:r>
              <w:rPr>
                <w:webHidden/>
              </w:rPr>
              <w:instrText xml:space="preserve"> PAGEREF _Toc207097329 \h </w:instrText>
            </w:r>
            <w:r>
              <w:rPr>
                <w:webHidden/>
              </w:rPr>
            </w:r>
            <w:r>
              <w:rPr>
                <w:webHidden/>
              </w:rPr>
              <w:fldChar w:fldCharType="separate"/>
            </w:r>
            <w:r w:rsidR="00DB20FA">
              <w:rPr>
                <w:webHidden/>
              </w:rPr>
              <w:t>26</w:t>
            </w:r>
            <w:r>
              <w:rPr>
                <w:webHidden/>
              </w:rPr>
              <w:fldChar w:fldCharType="end"/>
            </w:r>
          </w:hyperlink>
        </w:p>
        <w:p w14:paraId="6601B1A7" w14:textId="7E8525A9" w:rsidR="004106BD" w:rsidRDefault="004106BD" w:rsidP="001512B4">
          <w:pPr>
            <w:pStyle w:val="TOC1"/>
            <w:rPr>
              <w:rFonts w:asciiTheme="minorHAnsi" w:eastAsiaTheme="minorEastAsia" w:hAnsiTheme="minorHAnsi"/>
              <w:kern w:val="2"/>
              <w:sz w:val="24"/>
              <w:szCs w:val="24"/>
              <w14:ligatures w14:val="standardContextual"/>
            </w:rPr>
          </w:pPr>
          <w:hyperlink w:anchor="_Toc207097330" w:history="1">
            <w:r w:rsidRPr="001D14BD">
              <w:rPr>
                <w:rStyle w:val="Hyperlink"/>
                <w:rFonts w:eastAsia="Century Gothic" w:cs="Arial"/>
              </w:rPr>
              <w:t>MEDICAL CODER/BILLER – DIPLOMA PROGRAM</w:t>
            </w:r>
            <w:r>
              <w:rPr>
                <w:webHidden/>
              </w:rPr>
              <w:tab/>
            </w:r>
            <w:r>
              <w:rPr>
                <w:webHidden/>
              </w:rPr>
              <w:fldChar w:fldCharType="begin"/>
            </w:r>
            <w:r>
              <w:rPr>
                <w:webHidden/>
              </w:rPr>
              <w:instrText xml:space="preserve"> PAGEREF _Toc207097330 \h </w:instrText>
            </w:r>
            <w:r>
              <w:rPr>
                <w:webHidden/>
              </w:rPr>
            </w:r>
            <w:r>
              <w:rPr>
                <w:webHidden/>
              </w:rPr>
              <w:fldChar w:fldCharType="separate"/>
            </w:r>
            <w:r w:rsidR="00DB20FA">
              <w:rPr>
                <w:webHidden/>
              </w:rPr>
              <w:t>29</w:t>
            </w:r>
            <w:r>
              <w:rPr>
                <w:webHidden/>
              </w:rPr>
              <w:fldChar w:fldCharType="end"/>
            </w:r>
          </w:hyperlink>
        </w:p>
        <w:p w14:paraId="6A095092" w14:textId="65627D28"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31" w:history="1">
            <w:r w:rsidRPr="001D14BD">
              <w:rPr>
                <w:rStyle w:val="Hyperlink"/>
                <w:rFonts w:eastAsia="Century Gothic" w:cs="Arial"/>
              </w:rPr>
              <w:t xml:space="preserve">MEDICAL CODER/BILLER DIPLOMA </w:t>
            </w:r>
            <w:r w:rsidRPr="001D14BD">
              <w:rPr>
                <w:rStyle w:val="Hyperlink"/>
              </w:rPr>
              <w:t xml:space="preserve">PROGRAM </w:t>
            </w:r>
            <w:r w:rsidRPr="001D14BD">
              <w:rPr>
                <w:rStyle w:val="Hyperlink"/>
                <w:rFonts w:eastAsia="Century Gothic" w:cs="Arial"/>
              </w:rPr>
              <w:t>COURSE DESCRIPTIONS</w:t>
            </w:r>
            <w:r>
              <w:rPr>
                <w:webHidden/>
              </w:rPr>
              <w:tab/>
            </w:r>
            <w:r>
              <w:rPr>
                <w:webHidden/>
              </w:rPr>
              <w:fldChar w:fldCharType="begin"/>
            </w:r>
            <w:r>
              <w:rPr>
                <w:webHidden/>
              </w:rPr>
              <w:instrText xml:space="preserve"> PAGEREF _Toc207097331 \h </w:instrText>
            </w:r>
            <w:r>
              <w:rPr>
                <w:webHidden/>
              </w:rPr>
            </w:r>
            <w:r>
              <w:rPr>
                <w:webHidden/>
              </w:rPr>
              <w:fldChar w:fldCharType="separate"/>
            </w:r>
            <w:r w:rsidR="00DB20FA">
              <w:rPr>
                <w:webHidden/>
              </w:rPr>
              <w:t>30</w:t>
            </w:r>
            <w:r>
              <w:rPr>
                <w:webHidden/>
              </w:rPr>
              <w:fldChar w:fldCharType="end"/>
            </w:r>
          </w:hyperlink>
        </w:p>
        <w:p w14:paraId="0264E961" w14:textId="528C3511" w:rsidR="004106BD" w:rsidRDefault="004106BD" w:rsidP="001512B4">
          <w:pPr>
            <w:pStyle w:val="TOC1"/>
            <w:rPr>
              <w:rFonts w:asciiTheme="minorHAnsi" w:eastAsiaTheme="minorEastAsia" w:hAnsiTheme="minorHAnsi"/>
              <w:kern w:val="2"/>
              <w:sz w:val="24"/>
              <w:szCs w:val="24"/>
              <w14:ligatures w14:val="standardContextual"/>
            </w:rPr>
          </w:pPr>
          <w:hyperlink w:anchor="_Toc207097332" w:history="1">
            <w:r w:rsidRPr="001D14BD">
              <w:rPr>
                <w:rStyle w:val="Hyperlink"/>
                <w:bCs/>
              </w:rPr>
              <w:t>HORTICULTURE TECHNOLOGY – DIPLOMA PROGRAM</w:t>
            </w:r>
            <w:r>
              <w:rPr>
                <w:webHidden/>
              </w:rPr>
              <w:tab/>
            </w:r>
            <w:r>
              <w:rPr>
                <w:webHidden/>
              </w:rPr>
              <w:fldChar w:fldCharType="begin"/>
            </w:r>
            <w:r>
              <w:rPr>
                <w:webHidden/>
              </w:rPr>
              <w:instrText xml:space="preserve"> PAGEREF _Toc207097332 \h </w:instrText>
            </w:r>
            <w:r>
              <w:rPr>
                <w:webHidden/>
              </w:rPr>
            </w:r>
            <w:r>
              <w:rPr>
                <w:webHidden/>
              </w:rPr>
              <w:fldChar w:fldCharType="separate"/>
            </w:r>
            <w:r w:rsidR="00DB20FA">
              <w:rPr>
                <w:webHidden/>
              </w:rPr>
              <w:t>33</w:t>
            </w:r>
            <w:r>
              <w:rPr>
                <w:webHidden/>
              </w:rPr>
              <w:fldChar w:fldCharType="end"/>
            </w:r>
          </w:hyperlink>
        </w:p>
        <w:p w14:paraId="7459D6C6" w14:textId="1A8F4D22"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33" w:history="1">
            <w:r w:rsidRPr="001D14BD">
              <w:rPr>
                <w:rStyle w:val="Hyperlink"/>
              </w:rPr>
              <w:t>HORTICULTURE TECHNOLOGY DIPLOMA PROGRAM COURSE DESCRIPTIONS</w:t>
            </w:r>
            <w:r>
              <w:rPr>
                <w:webHidden/>
              </w:rPr>
              <w:tab/>
            </w:r>
            <w:r>
              <w:rPr>
                <w:webHidden/>
              </w:rPr>
              <w:fldChar w:fldCharType="begin"/>
            </w:r>
            <w:r>
              <w:rPr>
                <w:webHidden/>
              </w:rPr>
              <w:instrText xml:space="preserve"> PAGEREF _Toc207097333 \h </w:instrText>
            </w:r>
            <w:r>
              <w:rPr>
                <w:webHidden/>
              </w:rPr>
            </w:r>
            <w:r>
              <w:rPr>
                <w:webHidden/>
              </w:rPr>
              <w:fldChar w:fldCharType="separate"/>
            </w:r>
            <w:r w:rsidR="00DB20FA">
              <w:rPr>
                <w:webHidden/>
              </w:rPr>
              <w:t>34</w:t>
            </w:r>
            <w:r>
              <w:rPr>
                <w:webHidden/>
              </w:rPr>
              <w:fldChar w:fldCharType="end"/>
            </w:r>
          </w:hyperlink>
        </w:p>
        <w:p w14:paraId="35914E0A" w14:textId="2DC2EEF5" w:rsidR="004106BD" w:rsidRDefault="004106BD" w:rsidP="001512B4">
          <w:pPr>
            <w:pStyle w:val="TOC1"/>
            <w:rPr>
              <w:rFonts w:asciiTheme="minorHAnsi" w:eastAsiaTheme="minorEastAsia" w:hAnsiTheme="minorHAnsi"/>
              <w:kern w:val="2"/>
              <w:sz w:val="24"/>
              <w:szCs w:val="24"/>
              <w14:ligatures w14:val="standardContextual"/>
            </w:rPr>
          </w:pPr>
          <w:hyperlink w:anchor="_Toc207097334" w:history="1">
            <w:r w:rsidRPr="001D14BD">
              <w:rPr>
                <w:rStyle w:val="Hyperlink"/>
              </w:rPr>
              <w:t>CULINARY ARTS – DIPLOMA PROGRAM</w:t>
            </w:r>
            <w:r>
              <w:rPr>
                <w:webHidden/>
              </w:rPr>
              <w:tab/>
            </w:r>
            <w:r>
              <w:rPr>
                <w:webHidden/>
              </w:rPr>
              <w:fldChar w:fldCharType="begin"/>
            </w:r>
            <w:r>
              <w:rPr>
                <w:webHidden/>
              </w:rPr>
              <w:instrText xml:space="preserve"> PAGEREF _Toc207097334 \h </w:instrText>
            </w:r>
            <w:r>
              <w:rPr>
                <w:webHidden/>
              </w:rPr>
            </w:r>
            <w:r>
              <w:rPr>
                <w:webHidden/>
              </w:rPr>
              <w:fldChar w:fldCharType="separate"/>
            </w:r>
            <w:r w:rsidR="00DB20FA">
              <w:rPr>
                <w:webHidden/>
              </w:rPr>
              <w:t>37</w:t>
            </w:r>
            <w:r>
              <w:rPr>
                <w:webHidden/>
              </w:rPr>
              <w:fldChar w:fldCharType="end"/>
            </w:r>
          </w:hyperlink>
        </w:p>
        <w:p w14:paraId="226B939A" w14:textId="3EA25D0D"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35" w:history="1">
            <w:r w:rsidRPr="001D14BD">
              <w:rPr>
                <w:rStyle w:val="Hyperlink"/>
              </w:rPr>
              <w:t>CULINARY ARTS DIPLOMA PROGRAM COURSE DESCRIPTIONS</w:t>
            </w:r>
            <w:r>
              <w:rPr>
                <w:webHidden/>
              </w:rPr>
              <w:tab/>
            </w:r>
            <w:r>
              <w:rPr>
                <w:webHidden/>
              </w:rPr>
              <w:fldChar w:fldCharType="begin"/>
            </w:r>
            <w:r>
              <w:rPr>
                <w:webHidden/>
              </w:rPr>
              <w:instrText xml:space="preserve"> PAGEREF _Toc207097335 \h </w:instrText>
            </w:r>
            <w:r>
              <w:rPr>
                <w:webHidden/>
              </w:rPr>
            </w:r>
            <w:r>
              <w:rPr>
                <w:webHidden/>
              </w:rPr>
              <w:fldChar w:fldCharType="separate"/>
            </w:r>
            <w:r w:rsidR="00DB20FA">
              <w:rPr>
                <w:webHidden/>
              </w:rPr>
              <w:t>38</w:t>
            </w:r>
            <w:r>
              <w:rPr>
                <w:webHidden/>
              </w:rPr>
              <w:fldChar w:fldCharType="end"/>
            </w:r>
          </w:hyperlink>
        </w:p>
        <w:p w14:paraId="140A36BE" w14:textId="0EFD3D5C" w:rsidR="004106BD" w:rsidRDefault="004106BD" w:rsidP="001512B4">
          <w:pPr>
            <w:pStyle w:val="TOC1"/>
            <w:rPr>
              <w:rFonts w:asciiTheme="minorHAnsi" w:eastAsiaTheme="minorEastAsia" w:hAnsiTheme="minorHAnsi"/>
              <w:kern w:val="2"/>
              <w:sz w:val="24"/>
              <w:szCs w:val="24"/>
              <w14:ligatures w14:val="standardContextual"/>
            </w:rPr>
          </w:pPr>
          <w:hyperlink w:anchor="_Toc207097336" w:history="1">
            <w:r w:rsidRPr="001D14BD">
              <w:rPr>
                <w:rStyle w:val="Hyperlink"/>
              </w:rPr>
              <w:t>ADMISSION INFORMATION</w:t>
            </w:r>
            <w:r>
              <w:rPr>
                <w:webHidden/>
              </w:rPr>
              <w:tab/>
            </w:r>
            <w:r>
              <w:rPr>
                <w:webHidden/>
              </w:rPr>
              <w:fldChar w:fldCharType="begin"/>
            </w:r>
            <w:r>
              <w:rPr>
                <w:webHidden/>
              </w:rPr>
              <w:instrText xml:space="preserve"> PAGEREF _Toc207097336 \h </w:instrText>
            </w:r>
            <w:r>
              <w:rPr>
                <w:webHidden/>
              </w:rPr>
            </w:r>
            <w:r>
              <w:rPr>
                <w:webHidden/>
              </w:rPr>
              <w:fldChar w:fldCharType="separate"/>
            </w:r>
            <w:r w:rsidR="00DB20FA">
              <w:rPr>
                <w:webHidden/>
              </w:rPr>
              <w:t>40</w:t>
            </w:r>
            <w:r>
              <w:rPr>
                <w:webHidden/>
              </w:rPr>
              <w:fldChar w:fldCharType="end"/>
            </w:r>
          </w:hyperlink>
        </w:p>
        <w:p w14:paraId="66E2C88D" w14:textId="23615435"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37" w:history="1">
            <w:r w:rsidRPr="001D14BD">
              <w:rPr>
                <w:rStyle w:val="Hyperlink"/>
              </w:rPr>
              <w:t>ADMISSIONS REQUIREMENTS &amp; PROCEDURES</w:t>
            </w:r>
            <w:r>
              <w:rPr>
                <w:webHidden/>
              </w:rPr>
              <w:tab/>
            </w:r>
            <w:r>
              <w:rPr>
                <w:webHidden/>
              </w:rPr>
              <w:fldChar w:fldCharType="begin"/>
            </w:r>
            <w:r>
              <w:rPr>
                <w:webHidden/>
              </w:rPr>
              <w:instrText xml:space="preserve"> PAGEREF _Toc207097337 \h </w:instrText>
            </w:r>
            <w:r>
              <w:rPr>
                <w:webHidden/>
              </w:rPr>
            </w:r>
            <w:r>
              <w:rPr>
                <w:webHidden/>
              </w:rPr>
              <w:fldChar w:fldCharType="separate"/>
            </w:r>
            <w:r w:rsidR="00DB20FA">
              <w:rPr>
                <w:webHidden/>
              </w:rPr>
              <w:t>40</w:t>
            </w:r>
            <w:r>
              <w:rPr>
                <w:webHidden/>
              </w:rPr>
              <w:fldChar w:fldCharType="end"/>
            </w:r>
          </w:hyperlink>
        </w:p>
        <w:p w14:paraId="2534A589" w14:textId="52C544B4"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38" w:history="1">
            <w:r w:rsidRPr="001D14BD">
              <w:rPr>
                <w:rStyle w:val="Hyperlink"/>
              </w:rPr>
              <w:t>ACCEPTANCE/REJECTION</w:t>
            </w:r>
            <w:r>
              <w:rPr>
                <w:webHidden/>
              </w:rPr>
              <w:tab/>
            </w:r>
            <w:r>
              <w:rPr>
                <w:webHidden/>
              </w:rPr>
              <w:fldChar w:fldCharType="begin"/>
            </w:r>
            <w:r>
              <w:rPr>
                <w:webHidden/>
              </w:rPr>
              <w:instrText xml:space="preserve"> PAGEREF _Toc207097338 \h </w:instrText>
            </w:r>
            <w:r>
              <w:rPr>
                <w:webHidden/>
              </w:rPr>
            </w:r>
            <w:r>
              <w:rPr>
                <w:webHidden/>
              </w:rPr>
              <w:fldChar w:fldCharType="separate"/>
            </w:r>
            <w:r w:rsidR="00DB20FA">
              <w:rPr>
                <w:webHidden/>
              </w:rPr>
              <w:t>40</w:t>
            </w:r>
            <w:r>
              <w:rPr>
                <w:webHidden/>
              </w:rPr>
              <w:fldChar w:fldCharType="end"/>
            </w:r>
          </w:hyperlink>
        </w:p>
        <w:p w14:paraId="6FBF4A37" w14:textId="41AA496E"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39" w:history="1">
            <w:r w:rsidRPr="001D14BD">
              <w:rPr>
                <w:rStyle w:val="Hyperlink"/>
              </w:rPr>
              <w:t>TESTING</w:t>
            </w:r>
            <w:r>
              <w:rPr>
                <w:webHidden/>
              </w:rPr>
              <w:tab/>
            </w:r>
            <w:r>
              <w:rPr>
                <w:webHidden/>
              </w:rPr>
              <w:fldChar w:fldCharType="begin"/>
            </w:r>
            <w:r>
              <w:rPr>
                <w:webHidden/>
              </w:rPr>
              <w:instrText xml:space="preserve"> PAGEREF _Toc207097339 \h </w:instrText>
            </w:r>
            <w:r>
              <w:rPr>
                <w:webHidden/>
              </w:rPr>
            </w:r>
            <w:r>
              <w:rPr>
                <w:webHidden/>
              </w:rPr>
              <w:fldChar w:fldCharType="separate"/>
            </w:r>
            <w:r w:rsidR="00DB20FA">
              <w:rPr>
                <w:webHidden/>
              </w:rPr>
              <w:t>40</w:t>
            </w:r>
            <w:r>
              <w:rPr>
                <w:webHidden/>
              </w:rPr>
              <w:fldChar w:fldCharType="end"/>
            </w:r>
          </w:hyperlink>
        </w:p>
        <w:p w14:paraId="188F0AD5" w14:textId="0A635AAB"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40" w:history="1">
            <w:r w:rsidRPr="001D14BD">
              <w:rPr>
                <w:rStyle w:val="Hyperlink"/>
              </w:rPr>
              <w:t>ADMISSIONS BY ABILITY TO BENEFIT</w:t>
            </w:r>
            <w:r>
              <w:rPr>
                <w:webHidden/>
              </w:rPr>
              <w:tab/>
            </w:r>
            <w:r>
              <w:rPr>
                <w:webHidden/>
              </w:rPr>
              <w:fldChar w:fldCharType="begin"/>
            </w:r>
            <w:r>
              <w:rPr>
                <w:webHidden/>
              </w:rPr>
              <w:instrText xml:space="preserve"> PAGEREF _Toc207097340 \h </w:instrText>
            </w:r>
            <w:r>
              <w:rPr>
                <w:webHidden/>
              </w:rPr>
            </w:r>
            <w:r>
              <w:rPr>
                <w:webHidden/>
              </w:rPr>
              <w:fldChar w:fldCharType="separate"/>
            </w:r>
            <w:r w:rsidR="00DB20FA">
              <w:rPr>
                <w:webHidden/>
              </w:rPr>
              <w:t>41</w:t>
            </w:r>
            <w:r>
              <w:rPr>
                <w:webHidden/>
              </w:rPr>
              <w:fldChar w:fldCharType="end"/>
            </w:r>
          </w:hyperlink>
        </w:p>
        <w:p w14:paraId="429F41C1" w14:textId="51C9B9C0"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41" w:history="1">
            <w:r w:rsidRPr="001D14BD">
              <w:rPr>
                <w:rStyle w:val="Hyperlink"/>
              </w:rPr>
              <w:t>CANCELLATION OF AGREEMENT</w:t>
            </w:r>
            <w:r>
              <w:rPr>
                <w:webHidden/>
              </w:rPr>
              <w:tab/>
            </w:r>
            <w:r>
              <w:rPr>
                <w:webHidden/>
              </w:rPr>
              <w:fldChar w:fldCharType="begin"/>
            </w:r>
            <w:r>
              <w:rPr>
                <w:webHidden/>
              </w:rPr>
              <w:instrText xml:space="preserve"> PAGEREF _Toc207097341 \h </w:instrText>
            </w:r>
            <w:r>
              <w:rPr>
                <w:webHidden/>
              </w:rPr>
            </w:r>
            <w:r>
              <w:rPr>
                <w:webHidden/>
              </w:rPr>
              <w:fldChar w:fldCharType="separate"/>
            </w:r>
            <w:r w:rsidR="00DB20FA">
              <w:rPr>
                <w:webHidden/>
              </w:rPr>
              <w:t>41</w:t>
            </w:r>
            <w:r>
              <w:rPr>
                <w:webHidden/>
              </w:rPr>
              <w:fldChar w:fldCharType="end"/>
            </w:r>
          </w:hyperlink>
        </w:p>
        <w:p w14:paraId="72AA61AD" w14:textId="548862DE"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42" w:history="1">
            <w:r w:rsidRPr="001D14BD">
              <w:rPr>
                <w:rStyle w:val="Hyperlink"/>
              </w:rPr>
              <w:t>CRIMINAL BACKGROUND CHECK</w:t>
            </w:r>
            <w:r>
              <w:rPr>
                <w:webHidden/>
              </w:rPr>
              <w:tab/>
            </w:r>
            <w:r>
              <w:rPr>
                <w:webHidden/>
              </w:rPr>
              <w:fldChar w:fldCharType="begin"/>
            </w:r>
            <w:r>
              <w:rPr>
                <w:webHidden/>
              </w:rPr>
              <w:instrText xml:space="preserve"> PAGEREF _Toc207097342 \h </w:instrText>
            </w:r>
            <w:r>
              <w:rPr>
                <w:webHidden/>
              </w:rPr>
            </w:r>
            <w:r>
              <w:rPr>
                <w:webHidden/>
              </w:rPr>
              <w:fldChar w:fldCharType="separate"/>
            </w:r>
            <w:r w:rsidR="00DB20FA">
              <w:rPr>
                <w:webHidden/>
              </w:rPr>
              <w:t>41</w:t>
            </w:r>
            <w:r>
              <w:rPr>
                <w:webHidden/>
              </w:rPr>
              <w:fldChar w:fldCharType="end"/>
            </w:r>
          </w:hyperlink>
        </w:p>
        <w:p w14:paraId="0D721E84" w14:textId="048EF960"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43" w:history="1">
            <w:r w:rsidRPr="001D14BD">
              <w:rPr>
                <w:rStyle w:val="Hyperlink"/>
              </w:rPr>
              <w:t>CERTIFICATION AND LICENSURE</w:t>
            </w:r>
            <w:r>
              <w:rPr>
                <w:webHidden/>
              </w:rPr>
              <w:tab/>
            </w:r>
            <w:r>
              <w:rPr>
                <w:webHidden/>
              </w:rPr>
              <w:fldChar w:fldCharType="begin"/>
            </w:r>
            <w:r>
              <w:rPr>
                <w:webHidden/>
              </w:rPr>
              <w:instrText xml:space="preserve"> PAGEREF _Toc207097343 \h </w:instrText>
            </w:r>
            <w:r>
              <w:rPr>
                <w:webHidden/>
              </w:rPr>
            </w:r>
            <w:r>
              <w:rPr>
                <w:webHidden/>
              </w:rPr>
              <w:fldChar w:fldCharType="separate"/>
            </w:r>
            <w:r w:rsidR="00DB20FA">
              <w:rPr>
                <w:webHidden/>
              </w:rPr>
              <w:t>41</w:t>
            </w:r>
            <w:r>
              <w:rPr>
                <w:webHidden/>
              </w:rPr>
              <w:fldChar w:fldCharType="end"/>
            </w:r>
          </w:hyperlink>
        </w:p>
        <w:p w14:paraId="6E095A62" w14:textId="60746293"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44" w:history="1">
            <w:r w:rsidRPr="001D14BD">
              <w:rPr>
                <w:rStyle w:val="Hyperlink"/>
              </w:rPr>
              <w:t>TRANSFER OF CREDIT</w:t>
            </w:r>
            <w:r>
              <w:rPr>
                <w:webHidden/>
              </w:rPr>
              <w:tab/>
            </w:r>
            <w:r>
              <w:rPr>
                <w:webHidden/>
              </w:rPr>
              <w:fldChar w:fldCharType="begin"/>
            </w:r>
            <w:r>
              <w:rPr>
                <w:webHidden/>
              </w:rPr>
              <w:instrText xml:space="preserve"> PAGEREF _Toc207097344 \h </w:instrText>
            </w:r>
            <w:r>
              <w:rPr>
                <w:webHidden/>
              </w:rPr>
            </w:r>
            <w:r>
              <w:rPr>
                <w:webHidden/>
              </w:rPr>
              <w:fldChar w:fldCharType="separate"/>
            </w:r>
            <w:r w:rsidR="00DB20FA">
              <w:rPr>
                <w:webHidden/>
              </w:rPr>
              <w:t>41</w:t>
            </w:r>
            <w:r>
              <w:rPr>
                <w:webHidden/>
              </w:rPr>
              <w:fldChar w:fldCharType="end"/>
            </w:r>
          </w:hyperlink>
        </w:p>
        <w:p w14:paraId="77DD56C9" w14:textId="6D63A2D8"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45" w:history="1">
            <w:r w:rsidRPr="001D14BD">
              <w:rPr>
                <w:rStyle w:val="Hyperlink"/>
              </w:rPr>
              <w:t>PROBATIONARY PERIOD</w:t>
            </w:r>
            <w:r>
              <w:rPr>
                <w:webHidden/>
              </w:rPr>
              <w:tab/>
            </w:r>
            <w:r>
              <w:rPr>
                <w:webHidden/>
              </w:rPr>
              <w:fldChar w:fldCharType="begin"/>
            </w:r>
            <w:r>
              <w:rPr>
                <w:webHidden/>
              </w:rPr>
              <w:instrText xml:space="preserve"> PAGEREF _Toc207097345 \h </w:instrText>
            </w:r>
            <w:r>
              <w:rPr>
                <w:webHidden/>
              </w:rPr>
            </w:r>
            <w:r>
              <w:rPr>
                <w:webHidden/>
              </w:rPr>
              <w:fldChar w:fldCharType="separate"/>
            </w:r>
            <w:r w:rsidR="00DB20FA">
              <w:rPr>
                <w:webHidden/>
              </w:rPr>
              <w:t>42</w:t>
            </w:r>
            <w:r>
              <w:rPr>
                <w:webHidden/>
              </w:rPr>
              <w:fldChar w:fldCharType="end"/>
            </w:r>
          </w:hyperlink>
        </w:p>
        <w:p w14:paraId="01576086" w14:textId="036792E5"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46" w:history="1">
            <w:r w:rsidRPr="001D14BD">
              <w:rPr>
                <w:rStyle w:val="Hyperlink"/>
              </w:rPr>
              <w:t>NEW STUDENT ORIENTATION</w:t>
            </w:r>
            <w:r>
              <w:rPr>
                <w:webHidden/>
              </w:rPr>
              <w:tab/>
            </w:r>
            <w:r>
              <w:rPr>
                <w:webHidden/>
              </w:rPr>
              <w:fldChar w:fldCharType="begin"/>
            </w:r>
            <w:r>
              <w:rPr>
                <w:webHidden/>
              </w:rPr>
              <w:instrText xml:space="preserve"> PAGEREF _Toc207097346 \h </w:instrText>
            </w:r>
            <w:r>
              <w:rPr>
                <w:webHidden/>
              </w:rPr>
            </w:r>
            <w:r>
              <w:rPr>
                <w:webHidden/>
              </w:rPr>
              <w:fldChar w:fldCharType="separate"/>
            </w:r>
            <w:r w:rsidR="00DB20FA">
              <w:rPr>
                <w:webHidden/>
              </w:rPr>
              <w:t>42</w:t>
            </w:r>
            <w:r>
              <w:rPr>
                <w:webHidden/>
              </w:rPr>
              <w:fldChar w:fldCharType="end"/>
            </w:r>
          </w:hyperlink>
        </w:p>
        <w:p w14:paraId="101E9FC4" w14:textId="06B22A83" w:rsidR="004106BD" w:rsidRDefault="004106BD" w:rsidP="001512B4">
          <w:pPr>
            <w:pStyle w:val="TOC1"/>
            <w:rPr>
              <w:rFonts w:asciiTheme="minorHAnsi" w:eastAsiaTheme="minorEastAsia" w:hAnsiTheme="minorHAnsi"/>
              <w:kern w:val="2"/>
              <w:sz w:val="24"/>
              <w:szCs w:val="24"/>
              <w14:ligatures w14:val="standardContextual"/>
            </w:rPr>
          </w:pPr>
          <w:hyperlink w:anchor="_Toc207097347" w:history="1">
            <w:r w:rsidRPr="001D14BD">
              <w:rPr>
                <w:rStyle w:val="Hyperlink"/>
              </w:rPr>
              <w:t>FINANCIAL AID INFORMATION &amp; TUITION ASSISTANCE</w:t>
            </w:r>
            <w:r>
              <w:rPr>
                <w:webHidden/>
              </w:rPr>
              <w:tab/>
            </w:r>
            <w:r>
              <w:rPr>
                <w:webHidden/>
              </w:rPr>
              <w:fldChar w:fldCharType="begin"/>
            </w:r>
            <w:r>
              <w:rPr>
                <w:webHidden/>
              </w:rPr>
              <w:instrText xml:space="preserve"> PAGEREF _Toc207097347 \h </w:instrText>
            </w:r>
            <w:r>
              <w:rPr>
                <w:webHidden/>
              </w:rPr>
            </w:r>
            <w:r>
              <w:rPr>
                <w:webHidden/>
              </w:rPr>
              <w:fldChar w:fldCharType="separate"/>
            </w:r>
            <w:r w:rsidR="00DB20FA">
              <w:rPr>
                <w:webHidden/>
              </w:rPr>
              <w:t>43</w:t>
            </w:r>
            <w:r>
              <w:rPr>
                <w:webHidden/>
              </w:rPr>
              <w:fldChar w:fldCharType="end"/>
            </w:r>
          </w:hyperlink>
        </w:p>
        <w:p w14:paraId="01E3E6B1" w14:textId="64B888AE"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48" w:history="1">
            <w:r w:rsidRPr="001D14BD">
              <w:rPr>
                <w:rStyle w:val="Hyperlink"/>
              </w:rPr>
              <w:t>CONSUMER INFORMATION</w:t>
            </w:r>
            <w:r>
              <w:rPr>
                <w:webHidden/>
              </w:rPr>
              <w:tab/>
            </w:r>
            <w:r>
              <w:rPr>
                <w:webHidden/>
              </w:rPr>
              <w:fldChar w:fldCharType="begin"/>
            </w:r>
            <w:r>
              <w:rPr>
                <w:webHidden/>
              </w:rPr>
              <w:instrText xml:space="preserve"> PAGEREF _Toc207097348 \h </w:instrText>
            </w:r>
            <w:r>
              <w:rPr>
                <w:webHidden/>
              </w:rPr>
            </w:r>
            <w:r>
              <w:rPr>
                <w:webHidden/>
              </w:rPr>
              <w:fldChar w:fldCharType="separate"/>
            </w:r>
            <w:r w:rsidR="00DB20FA">
              <w:rPr>
                <w:webHidden/>
              </w:rPr>
              <w:t>43</w:t>
            </w:r>
            <w:r>
              <w:rPr>
                <w:webHidden/>
              </w:rPr>
              <w:fldChar w:fldCharType="end"/>
            </w:r>
          </w:hyperlink>
        </w:p>
        <w:p w14:paraId="1F15D408" w14:textId="0BE78027"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49" w:history="1">
            <w:r w:rsidRPr="001D14BD">
              <w:rPr>
                <w:rStyle w:val="Hyperlink"/>
              </w:rPr>
              <w:t>TUITION CHARGE TO STUDENTS</w:t>
            </w:r>
            <w:r>
              <w:rPr>
                <w:webHidden/>
              </w:rPr>
              <w:tab/>
            </w:r>
            <w:r>
              <w:rPr>
                <w:webHidden/>
              </w:rPr>
              <w:fldChar w:fldCharType="begin"/>
            </w:r>
            <w:r>
              <w:rPr>
                <w:webHidden/>
              </w:rPr>
              <w:instrText xml:space="preserve"> PAGEREF _Toc207097349 \h </w:instrText>
            </w:r>
            <w:r>
              <w:rPr>
                <w:webHidden/>
              </w:rPr>
            </w:r>
            <w:r>
              <w:rPr>
                <w:webHidden/>
              </w:rPr>
              <w:fldChar w:fldCharType="separate"/>
            </w:r>
            <w:r w:rsidR="00DB20FA">
              <w:rPr>
                <w:webHidden/>
              </w:rPr>
              <w:t>43</w:t>
            </w:r>
            <w:r>
              <w:rPr>
                <w:webHidden/>
              </w:rPr>
              <w:fldChar w:fldCharType="end"/>
            </w:r>
          </w:hyperlink>
        </w:p>
        <w:p w14:paraId="2373E9D3" w14:textId="7412473F"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50" w:history="1">
            <w:r w:rsidRPr="001D14BD">
              <w:rPr>
                <w:rStyle w:val="Hyperlink"/>
              </w:rPr>
              <w:t>TUITION BY MAJOR</w:t>
            </w:r>
            <w:r>
              <w:rPr>
                <w:webHidden/>
              </w:rPr>
              <w:tab/>
            </w:r>
            <w:r>
              <w:rPr>
                <w:webHidden/>
              </w:rPr>
              <w:fldChar w:fldCharType="begin"/>
            </w:r>
            <w:r>
              <w:rPr>
                <w:webHidden/>
              </w:rPr>
              <w:instrText xml:space="preserve"> PAGEREF _Toc207097350 \h </w:instrText>
            </w:r>
            <w:r>
              <w:rPr>
                <w:webHidden/>
              </w:rPr>
            </w:r>
            <w:r>
              <w:rPr>
                <w:webHidden/>
              </w:rPr>
              <w:fldChar w:fldCharType="separate"/>
            </w:r>
            <w:r w:rsidR="00DB20FA">
              <w:rPr>
                <w:webHidden/>
              </w:rPr>
              <w:t>44</w:t>
            </w:r>
            <w:r>
              <w:rPr>
                <w:webHidden/>
              </w:rPr>
              <w:fldChar w:fldCharType="end"/>
            </w:r>
          </w:hyperlink>
        </w:p>
        <w:p w14:paraId="30DE0B3F" w14:textId="61E1832B"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51" w:history="1">
            <w:r w:rsidRPr="001D14BD">
              <w:rPr>
                <w:rStyle w:val="Hyperlink"/>
              </w:rPr>
              <w:t>APPLICATION AND DEADLINE</w:t>
            </w:r>
            <w:r>
              <w:rPr>
                <w:webHidden/>
              </w:rPr>
              <w:tab/>
            </w:r>
            <w:r>
              <w:rPr>
                <w:webHidden/>
              </w:rPr>
              <w:fldChar w:fldCharType="begin"/>
            </w:r>
            <w:r>
              <w:rPr>
                <w:webHidden/>
              </w:rPr>
              <w:instrText xml:space="preserve"> PAGEREF _Toc207097351 \h </w:instrText>
            </w:r>
            <w:r>
              <w:rPr>
                <w:webHidden/>
              </w:rPr>
            </w:r>
            <w:r>
              <w:rPr>
                <w:webHidden/>
              </w:rPr>
              <w:fldChar w:fldCharType="separate"/>
            </w:r>
            <w:r w:rsidR="00DB20FA">
              <w:rPr>
                <w:webHidden/>
              </w:rPr>
              <w:t>44</w:t>
            </w:r>
            <w:r>
              <w:rPr>
                <w:webHidden/>
              </w:rPr>
              <w:fldChar w:fldCharType="end"/>
            </w:r>
          </w:hyperlink>
        </w:p>
        <w:p w14:paraId="51624BEF" w14:textId="6581FE16"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52" w:history="1">
            <w:r w:rsidRPr="001D14BD">
              <w:rPr>
                <w:rStyle w:val="Hyperlink"/>
              </w:rPr>
              <w:t>PAYMENT OF AID</w:t>
            </w:r>
            <w:r>
              <w:rPr>
                <w:webHidden/>
              </w:rPr>
              <w:tab/>
            </w:r>
            <w:r>
              <w:rPr>
                <w:webHidden/>
              </w:rPr>
              <w:fldChar w:fldCharType="begin"/>
            </w:r>
            <w:r>
              <w:rPr>
                <w:webHidden/>
              </w:rPr>
              <w:instrText xml:space="preserve"> PAGEREF _Toc207097352 \h </w:instrText>
            </w:r>
            <w:r>
              <w:rPr>
                <w:webHidden/>
              </w:rPr>
            </w:r>
            <w:r>
              <w:rPr>
                <w:webHidden/>
              </w:rPr>
              <w:fldChar w:fldCharType="separate"/>
            </w:r>
            <w:r w:rsidR="00DB20FA">
              <w:rPr>
                <w:webHidden/>
              </w:rPr>
              <w:t>45</w:t>
            </w:r>
            <w:r>
              <w:rPr>
                <w:webHidden/>
              </w:rPr>
              <w:fldChar w:fldCharType="end"/>
            </w:r>
          </w:hyperlink>
        </w:p>
        <w:p w14:paraId="4308026D" w14:textId="0529C484"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53" w:history="1">
            <w:r w:rsidRPr="001D14BD">
              <w:rPr>
                <w:rStyle w:val="Hyperlink"/>
              </w:rPr>
              <w:t>DENIAL OF AID</w:t>
            </w:r>
            <w:r>
              <w:rPr>
                <w:webHidden/>
              </w:rPr>
              <w:tab/>
            </w:r>
            <w:r>
              <w:rPr>
                <w:webHidden/>
              </w:rPr>
              <w:fldChar w:fldCharType="begin"/>
            </w:r>
            <w:r>
              <w:rPr>
                <w:webHidden/>
              </w:rPr>
              <w:instrText xml:space="preserve"> PAGEREF _Toc207097353 \h </w:instrText>
            </w:r>
            <w:r>
              <w:rPr>
                <w:webHidden/>
              </w:rPr>
            </w:r>
            <w:r>
              <w:rPr>
                <w:webHidden/>
              </w:rPr>
              <w:fldChar w:fldCharType="separate"/>
            </w:r>
            <w:r w:rsidR="00DB20FA">
              <w:rPr>
                <w:webHidden/>
              </w:rPr>
              <w:t>45</w:t>
            </w:r>
            <w:r>
              <w:rPr>
                <w:webHidden/>
              </w:rPr>
              <w:fldChar w:fldCharType="end"/>
            </w:r>
          </w:hyperlink>
        </w:p>
        <w:p w14:paraId="2551F5A7" w14:textId="6A2EC3A9"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54" w:history="1">
            <w:r w:rsidRPr="001D14BD">
              <w:rPr>
                <w:rStyle w:val="Hyperlink"/>
              </w:rPr>
              <w:t>SELECTION OF ELIGIBILITY</w:t>
            </w:r>
            <w:r>
              <w:rPr>
                <w:webHidden/>
              </w:rPr>
              <w:tab/>
            </w:r>
            <w:r>
              <w:rPr>
                <w:webHidden/>
              </w:rPr>
              <w:fldChar w:fldCharType="begin"/>
            </w:r>
            <w:r>
              <w:rPr>
                <w:webHidden/>
              </w:rPr>
              <w:instrText xml:space="preserve"> PAGEREF _Toc207097354 \h </w:instrText>
            </w:r>
            <w:r>
              <w:rPr>
                <w:webHidden/>
              </w:rPr>
            </w:r>
            <w:r>
              <w:rPr>
                <w:webHidden/>
              </w:rPr>
              <w:fldChar w:fldCharType="separate"/>
            </w:r>
            <w:r w:rsidR="00DB20FA">
              <w:rPr>
                <w:webHidden/>
              </w:rPr>
              <w:t>45</w:t>
            </w:r>
            <w:r>
              <w:rPr>
                <w:webHidden/>
              </w:rPr>
              <w:fldChar w:fldCharType="end"/>
            </w:r>
          </w:hyperlink>
        </w:p>
        <w:p w14:paraId="5449CA47" w14:textId="09A2C62C"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55" w:history="1">
            <w:r w:rsidRPr="001D14BD">
              <w:rPr>
                <w:rStyle w:val="Hyperlink"/>
              </w:rPr>
              <w:t>GENERAL ELIGIBILITY REQUIREMENTS</w:t>
            </w:r>
            <w:r>
              <w:rPr>
                <w:webHidden/>
              </w:rPr>
              <w:tab/>
            </w:r>
            <w:r>
              <w:rPr>
                <w:webHidden/>
              </w:rPr>
              <w:fldChar w:fldCharType="begin"/>
            </w:r>
            <w:r>
              <w:rPr>
                <w:webHidden/>
              </w:rPr>
              <w:instrText xml:space="preserve"> PAGEREF _Toc207097355 \h </w:instrText>
            </w:r>
            <w:r>
              <w:rPr>
                <w:webHidden/>
              </w:rPr>
            </w:r>
            <w:r>
              <w:rPr>
                <w:webHidden/>
              </w:rPr>
              <w:fldChar w:fldCharType="separate"/>
            </w:r>
            <w:r w:rsidR="00DB20FA">
              <w:rPr>
                <w:webHidden/>
              </w:rPr>
              <w:t>45</w:t>
            </w:r>
            <w:r>
              <w:rPr>
                <w:webHidden/>
              </w:rPr>
              <w:fldChar w:fldCharType="end"/>
            </w:r>
          </w:hyperlink>
        </w:p>
        <w:p w14:paraId="2DE1F1FE" w14:textId="45A5B0E2"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56" w:history="1">
            <w:r w:rsidRPr="001D14BD">
              <w:rPr>
                <w:rStyle w:val="Hyperlink"/>
              </w:rPr>
              <w:t>REFUND POLICY</w:t>
            </w:r>
            <w:r>
              <w:rPr>
                <w:webHidden/>
              </w:rPr>
              <w:tab/>
            </w:r>
            <w:r>
              <w:rPr>
                <w:webHidden/>
              </w:rPr>
              <w:fldChar w:fldCharType="begin"/>
            </w:r>
            <w:r>
              <w:rPr>
                <w:webHidden/>
              </w:rPr>
              <w:instrText xml:space="preserve"> PAGEREF _Toc207097356 \h </w:instrText>
            </w:r>
            <w:r>
              <w:rPr>
                <w:webHidden/>
              </w:rPr>
            </w:r>
            <w:r>
              <w:rPr>
                <w:webHidden/>
              </w:rPr>
              <w:fldChar w:fldCharType="separate"/>
            </w:r>
            <w:r w:rsidR="00DB20FA">
              <w:rPr>
                <w:webHidden/>
              </w:rPr>
              <w:t>45</w:t>
            </w:r>
            <w:r>
              <w:rPr>
                <w:webHidden/>
              </w:rPr>
              <w:fldChar w:fldCharType="end"/>
            </w:r>
          </w:hyperlink>
        </w:p>
        <w:p w14:paraId="500D5BD7" w14:textId="3D0CD234"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57" w:history="1">
            <w:r w:rsidRPr="001D14BD">
              <w:rPr>
                <w:rStyle w:val="Hyperlink"/>
              </w:rPr>
              <w:t>FAMILY EDUCATIONAL RIGHTS AND PRIVACY ACT (FERPA)</w:t>
            </w:r>
            <w:r>
              <w:rPr>
                <w:webHidden/>
              </w:rPr>
              <w:tab/>
            </w:r>
            <w:r>
              <w:rPr>
                <w:webHidden/>
              </w:rPr>
              <w:fldChar w:fldCharType="begin"/>
            </w:r>
            <w:r>
              <w:rPr>
                <w:webHidden/>
              </w:rPr>
              <w:instrText xml:space="preserve"> PAGEREF _Toc207097357 \h </w:instrText>
            </w:r>
            <w:r>
              <w:rPr>
                <w:webHidden/>
              </w:rPr>
            </w:r>
            <w:r>
              <w:rPr>
                <w:webHidden/>
              </w:rPr>
              <w:fldChar w:fldCharType="separate"/>
            </w:r>
            <w:r w:rsidR="00DB20FA">
              <w:rPr>
                <w:webHidden/>
              </w:rPr>
              <w:t>46</w:t>
            </w:r>
            <w:r>
              <w:rPr>
                <w:webHidden/>
              </w:rPr>
              <w:fldChar w:fldCharType="end"/>
            </w:r>
          </w:hyperlink>
        </w:p>
        <w:p w14:paraId="2B891448" w14:textId="17FE4358"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58" w:history="1">
            <w:r w:rsidRPr="001D14BD">
              <w:rPr>
                <w:rStyle w:val="Hyperlink"/>
              </w:rPr>
              <w:t>VETERANS MILITARY EDUCATION ASSISTANCE</w:t>
            </w:r>
            <w:r>
              <w:rPr>
                <w:webHidden/>
              </w:rPr>
              <w:tab/>
            </w:r>
            <w:r>
              <w:rPr>
                <w:webHidden/>
              </w:rPr>
              <w:fldChar w:fldCharType="begin"/>
            </w:r>
            <w:r>
              <w:rPr>
                <w:webHidden/>
              </w:rPr>
              <w:instrText xml:space="preserve"> PAGEREF _Toc207097358 \h </w:instrText>
            </w:r>
            <w:r>
              <w:rPr>
                <w:webHidden/>
              </w:rPr>
            </w:r>
            <w:r>
              <w:rPr>
                <w:webHidden/>
              </w:rPr>
              <w:fldChar w:fldCharType="separate"/>
            </w:r>
            <w:r w:rsidR="00DB20FA">
              <w:rPr>
                <w:webHidden/>
              </w:rPr>
              <w:t>48</w:t>
            </w:r>
            <w:r>
              <w:rPr>
                <w:webHidden/>
              </w:rPr>
              <w:fldChar w:fldCharType="end"/>
            </w:r>
          </w:hyperlink>
        </w:p>
        <w:p w14:paraId="44DBEB71" w14:textId="5A86E896" w:rsidR="004106BD" w:rsidRDefault="005E6229" w:rsidP="001512B4">
          <w:pPr>
            <w:pStyle w:val="TOC1"/>
            <w:rPr>
              <w:rFonts w:asciiTheme="minorHAnsi" w:eastAsiaTheme="minorEastAsia" w:hAnsiTheme="minorHAnsi"/>
              <w:kern w:val="2"/>
              <w:sz w:val="24"/>
              <w:szCs w:val="24"/>
              <w14:ligatures w14:val="standardContextual"/>
            </w:rPr>
          </w:pPr>
          <w:hyperlink w:anchor="_Toc207097359" w:history="1">
            <w:r>
              <w:rPr>
                <w:rStyle w:val="Hyperlink"/>
              </w:rPr>
              <w:t>TRAINING POLICIES &amp; INFORMATION</w:t>
            </w:r>
            <w:r w:rsidR="004106BD" w:rsidRPr="005E6229">
              <w:rPr>
                <w:webHidden/>
              </w:rPr>
              <w:tab/>
            </w:r>
            <w:r w:rsidR="004106BD" w:rsidRPr="005E6229">
              <w:rPr>
                <w:webHidden/>
              </w:rPr>
              <w:fldChar w:fldCharType="begin"/>
            </w:r>
            <w:r w:rsidR="004106BD" w:rsidRPr="005E6229">
              <w:rPr>
                <w:webHidden/>
              </w:rPr>
              <w:instrText xml:space="preserve"> PAGEREF _Toc207097359 \h </w:instrText>
            </w:r>
            <w:r w:rsidR="004106BD" w:rsidRPr="005E6229">
              <w:rPr>
                <w:webHidden/>
              </w:rPr>
            </w:r>
            <w:r w:rsidR="004106BD" w:rsidRPr="005E6229">
              <w:rPr>
                <w:webHidden/>
              </w:rPr>
              <w:fldChar w:fldCharType="separate"/>
            </w:r>
            <w:r w:rsidR="00DB20FA">
              <w:rPr>
                <w:webHidden/>
              </w:rPr>
              <w:t>50</w:t>
            </w:r>
            <w:r w:rsidR="004106BD" w:rsidRPr="005E6229">
              <w:rPr>
                <w:webHidden/>
              </w:rPr>
              <w:fldChar w:fldCharType="end"/>
            </w:r>
          </w:hyperlink>
        </w:p>
        <w:p w14:paraId="43E42D5C" w14:textId="7EA8EBDC"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60" w:history="1">
            <w:r w:rsidRPr="001D14BD">
              <w:rPr>
                <w:rStyle w:val="Hyperlink"/>
              </w:rPr>
              <w:t>CLASS SIZE</w:t>
            </w:r>
            <w:r>
              <w:rPr>
                <w:webHidden/>
              </w:rPr>
              <w:tab/>
            </w:r>
            <w:r>
              <w:rPr>
                <w:webHidden/>
              </w:rPr>
              <w:fldChar w:fldCharType="begin"/>
            </w:r>
            <w:r>
              <w:rPr>
                <w:webHidden/>
              </w:rPr>
              <w:instrText xml:space="preserve"> PAGEREF _Toc207097360 \h </w:instrText>
            </w:r>
            <w:r>
              <w:rPr>
                <w:webHidden/>
              </w:rPr>
            </w:r>
            <w:r>
              <w:rPr>
                <w:webHidden/>
              </w:rPr>
              <w:fldChar w:fldCharType="separate"/>
            </w:r>
            <w:r w:rsidR="00DB20FA">
              <w:rPr>
                <w:webHidden/>
              </w:rPr>
              <w:t>50</w:t>
            </w:r>
            <w:r>
              <w:rPr>
                <w:webHidden/>
              </w:rPr>
              <w:fldChar w:fldCharType="end"/>
            </w:r>
          </w:hyperlink>
        </w:p>
        <w:p w14:paraId="23ACFE10" w14:textId="4BE7CA9C"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61" w:history="1">
            <w:r w:rsidRPr="001D14BD">
              <w:rPr>
                <w:rStyle w:val="Hyperlink"/>
              </w:rPr>
              <w:t>CLOCK HOUR COMPUTATION</w:t>
            </w:r>
            <w:r>
              <w:rPr>
                <w:webHidden/>
              </w:rPr>
              <w:tab/>
            </w:r>
            <w:r>
              <w:rPr>
                <w:webHidden/>
              </w:rPr>
              <w:fldChar w:fldCharType="begin"/>
            </w:r>
            <w:r>
              <w:rPr>
                <w:webHidden/>
              </w:rPr>
              <w:instrText xml:space="preserve"> PAGEREF _Toc207097361 \h </w:instrText>
            </w:r>
            <w:r>
              <w:rPr>
                <w:webHidden/>
              </w:rPr>
            </w:r>
            <w:r>
              <w:rPr>
                <w:webHidden/>
              </w:rPr>
              <w:fldChar w:fldCharType="separate"/>
            </w:r>
            <w:r w:rsidR="00DB20FA">
              <w:rPr>
                <w:webHidden/>
              </w:rPr>
              <w:t>50</w:t>
            </w:r>
            <w:r>
              <w:rPr>
                <w:webHidden/>
              </w:rPr>
              <w:fldChar w:fldCharType="end"/>
            </w:r>
          </w:hyperlink>
        </w:p>
        <w:p w14:paraId="3E9B64E9" w14:textId="463348B4"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62" w:history="1">
            <w:r w:rsidRPr="001D14BD">
              <w:rPr>
                <w:rStyle w:val="Hyperlink"/>
              </w:rPr>
              <w:t>CREDIT HOUR COMPUTATION</w:t>
            </w:r>
            <w:r>
              <w:rPr>
                <w:webHidden/>
              </w:rPr>
              <w:tab/>
            </w:r>
            <w:r>
              <w:rPr>
                <w:webHidden/>
              </w:rPr>
              <w:fldChar w:fldCharType="begin"/>
            </w:r>
            <w:r>
              <w:rPr>
                <w:webHidden/>
              </w:rPr>
              <w:instrText xml:space="preserve"> PAGEREF _Toc207097362 \h </w:instrText>
            </w:r>
            <w:r>
              <w:rPr>
                <w:webHidden/>
              </w:rPr>
            </w:r>
            <w:r>
              <w:rPr>
                <w:webHidden/>
              </w:rPr>
              <w:fldChar w:fldCharType="separate"/>
            </w:r>
            <w:r w:rsidR="00DB20FA">
              <w:rPr>
                <w:webHidden/>
              </w:rPr>
              <w:t>50</w:t>
            </w:r>
            <w:r>
              <w:rPr>
                <w:webHidden/>
              </w:rPr>
              <w:fldChar w:fldCharType="end"/>
            </w:r>
          </w:hyperlink>
        </w:p>
        <w:p w14:paraId="6A7B01DA" w14:textId="1350C35C"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63" w:history="1">
            <w:r w:rsidRPr="001D14BD">
              <w:rPr>
                <w:rStyle w:val="Hyperlink"/>
              </w:rPr>
              <w:t>UNIFORM POLICY</w:t>
            </w:r>
            <w:r>
              <w:rPr>
                <w:webHidden/>
              </w:rPr>
              <w:tab/>
            </w:r>
            <w:r>
              <w:rPr>
                <w:webHidden/>
              </w:rPr>
              <w:fldChar w:fldCharType="begin"/>
            </w:r>
            <w:r>
              <w:rPr>
                <w:webHidden/>
              </w:rPr>
              <w:instrText xml:space="preserve"> PAGEREF _Toc207097363 \h </w:instrText>
            </w:r>
            <w:r>
              <w:rPr>
                <w:webHidden/>
              </w:rPr>
            </w:r>
            <w:r>
              <w:rPr>
                <w:webHidden/>
              </w:rPr>
              <w:fldChar w:fldCharType="separate"/>
            </w:r>
            <w:r w:rsidR="00DB20FA">
              <w:rPr>
                <w:webHidden/>
              </w:rPr>
              <w:t>50</w:t>
            </w:r>
            <w:r>
              <w:rPr>
                <w:webHidden/>
              </w:rPr>
              <w:fldChar w:fldCharType="end"/>
            </w:r>
          </w:hyperlink>
        </w:p>
        <w:p w14:paraId="0C0305C7" w14:textId="2B81FA1D"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64" w:history="1">
            <w:r w:rsidRPr="001D14BD">
              <w:rPr>
                <w:rStyle w:val="Hyperlink"/>
              </w:rPr>
              <w:t>PROFESSIONAL APPEARANCE STANDARDS</w:t>
            </w:r>
            <w:r>
              <w:rPr>
                <w:webHidden/>
              </w:rPr>
              <w:tab/>
            </w:r>
            <w:r>
              <w:rPr>
                <w:webHidden/>
              </w:rPr>
              <w:fldChar w:fldCharType="begin"/>
            </w:r>
            <w:r>
              <w:rPr>
                <w:webHidden/>
              </w:rPr>
              <w:instrText xml:space="preserve"> PAGEREF _Toc207097364 \h </w:instrText>
            </w:r>
            <w:r>
              <w:rPr>
                <w:webHidden/>
              </w:rPr>
            </w:r>
            <w:r>
              <w:rPr>
                <w:webHidden/>
              </w:rPr>
              <w:fldChar w:fldCharType="separate"/>
            </w:r>
            <w:r w:rsidR="00DB20FA">
              <w:rPr>
                <w:webHidden/>
              </w:rPr>
              <w:t>51</w:t>
            </w:r>
            <w:r>
              <w:rPr>
                <w:webHidden/>
              </w:rPr>
              <w:fldChar w:fldCharType="end"/>
            </w:r>
          </w:hyperlink>
        </w:p>
        <w:p w14:paraId="6B016740" w14:textId="203521C5"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65" w:history="1">
            <w:r w:rsidRPr="001D14BD">
              <w:rPr>
                <w:rStyle w:val="Hyperlink"/>
              </w:rPr>
              <w:t>WORKPLACE EXPECTATION POINTS</w:t>
            </w:r>
            <w:r>
              <w:rPr>
                <w:webHidden/>
              </w:rPr>
              <w:tab/>
            </w:r>
            <w:r>
              <w:rPr>
                <w:webHidden/>
              </w:rPr>
              <w:fldChar w:fldCharType="begin"/>
            </w:r>
            <w:r>
              <w:rPr>
                <w:webHidden/>
              </w:rPr>
              <w:instrText xml:space="preserve"> PAGEREF _Toc207097365 \h </w:instrText>
            </w:r>
            <w:r>
              <w:rPr>
                <w:webHidden/>
              </w:rPr>
            </w:r>
            <w:r>
              <w:rPr>
                <w:webHidden/>
              </w:rPr>
              <w:fldChar w:fldCharType="separate"/>
            </w:r>
            <w:r w:rsidR="00DB20FA">
              <w:rPr>
                <w:webHidden/>
              </w:rPr>
              <w:t>52</w:t>
            </w:r>
            <w:r>
              <w:rPr>
                <w:webHidden/>
              </w:rPr>
              <w:fldChar w:fldCharType="end"/>
            </w:r>
          </w:hyperlink>
        </w:p>
        <w:p w14:paraId="2FE2F8CA" w14:textId="5F9039EF"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66" w:history="1">
            <w:r w:rsidRPr="001D14BD">
              <w:rPr>
                <w:rStyle w:val="Hyperlink"/>
              </w:rPr>
              <w:t>PERSONAL CONDUCT POLICY</w:t>
            </w:r>
            <w:r>
              <w:rPr>
                <w:webHidden/>
              </w:rPr>
              <w:tab/>
            </w:r>
            <w:r>
              <w:rPr>
                <w:webHidden/>
              </w:rPr>
              <w:fldChar w:fldCharType="begin"/>
            </w:r>
            <w:r>
              <w:rPr>
                <w:webHidden/>
              </w:rPr>
              <w:instrText xml:space="preserve"> PAGEREF _Toc207097366 \h </w:instrText>
            </w:r>
            <w:r>
              <w:rPr>
                <w:webHidden/>
              </w:rPr>
            </w:r>
            <w:r>
              <w:rPr>
                <w:webHidden/>
              </w:rPr>
              <w:fldChar w:fldCharType="separate"/>
            </w:r>
            <w:r w:rsidR="00DB20FA">
              <w:rPr>
                <w:webHidden/>
              </w:rPr>
              <w:t>53</w:t>
            </w:r>
            <w:r>
              <w:rPr>
                <w:webHidden/>
              </w:rPr>
              <w:fldChar w:fldCharType="end"/>
            </w:r>
          </w:hyperlink>
        </w:p>
        <w:p w14:paraId="316F1EA6" w14:textId="41728B20"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67" w:history="1">
            <w:r w:rsidRPr="001D14BD">
              <w:rPr>
                <w:rStyle w:val="Hyperlink"/>
              </w:rPr>
              <w:t>DISCIPLINARY ACTION</w:t>
            </w:r>
            <w:r>
              <w:rPr>
                <w:webHidden/>
              </w:rPr>
              <w:tab/>
            </w:r>
            <w:r>
              <w:rPr>
                <w:webHidden/>
              </w:rPr>
              <w:fldChar w:fldCharType="begin"/>
            </w:r>
            <w:r>
              <w:rPr>
                <w:webHidden/>
              </w:rPr>
              <w:instrText xml:space="preserve"> PAGEREF _Toc207097367 \h </w:instrText>
            </w:r>
            <w:r>
              <w:rPr>
                <w:webHidden/>
              </w:rPr>
            </w:r>
            <w:r>
              <w:rPr>
                <w:webHidden/>
              </w:rPr>
              <w:fldChar w:fldCharType="separate"/>
            </w:r>
            <w:r w:rsidR="00DB20FA">
              <w:rPr>
                <w:webHidden/>
              </w:rPr>
              <w:t>54</w:t>
            </w:r>
            <w:r>
              <w:rPr>
                <w:webHidden/>
              </w:rPr>
              <w:fldChar w:fldCharType="end"/>
            </w:r>
          </w:hyperlink>
        </w:p>
        <w:p w14:paraId="0EF781CD" w14:textId="35A27147"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68" w:history="1">
            <w:r w:rsidRPr="001D14BD">
              <w:rPr>
                <w:rStyle w:val="Hyperlink"/>
              </w:rPr>
              <w:t>ATTENDANCE / TARDY POLICY</w:t>
            </w:r>
            <w:r>
              <w:rPr>
                <w:webHidden/>
              </w:rPr>
              <w:tab/>
            </w:r>
            <w:r>
              <w:rPr>
                <w:webHidden/>
              </w:rPr>
              <w:fldChar w:fldCharType="begin"/>
            </w:r>
            <w:r>
              <w:rPr>
                <w:webHidden/>
              </w:rPr>
              <w:instrText xml:space="preserve"> PAGEREF _Toc207097368 \h </w:instrText>
            </w:r>
            <w:r>
              <w:rPr>
                <w:webHidden/>
              </w:rPr>
            </w:r>
            <w:r>
              <w:rPr>
                <w:webHidden/>
              </w:rPr>
              <w:fldChar w:fldCharType="separate"/>
            </w:r>
            <w:r w:rsidR="00DB20FA">
              <w:rPr>
                <w:webHidden/>
              </w:rPr>
              <w:t>54</w:t>
            </w:r>
            <w:r>
              <w:rPr>
                <w:webHidden/>
              </w:rPr>
              <w:fldChar w:fldCharType="end"/>
            </w:r>
          </w:hyperlink>
        </w:p>
        <w:p w14:paraId="483B517D" w14:textId="45BDB6D9"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69" w:history="1">
            <w:r w:rsidRPr="001D14BD">
              <w:rPr>
                <w:rStyle w:val="Hyperlink"/>
                <w:rFonts w:eastAsia="Century Gothic" w:cs="Century Gothic"/>
              </w:rPr>
              <w:t>CALL-OFF PROCEDURE DURING PROBATIONARY PERIOD</w:t>
            </w:r>
            <w:r>
              <w:rPr>
                <w:webHidden/>
              </w:rPr>
              <w:tab/>
            </w:r>
            <w:r>
              <w:rPr>
                <w:webHidden/>
              </w:rPr>
              <w:fldChar w:fldCharType="begin"/>
            </w:r>
            <w:r>
              <w:rPr>
                <w:webHidden/>
              </w:rPr>
              <w:instrText xml:space="preserve"> PAGEREF _Toc207097369 \h </w:instrText>
            </w:r>
            <w:r>
              <w:rPr>
                <w:webHidden/>
              </w:rPr>
            </w:r>
            <w:r>
              <w:rPr>
                <w:webHidden/>
              </w:rPr>
              <w:fldChar w:fldCharType="separate"/>
            </w:r>
            <w:r w:rsidR="00DB20FA">
              <w:rPr>
                <w:webHidden/>
              </w:rPr>
              <w:t>56</w:t>
            </w:r>
            <w:r>
              <w:rPr>
                <w:webHidden/>
              </w:rPr>
              <w:fldChar w:fldCharType="end"/>
            </w:r>
          </w:hyperlink>
        </w:p>
        <w:p w14:paraId="26B21535" w14:textId="4F1BE45C"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70" w:history="1">
            <w:r w:rsidRPr="001D14BD">
              <w:rPr>
                <w:rStyle w:val="Hyperlink"/>
              </w:rPr>
              <w:t>SCHOOL DELAY/CLOSING</w:t>
            </w:r>
            <w:r>
              <w:rPr>
                <w:webHidden/>
              </w:rPr>
              <w:tab/>
            </w:r>
            <w:r>
              <w:rPr>
                <w:webHidden/>
              </w:rPr>
              <w:fldChar w:fldCharType="begin"/>
            </w:r>
            <w:r>
              <w:rPr>
                <w:webHidden/>
              </w:rPr>
              <w:instrText xml:space="preserve"> PAGEREF _Toc207097370 \h </w:instrText>
            </w:r>
            <w:r>
              <w:rPr>
                <w:webHidden/>
              </w:rPr>
            </w:r>
            <w:r>
              <w:rPr>
                <w:webHidden/>
              </w:rPr>
              <w:fldChar w:fldCharType="separate"/>
            </w:r>
            <w:r w:rsidR="00DB20FA">
              <w:rPr>
                <w:webHidden/>
              </w:rPr>
              <w:t>57</w:t>
            </w:r>
            <w:r>
              <w:rPr>
                <w:webHidden/>
              </w:rPr>
              <w:fldChar w:fldCharType="end"/>
            </w:r>
          </w:hyperlink>
        </w:p>
        <w:p w14:paraId="18E46235" w14:textId="36AC0879"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71" w:history="1">
            <w:r w:rsidRPr="001D14BD">
              <w:rPr>
                <w:rStyle w:val="Hyperlink"/>
              </w:rPr>
              <w:t>MAKE UP EXAMS AND ASSIGNMENTS MISSED</w:t>
            </w:r>
            <w:r>
              <w:rPr>
                <w:webHidden/>
              </w:rPr>
              <w:tab/>
            </w:r>
            <w:r>
              <w:rPr>
                <w:webHidden/>
              </w:rPr>
              <w:fldChar w:fldCharType="begin"/>
            </w:r>
            <w:r>
              <w:rPr>
                <w:webHidden/>
              </w:rPr>
              <w:instrText xml:space="preserve"> PAGEREF _Toc207097371 \h </w:instrText>
            </w:r>
            <w:r>
              <w:rPr>
                <w:webHidden/>
              </w:rPr>
            </w:r>
            <w:r>
              <w:rPr>
                <w:webHidden/>
              </w:rPr>
              <w:fldChar w:fldCharType="separate"/>
            </w:r>
            <w:r w:rsidR="00DB20FA">
              <w:rPr>
                <w:webHidden/>
              </w:rPr>
              <w:t>57</w:t>
            </w:r>
            <w:r>
              <w:rPr>
                <w:webHidden/>
              </w:rPr>
              <w:fldChar w:fldCharType="end"/>
            </w:r>
          </w:hyperlink>
        </w:p>
        <w:p w14:paraId="0C983777" w14:textId="72BD7C67"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72" w:history="1">
            <w:r w:rsidRPr="001D14BD">
              <w:rPr>
                <w:rStyle w:val="Hyperlink"/>
              </w:rPr>
              <w:t>STUDENT EVALUATION/GRADING SCALE</w:t>
            </w:r>
            <w:r>
              <w:rPr>
                <w:webHidden/>
              </w:rPr>
              <w:tab/>
            </w:r>
            <w:r>
              <w:rPr>
                <w:webHidden/>
              </w:rPr>
              <w:fldChar w:fldCharType="begin"/>
            </w:r>
            <w:r>
              <w:rPr>
                <w:webHidden/>
              </w:rPr>
              <w:instrText xml:space="preserve"> PAGEREF _Toc207097372 \h </w:instrText>
            </w:r>
            <w:r>
              <w:rPr>
                <w:webHidden/>
              </w:rPr>
            </w:r>
            <w:r>
              <w:rPr>
                <w:webHidden/>
              </w:rPr>
              <w:fldChar w:fldCharType="separate"/>
            </w:r>
            <w:r w:rsidR="00DB20FA">
              <w:rPr>
                <w:webHidden/>
              </w:rPr>
              <w:t>57</w:t>
            </w:r>
            <w:r>
              <w:rPr>
                <w:webHidden/>
              </w:rPr>
              <w:fldChar w:fldCharType="end"/>
            </w:r>
          </w:hyperlink>
        </w:p>
        <w:p w14:paraId="46948A26" w14:textId="2BCCA57B"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73" w:history="1">
            <w:r w:rsidRPr="001D14BD">
              <w:rPr>
                <w:rStyle w:val="Hyperlink"/>
              </w:rPr>
              <w:t>OUT-OF-CLASS WORK</w:t>
            </w:r>
            <w:r>
              <w:rPr>
                <w:webHidden/>
              </w:rPr>
              <w:tab/>
            </w:r>
            <w:r>
              <w:rPr>
                <w:webHidden/>
              </w:rPr>
              <w:fldChar w:fldCharType="begin"/>
            </w:r>
            <w:r>
              <w:rPr>
                <w:webHidden/>
              </w:rPr>
              <w:instrText xml:space="preserve"> PAGEREF _Toc207097373 \h </w:instrText>
            </w:r>
            <w:r>
              <w:rPr>
                <w:webHidden/>
              </w:rPr>
            </w:r>
            <w:r>
              <w:rPr>
                <w:webHidden/>
              </w:rPr>
              <w:fldChar w:fldCharType="separate"/>
            </w:r>
            <w:r w:rsidR="00DB20FA">
              <w:rPr>
                <w:webHidden/>
              </w:rPr>
              <w:t>57</w:t>
            </w:r>
            <w:r>
              <w:rPr>
                <w:webHidden/>
              </w:rPr>
              <w:fldChar w:fldCharType="end"/>
            </w:r>
          </w:hyperlink>
        </w:p>
        <w:p w14:paraId="4B84BD4E" w14:textId="2CAFD23E"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74" w:history="1">
            <w:r w:rsidRPr="001D14BD">
              <w:rPr>
                <w:rStyle w:val="Hyperlink"/>
              </w:rPr>
              <w:t>TYPES OF OUT-OF-CLASS WORK</w:t>
            </w:r>
            <w:r>
              <w:rPr>
                <w:webHidden/>
              </w:rPr>
              <w:tab/>
            </w:r>
            <w:r>
              <w:rPr>
                <w:webHidden/>
              </w:rPr>
              <w:fldChar w:fldCharType="begin"/>
            </w:r>
            <w:r>
              <w:rPr>
                <w:webHidden/>
              </w:rPr>
              <w:instrText xml:space="preserve"> PAGEREF _Toc207097374 \h </w:instrText>
            </w:r>
            <w:r>
              <w:rPr>
                <w:webHidden/>
              </w:rPr>
            </w:r>
            <w:r>
              <w:rPr>
                <w:webHidden/>
              </w:rPr>
              <w:fldChar w:fldCharType="separate"/>
            </w:r>
            <w:r w:rsidR="00DB20FA">
              <w:rPr>
                <w:webHidden/>
              </w:rPr>
              <w:t>58</w:t>
            </w:r>
            <w:r>
              <w:rPr>
                <w:webHidden/>
              </w:rPr>
              <w:fldChar w:fldCharType="end"/>
            </w:r>
          </w:hyperlink>
        </w:p>
        <w:p w14:paraId="3E5F2996" w14:textId="4D969754"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75" w:history="1">
            <w:r w:rsidRPr="001D14BD">
              <w:rPr>
                <w:rStyle w:val="Hyperlink"/>
              </w:rPr>
              <w:t>ASSIGNMENT OF OUT-OF-CLASS WORK</w:t>
            </w:r>
            <w:r>
              <w:rPr>
                <w:webHidden/>
              </w:rPr>
              <w:tab/>
            </w:r>
            <w:r>
              <w:rPr>
                <w:webHidden/>
              </w:rPr>
              <w:fldChar w:fldCharType="begin"/>
            </w:r>
            <w:r>
              <w:rPr>
                <w:webHidden/>
              </w:rPr>
              <w:instrText xml:space="preserve"> PAGEREF _Toc207097375 \h </w:instrText>
            </w:r>
            <w:r>
              <w:rPr>
                <w:webHidden/>
              </w:rPr>
            </w:r>
            <w:r>
              <w:rPr>
                <w:webHidden/>
              </w:rPr>
              <w:fldChar w:fldCharType="separate"/>
            </w:r>
            <w:r w:rsidR="00DB20FA">
              <w:rPr>
                <w:webHidden/>
              </w:rPr>
              <w:t>58</w:t>
            </w:r>
            <w:r>
              <w:rPr>
                <w:webHidden/>
              </w:rPr>
              <w:fldChar w:fldCharType="end"/>
            </w:r>
          </w:hyperlink>
        </w:p>
        <w:p w14:paraId="63CB2792" w14:textId="7B033B7D"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76" w:history="1">
            <w:r w:rsidRPr="001D14BD">
              <w:rPr>
                <w:rStyle w:val="Hyperlink"/>
              </w:rPr>
              <w:t>FINAL GRADE APPEALS</w:t>
            </w:r>
            <w:r>
              <w:rPr>
                <w:webHidden/>
              </w:rPr>
              <w:tab/>
            </w:r>
            <w:r>
              <w:rPr>
                <w:webHidden/>
              </w:rPr>
              <w:fldChar w:fldCharType="begin"/>
            </w:r>
            <w:r>
              <w:rPr>
                <w:webHidden/>
              </w:rPr>
              <w:instrText xml:space="preserve"> PAGEREF _Toc207097376 \h </w:instrText>
            </w:r>
            <w:r>
              <w:rPr>
                <w:webHidden/>
              </w:rPr>
            </w:r>
            <w:r>
              <w:rPr>
                <w:webHidden/>
              </w:rPr>
              <w:fldChar w:fldCharType="separate"/>
            </w:r>
            <w:r w:rsidR="00DB20FA">
              <w:rPr>
                <w:webHidden/>
              </w:rPr>
              <w:t>58</w:t>
            </w:r>
            <w:r>
              <w:rPr>
                <w:webHidden/>
              </w:rPr>
              <w:fldChar w:fldCharType="end"/>
            </w:r>
          </w:hyperlink>
        </w:p>
        <w:p w14:paraId="03BA0234" w14:textId="2544004A"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77" w:history="1">
            <w:r w:rsidRPr="001D14BD">
              <w:rPr>
                <w:rStyle w:val="Hyperlink"/>
              </w:rPr>
              <w:t>INCOMPLETE GRADE POLICY (DEFINED)</w:t>
            </w:r>
            <w:r>
              <w:rPr>
                <w:webHidden/>
              </w:rPr>
              <w:tab/>
            </w:r>
            <w:r>
              <w:rPr>
                <w:webHidden/>
              </w:rPr>
              <w:fldChar w:fldCharType="begin"/>
            </w:r>
            <w:r>
              <w:rPr>
                <w:webHidden/>
              </w:rPr>
              <w:instrText xml:space="preserve"> PAGEREF _Toc207097377 \h </w:instrText>
            </w:r>
            <w:r>
              <w:rPr>
                <w:webHidden/>
              </w:rPr>
            </w:r>
            <w:r>
              <w:rPr>
                <w:webHidden/>
              </w:rPr>
              <w:fldChar w:fldCharType="separate"/>
            </w:r>
            <w:r w:rsidR="00DB20FA">
              <w:rPr>
                <w:webHidden/>
              </w:rPr>
              <w:t>58</w:t>
            </w:r>
            <w:r>
              <w:rPr>
                <w:webHidden/>
              </w:rPr>
              <w:fldChar w:fldCharType="end"/>
            </w:r>
          </w:hyperlink>
        </w:p>
        <w:p w14:paraId="11F34987" w14:textId="72F947C1"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78" w:history="1">
            <w:r w:rsidRPr="001D14BD">
              <w:rPr>
                <w:rStyle w:val="Hyperlink"/>
              </w:rPr>
              <w:t>SATISFACTORY ACADEMIC PROGRESS (SAP) STATEMENT</w:t>
            </w:r>
            <w:r>
              <w:rPr>
                <w:webHidden/>
              </w:rPr>
              <w:tab/>
            </w:r>
            <w:r>
              <w:rPr>
                <w:webHidden/>
              </w:rPr>
              <w:fldChar w:fldCharType="begin"/>
            </w:r>
            <w:r>
              <w:rPr>
                <w:webHidden/>
              </w:rPr>
              <w:instrText xml:space="preserve"> PAGEREF _Toc207097378 \h </w:instrText>
            </w:r>
            <w:r>
              <w:rPr>
                <w:webHidden/>
              </w:rPr>
            </w:r>
            <w:r>
              <w:rPr>
                <w:webHidden/>
              </w:rPr>
              <w:fldChar w:fldCharType="separate"/>
            </w:r>
            <w:r w:rsidR="00DB20FA">
              <w:rPr>
                <w:webHidden/>
              </w:rPr>
              <w:t>58</w:t>
            </w:r>
            <w:r>
              <w:rPr>
                <w:webHidden/>
              </w:rPr>
              <w:fldChar w:fldCharType="end"/>
            </w:r>
          </w:hyperlink>
        </w:p>
        <w:p w14:paraId="3D588235" w14:textId="7643C100"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79" w:history="1">
            <w:r w:rsidRPr="001D14BD">
              <w:rPr>
                <w:rStyle w:val="Hyperlink"/>
              </w:rPr>
              <w:t>WORKFORCE DEVELOPMENT FIELD VISITS AND GUEST SPEAKERS</w:t>
            </w:r>
            <w:r>
              <w:rPr>
                <w:webHidden/>
              </w:rPr>
              <w:tab/>
            </w:r>
            <w:r>
              <w:rPr>
                <w:webHidden/>
              </w:rPr>
              <w:fldChar w:fldCharType="begin"/>
            </w:r>
            <w:r>
              <w:rPr>
                <w:webHidden/>
              </w:rPr>
              <w:instrText xml:space="preserve"> PAGEREF _Toc207097379 \h </w:instrText>
            </w:r>
            <w:r>
              <w:rPr>
                <w:webHidden/>
              </w:rPr>
            </w:r>
            <w:r>
              <w:rPr>
                <w:webHidden/>
              </w:rPr>
              <w:fldChar w:fldCharType="separate"/>
            </w:r>
            <w:r w:rsidR="00DB20FA">
              <w:rPr>
                <w:webHidden/>
              </w:rPr>
              <w:t>60</w:t>
            </w:r>
            <w:r>
              <w:rPr>
                <w:webHidden/>
              </w:rPr>
              <w:fldChar w:fldCharType="end"/>
            </w:r>
          </w:hyperlink>
        </w:p>
        <w:p w14:paraId="0787EDA5" w14:textId="3B9FCFAC" w:rsidR="004106BD" w:rsidRDefault="004106BD" w:rsidP="001512B4">
          <w:pPr>
            <w:pStyle w:val="TOC1"/>
            <w:rPr>
              <w:rFonts w:asciiTheme="minorHAnsi" w:eastAsiaTheme="minorEastAsia" w:hAnsiTheme="minorHAnsi"/>
              <w:kern w:val="2"/>
              <w:sz w:val="24"/>
              <w:szCs w:val="24"/>
              <w14:ligatures w14:val="standardContextual"/>
            </w:rPr>
          </w:pPr>
          <w:hyperlink w:anchor="_Toc207097380" w:history="1">
            <w:r w:rsidRPr="001D14BD">
              <w:rPr>
                <w:rStyle w:val="Hyperlink"/>
              </w:rPr>
              <w:t>EXTERNSHIP</w:t>
            </w:r>
            <w:r>
              <w:rPr>
                <w:webHidden/>
              </w:rPr>
              <w:tab/>
            </w:r>
            <w:r>
              <w:rPr>
                <w:webHidden/>
              </w:rPr>
              <w:fldChar w:fldCharType="begin"/>
            </w:r>
            <w:r>
              <w:rPr>
                <w:webHidden/>
              </w:rPr>
              <w:instrText xml:space="preserve"> PAGEREF _Toc207097380 \h </w:instrText>
            </w:r>
            <w:r>
              <w:rPr>
                <w:webHidden/>
              </w:rPr>
            </w:r>
            <w:r>
              <w:rPr>
                <w:webHidden/>
              </w:rPr>
              <w:fldChar w:fldCharType="separate"/>
            </w:r>
            <w:r w:rsidR="00DB20FA">
              <w:rPr>
                <w:webHidden/>
              </w:rPr>
              <w:t>60</w:t>
            </w:r>
            <w:r>
              <w:rPr>
                <w:webHidden/>
              </w:rPr>
              <w:fldChar w:fldCharType="end"/>
            </w:r>
          </w:hyperlink>
        </w:p>
        <w:p w14:paraId="04B483E0" w14:textId="6F0321C8" w:rsidR="004106BD" w:rsidRDefault="004106BD" w:rsidP="001512B4">
          <w:pPr>
            <w:pStyle w:val="TOC1"/>
            <w:rPr>
              <w:rFonts w:asciiTheme="minorHAnsi" w:eastAsiaTheme="minorEastAsia" w:hAnsiTheme="minorHAnsi"/>
              <w:kern w:val="2"/>
              <w:sz w:val="24"/>
              <w:szCs w:val="24"/>
              <w14:ligatures w14:val="standardContextual"/>
            </w:rPr>
          </w:pPr>
          <w:hyperlink w:anchor="_Toc207097381" w:history="1">
            <w:r w:rsidRPr="001D14BD">
              <w:rPr>
                <w:rStyle w:val="Hyperlink"/>
              </w:rPr>
              <w:t>MAXIMUM TIME TO COMPLETE A PROGRAM</w:t>
            </w:r>
            <w:r>
              <w:rPr>
                <w:webHidden/>
              </w:rPr>
              <w:tab/>
            </w:r>
            <w:r>
              <w:rPr>
                <w:webHidden/>
              </w:rPr>
              <w:fldChar w:fldCharType="begin"/>
            </w:r>
            <w:r>
              <w:rPr>
                <w:webHidden/>
              </w:rPr>
              <w:instrText xml:space="preserve"> PAGEREF _Toc207097381 \h </w:instrText>
            </w:r>
            <w:r>
              <w:rPr>
                <w:webHidden/>
              </w:rPr>
            </w:r>
            <w:r>
              <w:rPr>
                <w:webHidden/>
              </w:rPr>
              <w:fldChar w:fldCharType="separate"/>
            </w:r>
            <w:r w:rsidR="00DB20FA">
              <w:rPr>
                <w:webHidden/>
              </w:rPr>
              <w:t>61</w:t>
            </w:r>
            <w:r>
              <w:rPr>
                <w:webHidden/>
              </w:rPr>
              <w:fldChar w:fldCharType="end"/>
            </w:r>
          </w:hyperlink>
        </w:p>
        <w:p w14:paraId="1C33CCF1" w14:textId="70D39D08"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82" w:history="1">
            <w:r w:rsidRPr="001D14BD">
              <w:rPr>
                <w:rStyle w:val="Hyperlink"/>
              </w:rPr>
              <w:t>CHANGE OF STATUS</w:t>
            </w:r>
            <w:r>
              <w:rPr>
                <w:webHidden/>
              </w:rPr>
              <w:tab/>
            </w:r>
            <w:r>
              <w:rPr>
                <w:webHidden/>
              </w:rPr>
              <w:fldChar w:fldCharType="begin"/>
            </w:r>
            <w:r>
              <w:rPr>
                <w:webHidden/>
              </w:rPr>
              <w:instrText xml:space="preserve"> PAGEREF _Toc207097382 \h </w:instrText>
            </w:r>
            <w:r>
              <w:rPr>
                <w:webHidden/>
              </w:rPr>
            </w:r>
            <w:r>
              <w:rPr>
                <w:webHidden/>
              </w:rPr>
              <w:fldChar w:fldCharType="separate"/>
            </w:r>
            <w:r w:rsidR="00DB20FA">
              <w:rPr>
                <w:webHidden/>
              </w:rPr>
              <w:t>61</w:t>
            </w:r>
            <w:r>
              <w:rPr>
                <w:webHidden/>
              </w:rPr>
              <w:fldChar w:fldCharType="end"/>
            </w:r>
          </w:hyperlink>
        </w:p>
        <w:p w14:paraId="0A4A059B" w14:textId="7B8AD5FE" w:rsidR="004106BD" w:rsidRDefault="004106BD" w:rsidP="001512B4">
          <w:pPr>
            <w:pStyle w:val="TOC1"/>
            <w:rPr>
              <w:rFonts w:asciiTheme="minorHAnsi" w:eastAsiaTheme="minorEastAsia" w:hAnsiTheme="minorHAnsi"/>
              <w:kern w:val="2"/>
              <w:sz w:val="24"/>
              <w:szCs w:val="24"/>
              <w14:ligatures w14:val="standardContextual"/>
            </w:rPr>
          </w:pPr>
          <w:hyperlink w:anchor="_Toc207097383" w:history="1">
            <w:r w:rsidRPr="001D14BD">
              <w:rPr>
                <w:rStyle w:val="Hyperlink"/>
              </w:rPr>
              <w:t>GRADUATION REQUIREMENTS</w:t>
            </w:r>
            <w:r>
              <w:rPr>
                <w:webHidden/>
              </w:rPr>
              <w:tab/>
            </w:r>
            <w:r>
              <w:rPr>
                <w:webHidden/>
              </w:rPr>
              <w:fldChar w:fldCharType="begin"/>
            </w:r>
            <w:r>
              <w:rPr>
                <w:webHidden/>
              </w:rPr>
              <w:instrText xml:space="preserve"> PAGEREF _Toc207097383 \h </w:instrText>
            </w:r>
            <w:r>
              <w:rPr>
                <w:webHidden/>
              </w:rPr>
            </w:r>
            <w:r>
              <w:rPr>
                <w:webHidden/>
              </w:rPr>
              <w:fldChar w:fldCharType="separate"/>
            </w:r>
            <w:r w:rsidR="00DB20FA">
              <w:rPr>
                <w:webHidden/>
              </w:rPr>
              <w:t>62</w:t>
            </w:r>
            <w:r>
              <w:rPr>
                <w:webHidden/>
              </w:rPr>
              <w:fldChar w:fldCharType="end"/>
            </w:r>
          </w:hyperlink>
        </w:p>
        <w:p w14:paraId="54C5CCCC" w14:textId="7973E7DE"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84" w:history="1">
            <w:r w:rsidRPr="001D14BD">
              <w:rPr>
                <w:rStyle w:val="Hyperlink"/>
              </w:rPr>
              <w:t>TERMINATION OF ENROLLMENT BY BTC</w:t>
            </w:r>
            <w:r>
              <w:rPr>
                <w:webHidden/>
              </w:rPr>
              <w:tab/>
            </w:r>
            <w:r>
              <w:rPr>
                <w:webHidden/>
              </w:rPr>
              <w:fldChar w:fldCharType="begin"/>
            </w:r>
            <w:r>
              <w:rPr>
                <w:webHidden/>
              </w:rPr>
              <w:instrText xml:space="preserve"> PAGEREF _Toc207097384 \h </w:instrText>
            </w:r>
            <w:r>
              <w:rPr>
                <w:webHidden/>
              </w:rPr>
            </w:r>
            <w:r>
              <w:rPr>
                <w:webHidden/>
              </w:rPr>
              <w:fldChar w:fldCharType="separate"/>
            </w:r>
            <w:r w:rsidR="00DB20FA">
              <w:rPr>
                <w:webHidden/>
              </w:rPr>
              <w:t>62</w:t>
            </w:r>
            <w:r>
              <w:rPr>
                <w:webHidden/>
              </w:rPr>
              <w:fldChar w:fldCharType="end"/>
            </w:r>
          </w:hyperlink>
        </w:p>
        <w:p w14:paraId="434E7E82" w14:textId="1DD0C4D7"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85" w:history="1">
            <w:r w:rsidRPr="001D14BD">
              <w:rPr>
                <w:rStyle w:val="Hyperlink"/>
              </w:rPr>
              <w:t>WITHDRAW/TERMINATION OF ENROLLMENT BY STUDENT</w:t>
            </w:r>
            <w:r>
              <w:rPr>
                <w:webHidden/>
              </w:rPr>
              <w:tab/>
            </w:r>
            <w:r>
              <w:rPr>
                <w:webHidden/>
              </w:rPr>
              <w:fldChar w:fldCharType="begin"/>
            </w:r>
            <w:r>
              <w:rPr>
                <w:webHidden/>
              </w:rPr>
              <w:instrText xml:space="preserve"> PAGEREF _Toc207097385 \h </w:instrText>
            </w:r>
            <w:r>
              <w:rPr>
                <w:webHidden/>
              </w:rPr>
            </w:r>
            <w:r>
              <w:rPr>
                <w:webHidden/>
              </w:rPr>
              <w:fldChar w:fldCharType="separate"/>
            </w:r>
            <w:r w:rsidR="00DB20FA">
              <w:rPr>
                <w:webHidden/>
              </w:rPr>
              <w:t>62</w:t>
            </w:r>
            <w:r>
              <w:rPr>
                <w:webHidden/>
              </w:rPr>
              <w:fldChar w:fldCharType="end"/>
            </w:r>
          </w:hyperlink>
        </w:p>
        <w:p w14:paraId="3558173F" w14:textId="6EAEBDDD" w:rsidR="004106BD" w:rsidRDefault="004106BD" w:rsidP="001512B4">
          <w:pPr>
            <w:pStyle w:val="TOC1"/>
            <w:rPr>
              <w:rFonts w:asciiTheme="minorHAnsi" w:eastAsiaTheme="minorEastAsia" w:hAnsiTheme="minorHAnsi"/>
              <w:kern w:val="2"/>
              <w:sz w:val="24"/>
              <w:szCs w:val="24"/>
              <w14:ligatures w14:val="standardContextual"/>
            </w:rPr>
          </w:pPr>
          <w:hyperlink w:anchor="_Toc207097386" w:history="1">
            <w:r w:rsidRPr="001D14BD">
              <w:rPr>
                <w:rStyle w:val="Hyperlink"/>
                <w:bCs/>
              </w:rPr>
              <w:t>COURSE AND FACULTY EVALUATIONS</w:t>
            </w:r>
            <w:r>
              <w:rPr>
                <w:webHidden/>
              </w:rPr>
              <w:tab/>
            </w:r>
            <w:r>
              <w:rPr>
                <w:webHidden/>
              </w:rPr>
              <w:fldChar w:fldCharType="begin"/>
            </w:r>
            <w:r>
              <w:rPr>
                <w:webHidden/>
              </w:rPr>
              <w:instrText xml:space="preserve"> PAGEREF _Toc207097386 \h </w:instrText>
            </w:r>
            <w:r>
              <w:rPr>
                <w:webHidden/>
              </w:rPr>
            </w:r>
            <w:r>
              <w:rPr>
                <w:webHidden/>
              </w:rPr>
              <w:fldChar w:fldCharType="separate"/>
            </w:r>
            <w:r w:rsidR="00DB20FA">
              <w:rPr>
                <w:webHidden/>
              </w:rPr>
              <w:t>62</w:t>
            </w:r>
            <w:r>
              <w:rPr>
                <w:webHidden/>
              </w:rPr>
              <w:fldChar w:fldCharType="end"/>
            </w:r>
          </w:hyperlink>
        </w:p>
        <w:p w14:paraId="0F809372" w14:textId="3B3304A5" w:rsidR="004106BD" w:rsidRDefault="004106BD" w:rsidP="001512B4">
          <w:pPr>
            <w:pStyle w:val="TOC1"/>
            <w:rPr>
              <w:rFonts w:asciiTheme="minorHAnsi" w:eastAsiaTheme="minorEastAsia" w:hAnsiTheme="minorHAnsi"/>
              <w:kern w:val="2"/>
              <w:sz w:val="24"/>
              <w:szCs w:val="24"/>
              <w14:ligatures w14:val="standardContextual"/>
            </w:rPr>
          </w:pPr>
          <w:hyperlink w:anchor="_Toc207097387" w:history="1">
            <w:r w:rsidRPr="001D14BD">
              <w:rPr>
                <w:rStyle w:val="Hyperlink"/>
              </w:rPr>
              <w:t>STUDENT COMPLAINT/GRIEVANCE PROCEDURE</w:t>
            </w:r>
            <w:r>
              <w:rPr>
                <w:webHidden/>
              </w:rPr>
              <w:tab/>
            </w:r>
            <w:r>
              <w:rPr>
                <w:webHidden/>
              </w:rPr>
              <w:fldChar w:fldCharType="begin"/>
            </w:r>
            <w:r>
              <w:rPr>
                <w:webHidden/>
              </w:rPr>
              <w:instrText xml:space="preserve"> PAGEREF _Toc207097387 \h </w:instrText>
            </w:r>
            <w:r>
              <w:rPr>
                <w:webHidden/>
              </w:rPr>
            </w:r>
            <w:r>
              <w:rPr>
                <w:webHidden/>
              </w:rPr>
              <w:fldChar w:fldCharType="separate"/>
            </w:r>
            <w:r w:rsidR="00DB20FA">
              <w:rPr>
                <w:webHidden/>
              </w:rPr>
              <w:t>62</w:t>
            </w:r>
            <w:r>
              <w:rPr>
                <w:webHidden/>
              </w:rPr>
              <w:fldChar w:fldCharType="end"/>
            </w:r>
          </w:hyperlink>
        </w:p>
        <w:p w14:paraId="52A541CC" w14:textId="2D5A6D2F" w:rsidR="004106BD" w:rsidRDefault="004106BD" w:rsidP="001512B4">
          <w:pPr>
            <w:pStyle w:val="TOC1"/>
            <w:rPr>
              <w:rFonts w:asciiTheme="minorHAnsi" w:eastAsiaTheme="minorEastAsia" w:hAnsiTheme="minorHAnsi"/>
              <w:kern w:val="2"/>
              <w:sz w:val="24"/>
              <w:szCs w:val="24"/>
              <w14:ligatures w14:val="standardContextual"/>
            </w:rPr>
          </w:pPr>
          <w:hyperlink w:anchor="_Toc207097388" w:history="1">
            <w:r w:rsidRPr="001D14BD">
              <w:rPr>
                <w:rStyle w:val="Hyperlink"/>
              </w:rPr>
              <w:t>COPYRIGHT PROTECTION POLICY</w:t>
            </w:r>
            <w:r>
              <w:rPr>
                <w:webHidden/>
              </w:rPr>
              <w:tab/>
            </w:r>
            <w:r>
              <w:rPr>
                <w:webHidden/>
              </w:rPr>
              <w:fldChar w:fldCharType="begin"/>
            </w:r>
            <w:r>
              <w:rPr>
                <w:webHidden/>
              </w:rPr>
              <w:instrText xml:space="preserve"> PAGEREF _Toc207097388 \h </w:instrText>
            </w:r>
            <w:r>
              <w:rPr>
                <w:webHidden/>
              </w:rPr>
            </w:r>
            <w:r>
              <w:rPr>
                <w:webHidden/>
              </w:rPr>
              <w:fldChar w:fldCharType="separate"/>
            </w:r>
            <w:r w:rsidR="00DB20FA">
              <w:rPr>
                <w:webHidden/>
              </w:rPr>
              <w:t>63</w:t>
            </w:r>
            <w:r>
              <w:rPr>
                <w:webHidden/>
              </w:rPr>
              <w:fldChar w:fldCharType="end"/>
            </w:r>
          </w:hyperlink>
        </w:p>
        <w:p w14:paraId="28DA1098" w14:textId="123F5F49" w:rsidR="004106BD" w:rsidRDefault="004106BD" w:rsidP="001512B4">
          <w:pPr>
            <w:pStyle w:val="TOC1"/>
            <w:rPr>
              <w:rFonts w:asciiTheme="minorHAnsi" w:eastAsiaTheme="minorEastAsia" w:hAnsiTheme="minorHAnsi"/>
              <w:kern w:val="2"/>
              <w:sz w:val="24"/>
              <w:szCs w:val="24"/>
              <w14:ligatures w14:val="standardContextual"/>
            </w:rPr>
          </w:pPr>
          <w:hyperlink w:anchor="_Toc207097389" w:history="1">
            <w:r w:rsidRPr="001D14BD">
              <w:rPr>
                <w:rStyle w:val="Hyperlink"/>
              </w:rPr>
              <w:t>SOCIAL MEDIA POLICY</w:t>
            </w:r>
            <w:r>
              <w:rPr>
                <w:webHidden/>
              </w:rPr>
              <w:tab/>
            </w:r>
            <w:r>
              <w:rPr>
                <w:webHidden/>
              </w:rPr>
              <w:fldChar w:fldCharType="begin"/>
            </w:r>
            <w:r>
              <w:rPr>
                <w:webHidden/>
              </w:rPr>
              <w:instrText xml:space="preserve"> PAGEREF _Toc207097389 \h </w:instrText>
            </w:r>
            <w:r>
              <w:rPr>
                <w:webHidden/>
              </w:rPr>
            </w:r>
            <w:r>
              <w:rPr>
                <w:webHidden/>
              </w:rPr>
              <w:fldChar w:fldCharType="separate"/>
            </w:r>
            <w:r w:rsidR="00DB20FA">
              <w:rPr>
                <w:webHidden/>
              </w:rPr>
              <w:t>64</w:t>
            </w:r>
            <w:r>
              <w:rPr>
                <w:webHidden/>
              </w:rPr>
              <w:fldChar w:fldCharType="end"/>
            </w:r>
          </w:hyperlink>
        </w:p>
        <w:p w14:paraId="50BB56C2" w14:textId="72028BC4" w:rsidR="004106BD" w:rsidRDefault="004106BD" w:rsidP="001512B4">
          <w:pPr>
            <w:pStyle w:val="TOC1"/>
            <w:rPr>
              <w:rFonts w:asciiTheme="minorHAnsi" w:eastAsiaTheme="minorEastAsia" w:hAnsiTheme="minorHAnsi"/>
              <w:kern w:val="2"/>
              <w:sz w:val="24"/>
              <w:szCs w:val="24"/>
              <w14:ligatures w14:val="standardContextual"/>
            </w:rPr>
          </w:pPr>
          <w:hyperlink w:anchor="_Toc207097390" w:history="1">
            <w:r w:rsidRPr="001D14BD">
              <w:rPr>
                <w:rStyle w:val="Hyperlink"/>
              </w:rPr>
              <w:t>WEAPONS POLICY</w:t>
            </w:r>
            <w:r>
              <w:rPr>
                <w:webHidden/>
              </w:rPr>
              <w:tab/>
            </w:r>
            <w:r>
              <w:rPr>
                <w:webHidden/>
              </w:rPr>
              <w:fldChar w:fldCharType="begin"/>
            </w:r>
            <w:r>
              <w:rPr>
                <w:webHidden/>
              </w:rPr>
              <w:instrText xml:space="preserve"> PAGEREF _Toc207097390 \h </w:instrText>
            </w:r>
            <w:r>
              <w:rPr>
                <w:webHidden/>
              </w:rPr>
            </w:r>
            <w:r>
              <w:rPr>
                <w:webHidden/>
              </w:rPr>
              <w:fldChar w:fldCharType="separate"/>
            </w:r>
            <w:r w:rsidR="00DB20FA">
              <w:rPr>
                <w:webHidden/>
              </w:rPr>
              <w:t>65</w:t>
            </w:r>
            <w:r>
              <w:rPr>
                <w:webHidden/>
              </w:rPr>
              <w:fldChar w:fldCharType="end"/>
            </w:r>
          </w:hyperlink>
        </w:p>
        <w:p w14:paraId="3DFC2B84" w14:textId="5B299538" w:rsidR="004106BD" w:rsidRDefault="004106BD" w:rsidP="001512B4">
          <w:pPr>
            <w:pStyle w:val="TOC1"/>
            <w:rPr>
              <w:rFonts w:asciiTheme="minorHAnsi" w:eastAsiaTheme="minorEastAsia" w:hAnsiTheme="minorHAnsi"/>
              <w:kern w:val="2"/>
              <w:sz w:val="24"/>
              <w:szCs w:val="24"/>
              <w14:ligatures w14:val="standardContextual"/>
            </w:rPr>
          </w:pPr>
          <w:hyperlink w:anchor="_Toc207097391" w:history="1">
            <w:r w:rsidRPr="001D14BD">
              <w:rPr>
                <w:rStyle w:val="Hyperlink"/>
              </w:rPr>
              <w:t>SEX-BASED HARASSMENT POLICY &amp; GRIEVANCE PROCEDURES</w:t>
            </w:r>
            <w:r>
              <w:rPr>
                <w:webHidden/>
              </w:rPr>
              <w:tab/>
            </w:r>
            <w:r>
              <w:rPr>
                <w:webHidden/>
              </w:rPr>
              <w:fldChar w:fldCharType="begin"/>
            </w:r>
            <w:r>
              <w:rPr>
                <w:webHidden/>
              </w:rPr>
              <w:instrText xml:space="preserve"> PAGEREF _Toc207097391 \h </w:instrText>
            </w:r>
            <w:r>
              <w:rPr>
                <w:webHidden/>
              </w:rPr>
            </w:r>
            <w:r>
              <w:rPr>
                <w:webHidden/>
              </w:rPr>
              <w:fldChar w:fldCharType="separate"/>
            </w:r>
            <w:r w:rsidR="00DB20FA">
              <w:rPr>
                <w:webHidden/>
              </w:rPr>
              <w:t>65</w:t>
            </w:r>
            <w:r>
              <w:rPr>
                <w:webHidden/>
              </w:rPr>
              <w:fldChar w:fldCharType="end"/>
            </w:r>
          </w:hyperlink>
        </w:p>
        <w:p w14:paraId="0E1E3508" w14:textId="0F328B5F"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92" w:history="1">
            <w:r w:rsidRPr="001D14BD">
              <w:rPr>
                <w:rStyle w:val="Hyperlink"/>
              </w:rPr>
              <w:t>REPORTING INCIDENTS OF SEX-BASED HARASSMENT</w:t>
            </w:r>
            <w:r>
              <w:rPr>
                <w:webHidden/>
              </w:rPr>
              <w:tab/>
            </w:r>
            <w:r>
              <w:rPr>
                <w:webHidden/>
              </w:rPr>
              <w:fldChar w:fldCharType="begin"/>
            </w:r>
            <w:r>
              <w:rPr>
                <w:webHidden/>
              </w:rPr>
              <w:instrText xml:space="preserve"> PAGEREF _Toc207097392 \h </w:instrText>
            </w:r>
            <w:r>
              <w:rPr>
                <w:webHidden/>
              </w:rPr>
            </w:r>
            <w:r>
              <w:rPr>
                <w:webHidden/>
              </w:rPr>
              <w:fldChar w:fldCharType="separate"/>
            </w:r>
            <w:r w:rsidR="00DB20FA">
              <w:rPr>
                <w:webHidden/>
              </w:rPr>
              <w:t>66</w:t>
            </w:r>
            <w:r>
              <w:rPr>
                <w:webHidden/>
              </w:rPr>
              <w:fldChar w:fldCharType="end"/>
            </w:r>
          </w:hyperlink>
        </w:p>
        <w:p w14:paraId="37E531B9" w14:textId="6A89B1A3" w:rsidR="004106BD" w:rsidRDefault="004106BD" w:rsidP="001512B4">
          <w:pPr>
            <w:pStyle w:val="TOC1"/>
            <w:rPr>
              <w:rFonts w:asciiTheme="minorHAnsi" w:eastAsiaTheme="minorEastAsia" w:hAnsiTheme="minorHAnsi"/>
              <w:kern w:val="2"/>
              <w:sz w:val="24"/>
              <w:szCs w:val="24"/>
              <w14:ligatures w14:val="standardContextual"/>
            </w:rPr>
          </w:pPr>
          <w:hyperlink w:anchor="_Toc207097393" w:history="1">
            <w:r w:rsidRPr="001D14BD">
              <w:rPr>
                <w:rStyle w:val="Hyperlink"/>
              </w:rPr>
              <w:t>ALCOHOL AND OTHER DRUGS POLICY</w:t>
            </w:r>
            <w:r>
              <w:rPr>
                <w:webHidden/>
              </w:rPr>
              <w:tab/>
            </w:r>
            <w:r>
              <w:rPr>
                <w:webHidden/>
              </w:rPr>
              <w:fldChar w:fldCharType="begin"/>
            </w:r>
            <w:r>
              <w:rPr>
                <w:webHidden/>
              </w:rPr>
              <w:instrText xml:space="preserve"> PAGEREF _Toc207097393 \h </w:instrText>
            </w:r>
            <w:r>
              <w:rPr>
                <w:webHidden/>
              </w:rPr>
            </w:r>
            <w:r>
              <w:rPr>
                <w:webHidden/>
              </w:rPr>
              <w:fldChar w:fldCharType="separate"/>
            </w:r>
            <w:r w:rsidR="00DB20FA">
              <w:rPr>
                <w:webHidden/>
              </w:rPr>
              <w:t>83</w:t>
            </w:r>
            <w:r>
              <w:rPr>
                <w:webHidden/>
              </w:rPr>
              <w:fldChar w:fldCharType="end"/>
            </w:r>
          </w:hyperlink>
        </w:p>
        <w:p w14:paraId="6EB15A6D" w14:textId="5F8A70A0" w:rsidR="004106BD" w:rsidRDefault="004106BD" w:rsidP="001512B4">
          <w:pPr>
            <w:pStyle w:val="TOC1"/>
            <w:rPr>
              <w:rFonts w:asciiTheme="minorHAnsi" w:eastAsiaTheme="minorEastAsia" w:hAnsiTheme="minorHAnsi"/>
              <w:kern w:val="2"/>
              <w:sz w:val="24"/>
              <w:szCs w:val="24"/>
              <w14:ligatures w14:val="standardContextual"/>
            </w:rPr>
          </w:pPr>
          <w:hyperlink w:anchor="_Toc207097394" w:history="1">
            <w:r w:rsidRPr="001D14BD">
              <w:rPr>
                <w:rStyle w:val="Hyperlink"/>
              </w:rPr>
              <w:t>SMOKE AND TOBACCO-FREE CAMPUS</w:t>
            </w:r>
            <w:r>
              <w:rPr>
                <w:webHidden/>
              </w:rPr>
              <w:tab/>
            </w:r>
            <w:r>
              <w:rPr>
                <w:webHidden/>
              </w:rPr>
              <w:fldChar w:fldCharType="begin"/>
            </w:r>
            <w:r>
              <w:rPr>
                <w:webHidden/>
              </w:rPr>
              <w:instrText xml:space="preserve"> PAGEREF _Toc207097394 \h </w:instrText>
            </w:r>
            <w:r>
              <w:rPr>
                <w:webHidden/>
              </w:rPr>
            </w:r>
            <w:r>
              <w:rPr>
                <w:webHidden/>
              </w:rPr>
              <w:fldChar w:fldCharType="separate"/>
            </w:r>
            <w:r w:rsidR="00DB20FA">
              <w:rPr>
                <w:webHidden/>
              </w:rPr>
              <w:t>83</w:t>
            </w:r>
            <w:r>
              <w:rPr>
                <w:webHidden/>
              </w:rPr>
              <w:fldChar w:fldCharType="end"/>
            </w:r>
          </w:hyperlink>
        </w:p>
        <w:p w14:paraId="24E6E7BC" w14:textId="370A0F1E" w:rsidR="004106BD" w:rsidRDefault="004106BD" w:rsidP="001512B4">
          <w:pPr>
            <w:pStyle w:val="TOC1"/>
            <w:rPr>
              <w:rFonts w:asciiTheme="minorHAnsi" w:eastAsiaTheme="minorEastAsia" w:hAnsiTheme="minorHAnsi"/>
              <w:kern w:val="2"/>
              <w:sz w:val="24"/>
              <w:szCs w:val="24"/>
              <w14:ligatures w14:val="standardContextual"/>
            </w:rPr>
          </w:pPr>
          <w:hyperlink w:anchor="_Toc207097395" w:history="1">
            <w:r w:rsidRPr="001D14BD">
              <w:rPr>
                <w:rStyle w:val="Hyperlink"/>
              </w:rPr>
              <w:t>DRUG-FREE WORKPLACE POLICY</w:t>
            </w:r>
            <w:r>
              <w:rPr>
                <w:webHidden/>
              </w:rPr>
              <w:tab/>
            </w:r>
            <w:r>
              <w:rPr>
                <w:webHidden/>
              </w:rPr>
              <w:fldChar w:fldCharType="begin"/>
            </w:r>
            <w:r>
              <w:rPr>
                <w:webHidden/>
              </w:rPr>
              <w:instrText xml:space="preserve"> PAGEREF _Toc207097395 \h </w:instrText>
            </w:r>
            <w:r>
              <w:rPr>
                <w:webHidden/>
              </w:rPr>
            </w:r>
            <w:r>
              <w:rPr>
                <w:webHidden/>
              </w:rPr>
              <w:fldChar w:fldCharType="separate"/>
            </w:r>
            <w:r w:rsidR="00DB20FA">
              <w:rPr>
                <w:webHidden/>
              </w:rPr>
              <w:t>83</w:t>
            </w:r>
            <w:r>
              <w:rPr>
                <w:webHidden/>
              </w:rPr>
              <w:fldChar w:fldCharType="end"/>
            </w:r>
          </w:hyperlink>
        </w:p>
        <w:p w14:paraId="4954CC92" w14:textId="59E6332A" w:rsidR="004106BD" w:rsidRDefault="004106BD" w:rsidP="001512B4">
          <w:pPr>
            <w:pStyle w:val="TOC1"/>
            <w:rPr>
              <w:rFonts w:asciiTheme="minorHAnsi" w:eastAsiaTheme="minorEastAsia" w:hAnsiTheme="minorHAnsi"/>
              <w:kern w:val="2"/>
              <w:sz w:val="24"/>
              <w:szCs w:val="24"/>
              <w14:ligatures w14:val="standardContextual"/>
            </w:rPr>
          </w:pPr>
          <w:hyperlink w:anchor="_Toc207097396" w:history="1">
            <w:r w:rsidRPr="001D14BD">
              <w:rPr>
                <w:rStyle w:val="Hyperlink"/>
              </w:rPr>
              <w:t>STUDENT SERVICES &amp; STUDENT INFORMATION</w:t>
            </w:r>
            <w:r>
              <w:rPr>
                <w:webHidden/>
              </w:rPr>
              <w:tab/>
            </w:r>
            <w:r>
              <w:rPr>
                <w:webHidden/>
              </w:rPr>
              <w:fldChar w:fldCharType="begin"/>
            </w:r>
            <w:r>
              <w:rPr>
                <w:webHidden/>
              </w:rPr>
              <w:instrText xml:space="preserve"> PAGEREF _Toc207097396 \h </w:instrText>
            </w:r>
            <w:r>
              <w:rPr>
                <w:webHidden/>
              </w:rPr>
            </w:r>
            <w:r>
              <w:rPr>
                <w:webHidden/>
              </w:rPr>
              <w:fldChar w:fldCharType="separate"/>
            </w:r>
            <w:r w:rsidR="00DB20FA">
              <w:rPr>
                <w:webHidden/>
              </w:rPr>
              <w:t>85</w:t>
            </w:r>
            <w:r>
              <w:rPr>
                <w:webHidden/>
              </w:rPr>
              <w:fldChar w:fldCharType="end"/>
            </w:r>
          </w:hyperlink>
        </w:p>
        <w:p w14:paraId="5538DC7F" w14:textId="622107A3"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97" w:history="1">
            <w:r w:rsidRPr="001D14BD">
              <w:rPr>
                <w:rStyle w:val="Hyperlink"/>
              </w:rPr>
              <w:t>EDUCATION AND PREVENTION PROGRAMS</w:t>
            </w:r>
            <w:r>
              <w:rPr>
                <w:webHidden/>
              </w:rPr>
              <w:tab/>
            </w:r>
            <w:r>
              <w:rPr>
                <w:webHidden/>
              </w:rPr>
              <w:fldChar w:fldCharType="begin"/>
            </w:r>
            <w:r>
              <w:rPr>
                <w:webHidden/>
              </w:rPr>
              <w:instrText xml:space="preserve"> PAGEREF _Toc207097397 \h </w:instrText>
            </w:r>
            <w:r>
              <w:rPr>
                <w:webHidden/>
              </w:rPr>
            </w:r>
            <w:r>
              <w:rPr>
                <w:webHidden/>
              </w:rPr>
              <w:fldChar w:fldCharType="separate"/>
            </w:r>
            <w:r w:rsidR="00DB20FA">
              <w:rPr>
                <w:webHidden/>
              </w:rPr>
              <w:t>85</w:t>
            </w:r>
            <w:r>
              <w:rPr>
                <w:webHidden/>
              </w:rPr>
              <w:fldChar w:fldCharType="end"/>
            </w:r>
          </w:hyperlink>
        </w:p>
        <w:p w14:paraId="016FDDB7" w14:textId="2828EA28"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98" w:history="1">
            <w:r w:rsidRPr="001D14BD">
              <w:rPr>
                <w:rStyle w:val="Hyperlink"/>
              </w:rPr>
              <w:t>STUDENT BILL OF RIGHTS</w:t>
            </w:r>
            <w:r>
              <w:rPr>
                <w:webHidden/>
              </w:rPr>
              <w:tab/>
            </w:r>
            <w:r>
              <w:rPr>
                <w:webHidden/>
              </w:rPr>
              <w:fldChar w:fldCharType="begin"/>
            </w:r>
            <w:r>
              <w:rPr>
                <w:webHidden/>
              </w:rPr>
              <w:instrText xml:space="preserve"> PAGEREF _Toc207097398 \h </w:instrText>
            </w:r>
            <w:r>
              <w:rPr>
                <w:webHidden/>
              </w:rPr>
            </w:r>
            <w:r>
              <w:rPr>
                <w:webHidden/>
              </w:rPr>
              <w:fldChar w:fldCharType="separate"/>
            </w:r>
            <w:r w:rsidR="00DB20FA">
              <w:rPr>
                <w:webHidden/>
              </w:rPr>
              <w:t>85</w:t>
            </w:r>
            <w:r>
              <w:rPr>
                <w:webHidden/>
              </w:rPr>
              <w:fldChar w:fldCharType="end"/>
            </w:r>
          </w:hyperlink>
        </w:p>
        <w:p w14:paraId="3B996656" w14:textId="0B2DF681"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399" w:history="1">
            <w:r w:rsidRPr="001D14BD">
              <w:rPr>
                <w:rStyle w:val="Hyperlink"/>
              </w:rPr>
              <w:t>STUDENT ADVISOR</w:t>
            </w:r>
            <w:r>
              <w:rPr>
                <w:webHidden/>
              </w:rPr>
              <w:tab/>
            </w:r>
            <w:r>
              <w:rPr>
                <w:webHidden/>
              </w:rPr>
              <w:fldChar w:fldCharType="begin"/>
            </w:r>
            <w:r>
              <w:rPr>
                <w:webHidden/>
              </w:rPr>
              <w:instrText xml:space="preserve"> PAGEREF _Toc207097399 \h </w:instrText>
            </w:r>
            <w:r>
              <w:rPr>
                <w:webHidden/>
              </w:rPr>
            </w:r>
            <w:r>
              <w:rPr>
                <w:webHidden/>
              </w:rPr>
              <w:fldChar w:fldCharType="separate"/>
            </w:r>
            <w:r w:rsidR="00DB20FA">
              <w:rPr>
                <w:webHidden/>
              </w:rPr>
              <w:t>86</w:t>
            </w:r>
            <w:r>
              <w:rPr>
                <w:webHidden/>
              </w:rPr>
              <w:fldChar w:fldCharType="end"/>
            </w:r>
          </w:hyperlink>
        </w:p>
        <w:p w14:paraId="06F7B535" w14:textId="773C224A"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400" w:history="1">
            <w:r w:rsidRPr="001D14BD">
              <w:rPr>
                <w:rStyle w:val="Hyperlink"/>
              </w:rPr>
              <w:t>COUNSELING SERVICES</w:t>
            </w:r>
            <w:r>
              <w:rPr>
                <w:webHidden/>
              </w:rPr>
              <w:tab/>
            </w:r>
            <w:r>
              <w:rPr>
                <w:webHidden/>
              </w:rPr>
              <w:fldChar w:fldCharType="begin"/>
            </w:r>
            <w:r>
              <w:rPr>
                <w:webHidden/>
              </w:rPr>
              <w:instrText xml:space="preserve"> PAGEREF _Toc207097400 \h </w:instrText>
            </w:r>
            <w:r>
              <w:rPr>
                <w:webHidden/>
              </w:rPr>
            </w:r>
            <w:r>
              <w:rPr>
                <w:webHidden/>
              </w:rPr>
              <w:fldChar w:fldCharType="separate"/>
            </w:r>
            <w:r w:rsidR="00DB20FA">
              <w:rPr>
                <w:webHidden/>
              </w:rPr>
              <w:t>86</w:t>
            </w:r>
            <w:r>
              <w:rPr>
                <w:webHidden/>
              </w:rPr>
              <w:fldChar w:fldCharType="end"/>
            </w:r>
          </w:hyperlink>
        </w:p>
        <w:p w14:paraId="67EF6787" w14:textId="689F1E52"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401" w:history="1">
            <w:r w:rsidRPr="001D14BD">
              <w:rPr>
                <w:rStyle w:val="Hyperlink"/>
              </w:rPr>
              <w:t>TUTORING</w:t>
            </w:r>
            <w:r>
              <w:rPr>
                <w:webHidden/>
              </w:rPr>
              <w:tab/>
            </w:r>
            <w:r>
              <w:rPr>
                <w:webHidden/>
              </w:rPr>
              <w:fldChar w:fldCharType="begin"/>
            </w:r>
            <w:r>
              <w:rPr>
                <w:webHidden/>
              </w:rPr>
              <w:instrText xml:space="preserve"> PAGEREF _Toc207097401 \h </w:instrText>
            </w:r>
            <w:r>
              <w:rPr>
                <w:webHidden/>
              </w:rPr>
            </w:r>
            <w:r>
              <w:rPr>
                <w:webHidden/>
              </w:rPr>
              <w:fldChar w:fldCharType="separate"/>
            </w:r>
            <w:r w:rsidR="00DB20FA">
              <w:rPr>
                <w:webHidden/>
              </w:rPr>
              <w:t>86</w:t>
            </w:r>
            <w:r>
              <w:rPr>
                <w:webHidden/>
              </w:rPr>
              <w:fldChar w:fldCharType="end"/>
            </w:r>
          </w:hyperlink>
        </w:p>
        <w:p w14:paraId="66638580" w14:textId="337B1E63"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402" w:history="1">
            <w:r w:rsidRPr="001D14BD">
              <w:rPr>
                <w:rStyle w:val="Hyperlink"/>
              </w:rPr>
              <w:t>DISABILITY SERVICES</w:t>
            </w:r>
            <w:r>
              <w:rPr>
                <w:webHidden/>
              </w:rPr>
              <w:tab/>
            </w:r>
            <w:r>
              <w:rPr>
                <w:webHidden/>
              </w:rPr>
              <w:fldChar w:fldCharType="begin"/>
            </w:r>
            <w:r>
              <w:rPr>
                <w:webHidden/>
              </w:rPr>
              <w:instrText xml:space="preserve"> PAGEREF _Toc207097402 \h </w:instrText>
            </w:r>
            <w:r>
              <w:rPr>
                <w:webHidden/>
              </w:rPr>
            </w:r>
            <w:r>
              <w:rPr>
                <w:webHidden/>
              </w:rPr>
              <w:fldChar w:fldCharType="separate"/>
            </w:r>
            <w:r w:rsidR="00DB20FA">
              <w:rPr>
                <w:webHidden/>
              </w:rPr>
              <w:t>86</w:t>
            </w:r>
            <w:r>
              <w:rPr>
                <w:webHidden/>
              </w:rPr>
              <w:fldChar w:fldCharType="end"/>
            </w:r>
          </w:hyperlink>
        </w:p>
        <w:p w14:paraId="13056914" w14:textId="420ABCC2"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403" w:history="1">
            <w:r w:rsidRPr="001D14BD">
              <w:rPr>
                <w:rStyle w:val="Hyperlink"/>
              </w:rPr>
              <w:t>REASONABLE ACCOMMODATION</w:t>
            </w:r>
            <w:r>
              <w:rPr>
                <w:webHidden/>
              </w:rPr>
              <w:tab/>
            </w:r>
            <w:r>
              <w:rPr>
                <w:webHidden/>
              </w:rPr>
              <w:fldChar w:fldCharType="begin"/>
            </w:r>
            <w:r>
              <w:rPr>
                <w:webHidden/>
              </w:rPr>
              <w:instrText xml:space="preserve"> PAGEREF _Toc207097403 \h </w:instrText>
            </w:r>
            <w:r>
              <w:rPr>
                <w:webHidden/>
              </w:rPr>
            </w:r>
            <w:r>
              <w:rPr>
                <w:webHidden/>
              </w:rPr>
              <w:fldChar w:fldCharType="separate"/>
            </w:r>
            <w:r w:rsidR="00DB20FA">
              <w:rPr>
                <w:webHidden/>
              </w:rPr>
              <w:t>87</w:t>
            </w:r>
            <w:r>
              <w:rPr>
                <w:webHidden/>
              </w:rPr>
              <w:fldChar w:fldCharType="end"/>
            </w:r>
          </w:hyperlink>
        </w:p>
        <w:p w14:paraId="519CD51E" w14:textId="3F80D6FC"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404" w:history="1">
            <w:r w:rsidRPr="001D14BD">
              <w:rPr>
                <w:rStyle w:val="Hyperlink"/>
              </w:rPr>
              <w:t>CAREER SERVICES AND GRADUATE EMPLOYMENT ASSISTANCE</w:t>
            </w:r>
            <w:r>
              <w:rPr>
                <w:webHidden/>
              </w:rPr>
              <w:tab/>
            </w:r>
            <w:r>
              <w:rPr>
                <w:webHidden/>
              </w:rPr>
              <w:fldChar w:fldCharType="begin"/>
            </w:r>
            <w:r>
              <w:rPr>
                <w:webHidden/>
              </w:rPr>
              <w:instrText xml:space="preserve"> PAGEREF _Toc207097404 \h </w:instrText>
            </w:r>
            <w:r>
              <w:rPr>
                <w:webHidden/>
              </w:rPr>
            </w:r>
            <w:r>
              <w:rPr>
                <w:webHidden/>
              </w:rPr>
              <w:fldChar w:fldCharType="separate"/>
            </w:r>
            <w:r w:rsidR="00DB20FA">
              <w:rPr>
                <w:webHidden/>
              </w:rPr>
              <w:t>87</w:t>
            </w:r>
            <w:r>
              <w:rPr>
                <w:webHidden/>
              </w:rPr>
              <w:fldChar w:fldCharType="end"/>
            </w:r>
          </w:hyperlink>
        </w:p>
        <w:p w14:paraId="08A8CA3A" w14:textId="21C22FDB"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405" w:history="1">
            <w:r w:rsidRPr="001D14BD">
              <w:rPr>
                <w:rStyle w:val="Hyperlink"/>
              </w:rPr>
              <w:t>PARKING</w:t>
            </w:r>
            <w:r>
              <w:rPr>
                <w:webHidden/>
              </w:rPr>
              <w:tab/>
            </w:r>
            <w:r>
              <w:rPr>
                <w:webHidden/>
              </w:rPr>
              <w:fldChar w:fldCharType="begin"/>
            </w:r>
            <w:r>
              <w:rPr>
                <w:webHidden/>
              </w:rPr>
              <w:instrText xml:space="preserve"> PAGEREF _Toc207097405 \h </w:instrText>
            </w:r>
            <w:r>
              <w:rPr>
                <w:webHidden/>
              </w:rPr>
            </w:r>
            <w:r>
              <w:rPr>
                <w:webHidden/>
              </w:rPr>
              <w:fldChar w:fldCharType="separate"/>
            </w:r>
            <w:r w:rsidR="00DB20FA">
              <w:rPr>
                <w:webHidden/>
              </w:rPr>
              <w:t>87</w:t>
            </w:r>
            <w:r>
              <w:rPr>
                <w:webHidden/>
              </w:rPr>
              <w:fldChar w:fldCharType="end"/>
            </w:r>
          </w:hyperlink>
        </w:p>
        <w:p w14:paraId="4E62BCE1" w14:textId="30E044FF"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406" w:history="1">
            <w:r w:rsidRPr="001D14BD">
              <w:rPr>
                <w:rStyle w:val="Hyperlink"/>
              </w:rPr>
              <w:t>HOUSING</w:t>
            </w:r>
            <w:r>
              <w:rPr>
                <w:webHidden/>
              </w:rPr>
              <w:tab/>
            </w:r>
            <w:r>
              <w:rPr>
                <w:webHidden/>
              </w:rPr>
              <w:fldChar w:fldCharType="begin"/>
            </w:r>
            <w:r>
              <w:rPr>
                <w:webHidden/>
              </w:rPr>
              <w:instrText xml:space="preserve"> PAGEREF _Toc207097406 \h </w:instrText>
            </w:r>
            <w:r>
              <w:rPr>
                <w:webHidden/>
              </w:rPr>
            </w:r>
            <w:r>
              <w:rPr>
                <w:webHidden/>
              </w:rPr>
              <w:fldChar w:fldCharType="separate"/>
            </w:r>
            <w:r w:rsidR="00DB20FA">
              <w:rPr>
                <w:webHidden/>
              </w:rPr>
              <w:t>88</w:t>
            </w:r>
            <w:r>
              <w:rPr>
                <w:webHidden/>
              </w:rPr>
              <w:fldChar w:fldCharType="end"/>
            </w:r>
          </w:hyperlink>
        </w:p>
        <w:p w14:paraId="3CF4EB37" w14:textId="3CA64CE7"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407" w:history="1">
            <w:r w:rsidRPr="001D14BD">
              <w:rPr>
                <w:rStyle w:val="Hyperlink"/>
              </w:rPr>
              <w:t>DINING HALL</w:t>
            </w:r>
            <w:r>
              <w:rPr>
                <w:webHidden/>
              </w:rPr>
              <w:tab/>
            </w:r>
            <w:r>
              <w:rPr>
                <w:webHidden/>
              </w:rPr>
              <w:fldChar w:fldCharType="begin"/>
            </w:r>
            <w:r>
              <w:rPr>
                <w:webHidden/>
              </w:rPr>
              <w:instrText xml:space="preserve"> PAGEREF _Toc207097407 \h </w:instrText>
            </w:r>
            <w:r>
              <w:rPr>
                <w:webHidden/>
              </w:rPr>
            </w:r>
            <w:r>
              <w:rPr>
                <w:webHidden/>
              </w:rPr>
              <w:fldChar w:fldCharType="separate"/>
            </w:r>
            <w:r w:rsidR="00DB20FA">
              <w:rPr>
                <w:webHidden/>
              </w:rPr>
              <w:t>88</w:t>
            </w:r>
            <w:r>
              <w:rPr>
                <w:webHidden/>
              </w:rPr>
              <w:fldChar w:fldCharType="end"/>
            </w:r>
          </w:hyperlink>
        </w:p>
        <w:p w14:paraId="1AF070E7" w14:textId="1DCE8186"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408" w:history="1">
            <w:r w:rsidRPr="001D14BD">
              <w:rPr>
                <w:rStyle w:val="Hyperlink"/>
              </w:rPr>
              <w:t>FRATERNIZING</w:t>
            </w:r>
            <w:r>
              <w:rPr>
                <w:webHidden/>
              </w:rPr>
              <w:tab/>
            </w:r>
            <w:r>
              <w:rPr>
                <w:webHidden/>
              </w:rPr>
              <w:fldChar w:fldCharType="begin"/>
            </w:r>
            <w:r>
              <w:rPr>
                <w:webHidden/>
              </w:rPr>
              <w:instrText xml:space="preserve"> PAGEREF _Toc207097408 \h </w:instrText>
            </w:r>
            <w:r>
              <w:rPr>
                <w:webHidden/>
              </w:rPr>
            </w:r>
            <w:r>
              <w:rPr>
                <w:webHidden/>
              </w:rPr>
              <w:fldChar w:fldCharType="separate"/>
            </w:r>
            <w:r w:rsidR="00DB20FA">
              <w:rPr>
                <w:webHidden/>
              </w:rPr>
              <w:t>88</w:t>
            </w:r>
            <w:r>
              <w:rPr>
                <w:webHidden/>
              </w:rPr>
              <w:fldChar w:fldCharType="end"/>
            </w:r>
          </w:hyperlink>
        </w:p>
        <w:p w14:paraId="1528122E" w14:textId="7255FB4F"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409" w:history="1">
            <w:r w:rsidRPr="001D14BD">
              <w:rPr>
                <w:rStyle w:val="Hyperlink"/>
              </w:rPr>
              <w:t>STUDENT RECORDS</w:t>
            </w:r>
            <w:r>
              <w:rPr>
                <w:webHidden/>
              </w:rPr>
              <w:tab/>
            </w:r>
            <w:r>
              <w:rPr>
                <w:webHidden/>
              </w:rPr>
              <w:fldChar w:fldCharType="begin"/>
            </w:r>
            <w:r>
              <w:rPr>
                <w:webHidden/>
              </w:rPr>
              <w:instrText xml:space="preserve"> PAGEREF _Toc207097409 \h </w:instrText>
            </w:r>
            <w:r>
              <w:rPr>
                <w:webHidden/>
              </w:rPr>
            </w:r>
            <w:r>
              <w:rPr>
                <w:webHidden/>
              </w:rPr>
              <w:fldChar w:fldCharType="separate"/>
            </w:r>
            <w:r w:rsidR="00DB20FA">
              <w:rPr>
                <w:webHidden/>
              </w:rPr>
              <w:t>89</w:t>
            </w:r>
            <w:r>
              <w:rPr>
                <w:webHidden/>
              </w:rPr>
              <w:fldChar w:fldCharType="end"/>
            </w:r>
          </w:hyperlink>
        </w:p>
        <w:p w14:paraId="3D4E3465" w14:textId="24FE80F2"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410" w:history="1">
            <w:r w:rsidRPr="001D14BD">
              <w:rPr>
                <w:rStyle w:val="Hyperlink"/>
              </w:rPr>
              <w:t>DUPLICATE TRANSCRIPTS AND REPLACEMENT DIPLOMAS/DEGREES</w:t>
            </w:r>
            <w:r>
              <w:rPr>
                <w:webHidden/>
              </w:rPr>
              <w:tab/>
            </w:r>
            <w:r>
              <w:rPr>
                <w:webHidden/>
              </w:rPr>
              <w:fldChar w:fldCharType="begin"/>
            </w:r>
            <w:r>
              <w:rPr>
                <w:webHidden/>
              </w:rPr>
              <w:instrText xml:space="preserve"> PAGEREF _Toc207097410 \h </w:instrText>
            </w:r>
            <w:r>
              <w:rPr>
                <w:webHidden/>
              </w:rPr>
            </w:r>
            <w:r>
              <w:rPr>
                <w:webHidden/>
              </w:rPr>
              <w:fldChar w:fldCharType="separate"/>
            </w:r>
            <w:r w:rsidR="00DB20FA">
              <w:rPr>
                <w:webHidden/>
              </w:rPr>
              <w:t>89</w:t>
            </w:r>
            <w:r>
              <w:rPr>
                <w:webHidden/>
              </w:rPr>
              <w:fldChar w:fldCharType="end"/>
            </w:r>
          </w:hyperlink>
        </w:p>
        <w:p w14:paraId="7C3CDDAE" w14:textId="3174A268"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411" w:history="1">
            <w:r w:rsidRPr="001D14BD">
              <w:rPr>
                <w:rStyle w:val="Hyperlink"/>
              </w:rPr>
              <w:t>IDENTIFICATION BADGES</w:t>
            </w:r>
            <w:r>
              <w:rPr>
                <w:webHidden/>
              </w:rPr>
              <w:tab/>
            </w:r>
            <w:r>
              <w:rPr>
                <w:webHidden/>
              </w:rPr>
              <w:fldChar w:fldCharType="begin"/>
            </w:r>
            <w:r>
              <w:rPr>
                <w:webHidden/>
              </w:rPr>
              <w:instrText xml:space="preserve"> PAGEREF _Toc207097411 \h </w:instrText>
            </w:r>
            <w:r>
              <w:rPr>
                <w:webHidden/>
              </w:rPr>
            </w:r>
            <w:r>
              <w:rPr>
                <w:webHidden/>
              </w:rPr>
              <w:fldChar w:fldCharType="separate"/>
            </w:r>
            <w:r w:rsidR="00DB20FA">
              <w:rPr>
                <w:webHidden/>
              </w:rPr>
              <w:t>89</w:t>
            </w:r>
            <w:r>
              <w:rPr>
                <w:webHidden/>
              </w:rPr>
              <w:fldChar w:fldCharType="end"/>
            </w:r>
          </w:hyperlink>
        </w:p>
        <w:p w14:paraId="461157FE" w14:textId="784EAAE4"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412" w:history="1">
            <w:r w:rsidRPr="001D14BD">
              <w:rPr>
                <w:rStyle w:val="Hyperlink"/>
              </w:rPr>
              <w:t>PERSONAL PROPERTY</w:t>
            </w:r>
            <w:r>
              <w:rPr>
                <w:webHidden/>
              </w:rPr>
              <w:tab/>
            </w:r>
            <w:r>
              <w:rPr>
                <w:webHidden/>
              </w:rPr>
              <w:fldChar w:fldCharType="begin"/>
            </w:r>
            <w:r>
              <w:rPr>
                <w:webHidden/>
              </w:rPr>
              <w:instrText xml:space="preserve"> PAGEREF _Toc207097412 \h </w:instrText>
            </w:r>
            <w:r>
              <w:rPr>
                <w:webHidden/>
              </w:rPr>
            </w:r>
            <w:r>
              <w:rPr>
                <w:webHidden/>
              </w:rPr>
              <w:fldChar w:fldCharType="separate"/>
            </w:r>
            <w:r w:rsidR="00DB20FA">
              <w:rPr>
                <w:webHidden/>
              </w:rPr>
              <w:t>89</w:t>
            </w:r>
            <w:r>
              <w:rPr>
                <w:webHidden/>
              </w:rPr>
              <w:fldChar w:fldCharType="end"/>
            </w:r>
          </w:hyperlink>
        </w:p>
        <w:p w14:paraId="226987D0" w14:textId="5A9040F6"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413" w:history="1">
            <w:r w:rsidRPr="001D14BD">
              <w:rPr>
                <w:rStyle w:val="Hyperlink"/>
              </w:rPr>
              <w:t>SCHOOL SEARCH POLICY</w:t>
            </w:r>
            <w:r>
              <w:rPr>
                <w:webHidden/>
              </w:rPr>
              <w:tab/>
            </w:r>
            <w:r>
              <w:rPr>
                <w:webHidden/>
              </w:rPr>
              <w:fldChar w:fldCharType="begin"/>
            </w:r>
            <w:r>
              <w:rPr>
                <w:webHidden/>
              </w:rPr>
              <w:instrText xml:space="preserve"> PAGEREF _Toc207097413 \h </w:instrText>
            </w:r>
            <w:r>
              <w:rPr>
                <w:webHidden/>
              </w:rPr>
            </w:r>
            <w:r>
              <w:rPr>
                <w:webHidden/>
              </w:rPr>
              <w:fldChar w:fldCharType="separate"/>
            </w:r>
            <w:r w:rsidR="00DB20FA">
              <w:rPr>
                <w:webHidden/>
              </w:rPr>
              <w:t>89</w:t>
            </w:r>
            <w:r>
              <w:rPr>
                <w:webHidden/>
              </w:rPr>
              <w:fldChar w:fldCharType="end"/>
            </w:r>
          </w:hyperlink>
        </w:p>
        <w:p w14:paraId="458BF68D" w14:textId="3809FB57"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414" w:history="1">
            <w:r w:rsidRPr="001D14BD">
              <w:rPr>
                <w:rStyle w:val="Hyperlink"/>
              </w:rPr>
              <w:t>LOCKERS AND SCHOOL PROPERTY</w:t>
            </w:r>
            <w:r>
              <w:rPr>
                <w:webHidden/>
              </w:rPr>
              <w:tab/>
            </w:r>
            <w:r>
              <w:rPr>
                <w:webHidden/>
              </w:rPr>
              <w:fldChar w:fldCharType="begin"/>
            </w:r>
            <w:r>
              <w:rPr>
                <w:webHidden/>
              </w:rPr>
              <w:instrText xml:space="preserve"> PAGEREF _Toc207097414 \h </w:instrText>
            </w:r>
            <w:r>
              <w:rPr>
                <w:webHidden/>
              </w:rPr>
            </w:r>
            <w:r>
              <w:rPr>
                <w:webHidden/>
              </w:rPr>
              <w:fldChar w:fldCharType="separate"/>
            </w:r>
            <w:r w:rsidR="00DB20FA">
              <w:rPr>
                <w:webHidden/>
              </w:rPr>
              <w:t>89</w:t>
            </w:r>
            <w:r>
              <w:rPr>
                <w:webHidden/>
              </w:rPr>
              <w:fldChar w:fldCharType="end"/>
            </w:r>
          </w:hyperlink>
        </w:p>
        <w:p w14:paraId="257E5DB6" w14:textId="6D767B6E"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415" w:history="1">
            <w:r w:rsidRPr="001D14BD">
              <w:rPr>
                <w:rStyle w:val="Hyperlink"/>
              </w:rPr>
              <w:t>THEFT OR LOSS</w:t>
            </w:r>
            <w:r>
              <w:rPr>
                <w:webHidden/>
              </w:rPr>
              <w:tab/>
            </w:r>
            <w:r>
              <w:rPr>
                <w:webHidden/>
              </w:rPr>
              <w:fldChar w:fldCharType="begin"/>
            </w:r>
            <w:r>
              <w:rPr>
                <w:webHidden/>
              </w:rPr>
              <w:instrText xml:space="preserve"> PAGEREF _Toc207097415 \h </w:instrText>
            </w:r>
            <w:r>
              <w:rPr>
                <w:webHidden/>
              </w:rPr>
            </w:r>
            <w:r>
              <w:rPr>
                <w:webHidden/>
              </w:rPr>
              <w:fldChar w:fldCharType="separate"/>
            </w:r>
            <w:r w:rsidR="00DB20FA">
              <w:rPr>
                <w:webHidden/>
              </w:rPr>
              <w:t>90</w:t>
            </w:r>
            <w:r>
              <w:rPr>
                <w:webHidden/>
              </w:rPr>
              <w:fldChar w:fldCharType="end"/>
            </w:r>
          </w:hyperlink>
        </w:p>
        <w:p w14:paraId="7BDDC476" w14:textId="02A5576D" w:rsidR="004106BD" w:rsidRDefault="004106BD" w:rsidP="005E6229">
          <w:pPr>
            <w:pStyle w:val="TOC2"/>
            <w:rPr>
              <w:rFonts w:asciiTheme="minorHAnsi" w:eastAsiaTheme="minorEastAsia" w:hAnsiTheme="minorHAnsi" w:cstheme="minorBidi"/>
              <w:kern w:val="2"/>
              <w:sz w:val="24"/>
              <w:szCs w:val="24"/>
              <w14:ligatures w14:val="standardContextual"/>
            </w:rPr>
          </w:pPr>
          <w:hyperlink w:anchor="_Toc207097416" w:history="1">
            <w:r w:rsidRPr="001D14BD">
              <w:rPr>
                <w:rStyle w:val="Hyperlink"/>
              </w:rPr>
              <w:t>VISITORS, GUESTS, AND CHILDREN ON CAMPUS</w:t>
            </w:r>
            <w:r>
              <w:rPr>
                <w:webHidden/>
              </w:rPr>
              <w:tab/>
            </w:r>
            <w:r>
              <w:rPr>
                <w:webHidden/>
              </w:rPr>
              <w:fldChar w:fldCharType="begin"/>
            </w:r>
            <w:r>
              <w:rPr>
                <w:webHidden/>
              </w:rPr>
              <w:instrText xml:space="preserve"> PAGEREF _Toc207097416 \h </w:instrText>
            </w:r>
            <w:r>
              <w:rPr>
                <w:webHidden/>
              </w:rPr>
            </w:r>
            <w:r>
              <w:rPr>
                <w:webHidden/>
              </w:rPr>
              <w:fldChar w:fldCharType="separate"/>
            </w:r>
            <w:r w:rsidR="00DB20FA">
              <w:rPr>
                <w:webHidden/>
              </w:rPr>
              <w:t>90</w:t>
            </w:r>
            <w:r>
              <w:rPr>
                <w:webHidden/>
              </w:rPr>
              <w:fldChar w:fldCharType="end"/>
            </w:r>
          </w:hyperlink>
        </w:p>
        <w:p w14:paraId="05C6EFA9" w14:textId="51ADC232" w:rsidR="004106BD" w:rsidRDefault="004106BD" w:rsidP="001512B4">
          <w:pPr>
            <w:pStyle w:val="TOC1"/>
            <w:rPr>
              <w:rFonts w:asciiTheme="minorHAnsi" w:eastAsiaTheme="minorEastAsia" w:hAnsiTheme="minorHAnsi"/>
              <w:kern w:val="2"/>
              <w:sz w:val="24"/>
              <w:szCs w:val="24"/>
              <w14:ligatures w14:val="standardContextual"/>
            </w:rPr>
          </w:pPr>
          <w:hyperlink w:anchor="_Toc207097417" w:history="1">
            <w:r w:rsidRPr="001D14BD">
              <w:rPr>
                <w:rStyle w:val="Hyperlink"/>
              </w:rPr>
              <w:t>INTERNET AND NETWORK WORKSTATION USAGE POLICY</w:t>
            </w:r>
            <w:r>
              <w:rPr>
                <w:webHidden/>
              </w:rPr>
              <w:tab/>
            </w:r>
            <w:r>
              <w:rPr>
                <w:webHidden/>
              </w:rPr>
              <w:fldChar w:fldCharType="begin"/>
            </w:r>
            <w:r>
              <w:rPr>
                <w:webHidden/>
              </w:rPr>
              <w:instrText xml:space="preserve"> PAGEREF _Toc207097417 \h </w:instrText>
            </w:r>
            <w:r>
              <w:rPr>
                <w:webHidden/>
              </w:rPr>
            </w:r>
            <w:r>
              <w:rPr>
                <w:webHidden/>
              </w:rPr>
              <w:fldChar w:fldCharType="separate"/>
            </w:r>
            <w:r w:rsidR="00DB20FA">
              <w:rPr>
                <w:webHidden/>
              </w:rPr>
              <w:t>90</w:t>
            </w:r>
            <w:r>
              <w:rPr>
                <w:webHidden/>
              </w:rPr>
              <w:fldChar w:fldCharType="end"/>
            </w:r>
          </w:hyperlink>
        </w:p>
        <w:p w14:paraId="3BE4E58F" w14:textId="2194FA98" w:rsidR="004106BD" w:rsidRDefault="004106BD" w:rsidP="001512B4">
          <w:pPr>
            <w:pStyle w:val="TOC1"/>
            <w:rPr>
              <w:rFonts w:asciiTheme="minorHAnsi" w:eastAsiaTheme="minorEastAsia" w:hAnsiTheme="minorHAnsi"/>
              <w:kern w:val="2"/>
              <w:sz w:val="24"/>
              <w:szCs w:val="24"/>
              <w14:ligatures w14:val="standardContextual"/>
            </w:rPr>
          </w:pPr>
          <w:hyperlink w:anchor="_Toc207097418" w:history="1">
            <w:r w:rsidRPr="001D14BD">
              <w:rPr>
                <w:rStyle w:val="Hyperlink"/>
              </w:rPr>
              <w:t>EVACUATION PROCEDURES</w:t>
            </w:r>
            <w:r>
              <w:rPr>
                <w:webHidden/>
              </w:rPr>
              <w:tab/>
            </w:r>
            <w:r>
              <w:rPr>
                <w:webHidden/>
              </w:rPr>
              <w:fldChar w:fldCharType="begin"/>
            </w:r>
            <w:r>
              <w:rPr>
                <w:webHidden/>
              </w:rPr>
              <w:instrText xml:space="preserve"> PAGEREF _Toc207097418 \h </w:instrText>
            </w:r>
            <w:r>
              <w:rPr>
                <w:webHidden/>
              </w:rPr>
            </w:r>
            <w:r>
              <w:rPr>
                <w:webHidden/>
              </w:rPr>
              <w:fldChar w:fldCharType="separate"/>
            </w:r>
            <w:r w:rsidR="00DB20FA">
              <w:rPr>
                <w:webHidden/>
              </w:rPr>
              <w:t>91</w:t>
            </w:r>
            <w:r>
              <w:rPr>
                <w:webHidden/>
              </w:rPr>
              <w:fldChar w:fldCharType="end"/>
            </w:r>
          </w:hyperlink>
        </w:p>
        <w:p w14:paraId="57477D82" w14:textId="1CFBAB77" w:rsidR="004106BD" w:rsidRDefault="004106BD" w:rsidP="001512B4">
          <w:pPr>
            <w:pStyle w:val="TOC1"/>
            <w:rPr>
              <w:rFonts w:asciiTheme="minorHAnsi" w:eastAsiaTheme="minorEastAsia" w:hAnsiTheme="minorHAnsi"/>
              <w:kern w:val="2"/>
              <w:sz w:val="24"/>
              <w:szCs w:val="24"/>
              <w14:ligatures w14:val="standardContextual"/>
            </w:rPr>
          </w:pPr>
          <w:hyperlink w:anchor="_Toc207097419" w:history="1">
            <w:r w:rsidRPr="001D14BD">
              <w:rPr>
                <w:rStyle w:val="Hyperlink"/>
                <w:bCs/>
              </w:rPr>
              <w:t>NOTES</w:t>
            </w:r>
            <w:r>
              <w:rPr>
                <w:webHidden/>
              </w:rPr>
              <w:tab/>
            </w:r>
            <w:r>
              <w:rPr>
                <w:webHidden/>
              </w:rPr>
              <w:fldChar w:fldCharType="begin"/>
            </w:r>
            <w:r>
              <w:rPr>
                <w:webHidden/>
              </w:rPr>
              <w:instrText xml:space="preserve"> PAGEREF _Toc207097419 \h </w:instrText>
            </w:r>
            <w:r>
              <w:rPr>
                <w:webHidden/>
              </w:rPr>
            </w:r>
            <w:r>
              <w:rPr>
                <w:webHidden/>
              </w:rPr>
              <w:fldChar w:fldCharType="separate"/>
            </w:r>
            <w:r w:rsidR="00DB20FA">
              <w:rPr>
                <w:webHidden/>
              </w:rPr>
              <w:t>92</w:t>
            </w:r>
            <w:r>
              <w:rPr>
                <w:webHidden/>
              </w:rPr>
              <w:fldChar w:fldCharType="end"/>
            </w:r>
          </w:hyperlink>
        </w:p>
        <w:p w14:paraId="5D5594D2" w14:textId="6CA6C6E8" w:rsidR="00B54524" w:rsidRPr="002E4461" w:rsidRDefault="00B54524">
          <w:pPr>
            <w:rPr>
              <w:rFonts w:ascii="Century Gothic" w:hAnsi="Century Gothic"/>
            </w:rPr>
          </w:pPr>
          <w:r w:rsidRPr="002E4461">
            <w:rPr>
              <w:rFonts w:ascii="Century Gothic" w:hAnsi="Century Gothic"/>
              <w:b/>
              <w:bCs/>
              <w:noProof/>
            </w:rPr>
            <w:fldChar w:fldCharType="end"/>
          </w:r>
        </w:p>
      </w:sdtContent>
    </w:sdt>
    <w:p w14:paraId="04297F23" w14:textId="77777777" w:rsidR="006B672F" w:rsidRPr="002E4461" w:rsidRDefault="006B672F">
      <w:pPr>
        <w:rPr>
          <w:rFonts w:ascii="Century Gothic" w:hAnsi="Century Gothic"/>
          <w:b/>
          <w:sz w:val="24"/>
          <w:szCs w:val="24"/>
        </w:rPr>
      </w:pPr>
      <w:bookmarkStart w:id="4" w:name="_Toc160182928"/>
      <w:bookmarkStart w:id="5" w:name="_Toc184043624"/>
      <w:bookmarkEnd w:id="3"/>
      <w:r w:rsidRPr="002E4461">
        <w:rPr>
          <w:rFonts w:ascii="Century Gothic" w:hAnsi="Century Gothic"/>
          <w:sz w:val="24"/>
          <w:szCs w:val="24"/>
        </w:rPr>
        <w:br w:type="page"/>
      </w:r>
    </w:p>
    <w:p w14:paraId="1F711D3D" w14:textId="7768A25B" w:rsidR="00C4720A" w:rsidRPr="002E4461" w:rsidRDefault="00C4720A" w:rsidP="00C4720A">
      <w:pPr>
        <w:pStyle w:val="Heading1"/>
        <w:pBdr>
          <w:top w:val="single" w:sz="12" w:space="1" w:color="auto"/>
          <w:left w:val="single" w:sz="12" w:space="4" w:color="auto"/>
          <w:bottom w:val="single" w:sz="12" w:space="1" w:color="auto"/>
          <w:right w:val="single" w:sz="12" w:space="4" w:color="auto"/>
        </w:pBdr>
        <w:shd w:val="clear" w:color="auto" w:fill="000000" w:themeFill="text1"/>
        <w:rPr>
          <w:sz w:val="24"/>
          <w:szCs w:val="24"/>
        </w:rPr>
      </w:pPr>
      <w:bookmarkStart w:id="6" w:name="_Toc207097300"/>
      <w:r w:rsidRPr="002E4461">
        <w:rPr>
          <w:sz w:val="24"/>
          <w:szCs w:val="24"/>
        </w:rPr>
        <w:lastRenderedPageBreak/>
        <w:t>GENERAL INFORMATION</w:t>
      </w:r>
      <w:bookmarkEnd w:id="4"/>
      <w:bookmarkEnd w:id="5"/>
      <w:bookmarkEnd w:id="6"/>
    </w:p>
    <w:p w14:paraId="78B65159" w14:textId="77777777" w:rsidR="000747DC" w:rsidRPr="002E4461" w:rsidRDefault="000747DC" w:rsidP="007A46D3">
      <w:pPr>
        <w:pStyle w:val="Heading2"/>
        <w:rPr>
          <w:sz w:val="20"/>
          <w:szCs w:val="20"/>
        </w:rPr>
      </w:pPr>
      <w:bookmarkStart w:id="7" w:name="_Toc475958792"/>
    </w:p>
    <w:p w14:paraId="41354308" w14:textId="4DE22BC7" w:rsidR="007A46D3" w:rsidRPr="002E4461" w:rsidRDefault="007A46D3" w:rsidP="007A46D3">
      <w:pPr>
        <w:pStyle w:val="Heading2"/>
        <w:rPr>
          <w:sz w:val="20"/>
          <w:szCs w:val="20"/>
        </w:rPr>
      </w:pPr>
      <w:bookmarkStart w:id="8" w:name="_Toc160182929"/>
      <w:bookmarkStart w:id="9" w:name="_Toc184043625"/>
      <w:bookmarkStart w:id="10" w:name="_Toc207097301"/>
      <w:r w:rsidRPr="002E4461">
        <w:rPr>
          <w:sz w:val="20"/>
          <w:szCs w:val="20"/>
        </w:rPr>
        <w:t>MISSION STATEMENT</w:t>
      </w:r>
      <w:bookmarkEnd w:id="8"/>
      <w:bookmarkEnd w:id="9"/>
      <w:bookmarkEnd w:id="10"/>
    </w:p>
    <w:p w14:paraId="390C14D4" w14:textId="4DE2592E" w:rsidR="007A46D3" w:rsidRPr="002E4461" w:rsidRDefault="007A46D3" w:rsidP="00B2786E">
      <w:pPr>
        <w:pStyle w:val="BodyText"/>
        <w:spacing w:before="0"/>
        <w:rPr>
          <w:rFonts w:ascii="Century Gothic" w:hAnsi="Century Gothic"/>
          <w:sz w:val="17"/>
          <w:szCs w:val="17"/>
        </w:rPr>
      </w:pPr>
      <w:r w:rsidRPr="002E4461">
        <w:rPr>
          <w:rFonts w:ascii="Century Gothic" w:hAnsi="Century Gothic"/>
          <w:sz w:val="17"/>
          <w:szCs w:val="17"/>
        </w:rPr>
        <w:t xml:space="preserve">We change lives by providing career training and academic enrichment to adults in transition. </w:t>
      </w:r>
    </w:p>
    <w:p w14:paraId="0D4850CC" w14:textId="77777777" w:rsidR="00A03307" w:rsidRPr="002E4461" w:rsidRDefault="00A03307" w:rsidP="00320D44">
      <w:pPr>
        <w:pStyle w:val="Heading2"/>
      </w:pPr>
    </w:p>
    <w:p w14:paraId="45A9DF21" w14:textId="77777777" w:rsidR="002F633C" w:rsidRPr="002E4461" w:rsidRDefault="002F633C" w:rsidP="002F633C">
      <w:pPr>
        <w:pStyle w:val="Heading2"/>
        <w:rPr>
          <w:rFonts w:eastAsia="Times New Roman"/>
          <w:sz w:val="20"/>
          <w:szCs w:val="20"/>
        </w:rPr>
      </w:pPr>
      <w:bookmarkStart w:id="11" w:name="_Toc475958793"/>
      <w:bookmarkStart w:id="12" w:name="_Toc72140472"/>
      <w:bookmarkStart w:id="13" w:name="_Toc160182930"/>
      <w:bookmarkStart w:id="14" w:name="_Toc184043626"/>
      <w:bookmarkStart w:id="15" w:name="_Toc207097302"/>
      <w:bookmarkStart w:id="16" w:name="_Toc475958794"/>
      <w:bookmarkEnd w:id="7"/>
      <w:r w:rsidRPr="002E4461">
        <w:rPr>
          <w:rFonts w:eastAsia="Times New Roman"/>
          <w:sz w:val="20"/>
          <w:szCs w:val="20"/>
        </w:rPr>
        <w:t xml:space="preserve">HISTORY OF </w:t>
      </w:r>
      <w:bookmarkEnd w:id="11"/>
      <w:r w:rsidRPr="002E4461">
        <w:rPr>
          <w:rFonts w:eastAsia="Times New Roman"/>
          <w:sz w:val="20"/>
          <w:szCs w:val="20"/>
        </w:rPr>
        <w:t>BIDWELL TRAINING CENTER</w:t>
      </w:r>
      <w:bookmarkEnd w:id="12"/>
      <w:bookmarkEnd w:id="13"/>
      <w:bookmarkEnd w:id="14"/>
      <w:bookmarkEnd w:id="15"/>
    </w:p>
    <w:p w14:paraId="20E1D832" w14:textId="77777777" w:rsidR="002F633C" w:rsidRPr="002E4461" w:rsidRDefault="002F633C" w:rsidP="002F633C">
      <w:pPr>
        <w:pStyle w:val="BodyText"/>
        <w:spacing w:before="0"/>
        <w:rPr>
          <w:rFonts w:ascii="Century Gothic" w:eastAsiaTheme="minorHAnsi" w:hAnsi="Century Gothic"/>
          <w:sz w:val="17"/>
          <w:szCs w:val="17"/>
        </w:rPr>
      </w:pPr>
      <w:r w:rsidRPr="002E4461">
        <w:rPr>
          <w:rFonts w:ascii="Century Gothic" w:hAnsi="Century Gothic"/>
          <w:sz w:val="17"/>
          <w:szCs w:val="17"/>
        </w:rPr>
        <w:t xml:space="preserve">Bidwell Training Center (BTC) is a 501(c)(3) nonprofit, postsecondary career and academic training institution. The school was established in 1968 to provide vocational training and employment opportunities to </w:t>
      </w:r>
      <w:proofErr w:type="gramStart"/>
      <w:r w:rsidRPr="002E4461">
        <w:rPr>
          <w:rFonts w:ascii="Century Gothic" w:hAnsi="Century Gothic"/>
          <w:sz w:val="17"/>
          <w:szCs w:val="17"/>
        </w:rPr>
        <w:t>local residents</w:t>
      </w:r>
      <w:proofErr w:type="gramEnd"/>
      <w:r w:rsidRPr="002E4461">
        <w:rPr>
          <w:rFonts w:ascii="Century Gothic" w:hAnsi="Century Gothic"/>
          <w:sz w:val="17"/>
          <w:szCs w:val="17"/>
        </w:rPr>
        <w:t xml:space="preserve">. Originally located on Bidwell Street in the Manchester neighborhood of Pittsburgh’s North Side, the primary focus of training was </w:t>
      </w:r>
      <w:proofErr w:type="gramStart"/>
      <w:r w:rsidRPr="002E4461">
        <w:rPr>
          <w:rFonts w:ascii="Century Gothic" w:hAnsi="Century Gothic"/>
          <w:sz w:val="17"/>
          <w:szCs w:val="17"/>
        </w:rPr>
        <w:t>in</w:t>
      </w:r>
      <w:proofErr w:type="gramEnd"/>
      <w:r w:rsidRPr="002E4461">
        <w:rPr>
          <w:rFonts w:ascii="Century Gothic" w:hAnsi="Century Gothic"/>
          <w:sz w:val="17"/>
          <w:szCs w:val="17"/>
        </w:rPr>
        <w:t xml:space="preserve"> construction trades. The school became licensed in 1969 by the Pennsylvania Department of Education and continued developing a variety of trades programs.</w:t>
      </w:r>
    </w:p>
    <w:p w14:paraId="132FBC86" w14:textId="77777777" w:rsidR="002F633C" w:rsidRPr="002E4461" w:rsidRDefault="002F633C" w:rsidP="002F633C">
      <w:pPr>
        <w:pStyle w:val="BodyText"/>
        <w:spacing w:before="0"/>
        <w:rPr>
          <w:rFonts w:ascii="Century Gothic" w:hAnsi="Century Gothic"/>
          <w:sz w:val="17"/>
          <w:szCs w:val="17"/>
        </w:rPr>
      </w:pPr>
    </w:p>
    <w:p w14:paraId="296029A9" w14:textId="77777777" w:rsidR="002F633C" w:rsidRPr="002E4461" w:rsidRDefault="002F633C" w:rsidP="002F633C">
      <w:pPr>
        <w:pStyle w:val="BodyText"/>
        <w:spacing w:before="0"/>
        <w:rPr>
          <w:rFonts w:ascii="Century Gothic" w:hAnsi="Century Gothic"/>
          <w:sz w:val="17"/>
          <w:szCs w:val="17"/>
        </w:rPr>
      </w:pPr>
      <w:r w:rsidRPr="002E4461">
        <w:rPr>
          <w:rFonts w:ascii="Century Gothic" w:hAnsi="Century Gothic"/>
          <w:sz w:val="17"/>
          <w:szCs w:val="17"/>
        </w:rPr>
        <w:t>In 1972, William Strickland, Jr. was hired to lead BTC. Mr. Strickland’s vision and philosophy helped BTC evolve into what it is today. His idea was to create a unique learning environment that would serve the needs of the community and provide educational opportunities to anyone who aspired to achieve their dreams and goals by becoming productive, employed citizens. During the 1980’s, opportunities in the construction fields continuously shrank. The question arose: what was the point of training people for jobs that didn’t exist anymore? It became a decisive moment for BTC, and a clear vision was set out that the priority must be employment first and foremost.</w:t>
      </w:r>
    </w:p>
    <w:p w14:paraId="692B0F16" w14:textId="77777777" w:rsidR="002F633C" w:rsidRPr="002E4461" w:rsidRDefault="002F633C" w:rsidP="002F633C">
      <w:pPr>
        <w:pStyle w:val="BodyText"/>
        <w:spacing w:before="0"/>
        <w:rPr>
          <w:rFonts w:ascii="Century Gothic" w:hAnsi="Century Gothic"/>
          <w:sz w:val="17"/>
          <w:szCs w:val="17"/>
        </w:rPr>
      </w:pPr>
    </w:p>
    <w:p w14:paraId="33EE9EE7" w14:textId="77777777" w:rsidR="002F633C" w:rsidRPr="002E4461" w:rsidRDefault="002F633C" w:rsidP="002F633C">
      <w:pPr>
        <w:pStyle w:val="BodyText"/>
        <w:spacing w:before="0"/>
        <w:rPr>
          <w:rFonts w:ascii="Century Gothic" w:hAnsi="Century Gothic"/>
          <w:sz w:val="17"/>
          <w:szCs w:val="17"/>
        </w:rPr>
      </w:pPr>
      <w:r w:rsidRPr="002E4461">
        <w:rPr>
          <w:rFonts w:ascii="Century Gothic" w:hAnsi="Century Gothic"/>
          <w:sz w:val="17"/>
          <w:szCs w:val="17"/>
        </w:rPr>
        <w:t xml:space="preserve">In response, BTC began working with industries to design programs that would satisfy the employment needs in the marketplace at any given time. Rather than following a college or university model where majors remain </w:t>
      </w:r>
      <w:proofErr w:type="gramStart"/>
      <w:r w:rsidRPr="002E4461">
        <w:rPr>
          <w:rFonts w:ascii="Century Gothic" w:hAnsi="Century Gothic"/>
          <w:sz w:val="17"/>
          <w:szCs w:val="17"/>
        </w:rPr>
        <w:t>fairly static</w:t>
      </w:r>
      <w:proofErr w:type="gramEnd"/>
      <w:r w:rsidRPr="002E4461">
        <w:rPr>
          <w:rFonts w:ascii="Century Gothic" w:hAnsi="Century Gothic"/>
          <w:sz w:val="17"/>
          <w:szCs w:val="17"/>
        </w:rPr>
        <w:t xml:space="preserve"> and the responsibility for any kind of professional development or employment is left to the graduate after school, BTC forged a different path. By establishing advisory boards for each major made up of industry leaders and employee partners, what was once merely a trade school has since evolved into an institution of workforce development that helps individuals find meaningful and family-sustaining employment.</w:t>
      </w:r>
    </w:p>
    <w:p w14:paraId="6452CA93" w14:textId="77777777" w:rsidR="002F633C" w:rsidRPr="002E4461" w:rsidRDefault="002F633C" w:rsidP="002F633C">
      <w:pPr>
        <w:pStyle w:val="BodyText"/>
        <w:spacing w:before="0"/>
        <w:rPr>
          <w:rFonts w:ascii="Century Gothic" w:hAnsi="Century Gothic"/>
          <w:sz w:val="17"/>
          <w:szCs w:val="17"/>
        </w:rPr>
      </w:pPr>
    </w:p>
    <w:p w14:paraId="57324E41" w14:textId="77777777" w:rsidR="002F633C" w:rsidRPr="002E4461" w:rsidRDefault="002F633C" w:rsidP="002F633C">
      <w:pPr>
        <w:pStyle w:val="BodyText"/>
        <w:spacing w:before="0"/>
        <w:rPr>
          <w:rFonts w:ascii="Century Gothic" w:hAnsi="Century Gothic"/>
          <w:sz w:val="17"/>
          <w:szCs w:val="17"/>
        </w:rPr>
      </w:pPr>
      <w:r w:rsidRPr="002E4461">
        <w:rPr>
          <w:rFonts w:ascii="Century Gothic" w:hAnsi="Century Gothic"/>
          <w:sz w:val="17"/>
          <w:szCs w:val="17"/>
        </w:rPr>
        <w:t xml:space="preserve">In 1986, BTC built its current location at 1815 Metropolitan Street. The new facility allowed BTC to continue its growth and movement away from construction trades to technical and healthcare related industries. In 1999, the school’s campus expanded with the opening of Harbor Gardens Park, located </w:t>
      </w:r>
      <w:proofErr w:type="gramStart"/>
      <w:r w:rsidRPr="002E4461">
        <w:rPr>
          <w:rFonts w:ascii="Century Gothic" w:hAnsi="Century Gothic"/>
          <w:sz w:val="17"/>
          <w:szCs w:val="17"/>
        </w:rPr>
        <w:t>nearby at</w:t>
      </w:r>
      <w:proofErr w:type="gramEnd"/>
      <w:r w:rsidRPr="002E4461">
        <w:rPr>
          <w:rFonts w:ascii="Century Gothic" w:hAnsi="Century Gothic"/>
          <w:sz w:val="17"/>
          <w:szCs w:val="17"/>
        </w:rPr>
        <w:t xml:space="preserve"> 1650 Metropolitan Street. In 2003, Bidwell Training Center built and opened the Drew Mathieson Greenhouse. Located at 1600 Metropolitan Street, </w:t>
      </w:r>
      <w:proofErr w:type="gramStart"/>
      <w:r w:rsidRPr="002E4461">
        <w:rPr>
          <w:rFonts w:ascii="Century Gothic" w:hAnsi="Century Gothic"/>
          <w:sz w:val="17"/>
          <w:szCs w:val="17"/>
        </w:rPr>
        <w:t>this 42,000 square-foot educational greenhouse</w:t>
      </w:r>
      <w:proofErr w:type="gramEnd"/>
      <w:r w:rsidRPr="002E4461">
        <w:rPr>
          <w:rFonts w:ascii="Century Gothic" w:hAnsi="Century Gothic"/>
          <w:sz w:val="17"/>
          <w:szCs w:val="17"/>
        </w:rPr>
        <w:t xml:space="preserve"> provides students in Horticulture Technology, the new major approved in 2002, with an opportunity to receive hands-on training in a modern facility.</w:t>
      </w:r>
    </w:p>
    <w:p w14:paraId="3FF1002F" w14:textId="77777777" w:rsidR="002F633C" w:rsidRPr="002E4461" w:rsidRDefault="002F633C" w:rsidP="002F633C">
      <w:pPr>
        <w:pStyle w:val="BodyText"/>
        <w:spacing w:before="0"/>
        <w:rPr>
          <w:rFonts w:ascii="Century Gothic" w:hAnsi="Century Gothic"/>
          <w:sz w:val="17"/>
          <w:szCs w:val="17"/>
        </w:rPr>
      </w:pPr>
    </w:p>
    <w:p w14:paraId="1BA0EC7C" w14:textId="6E59D1A3" w:rsidR="002F633C" w:rsidRPr="002E4461" w:rsidRDefault="002F633C" w:rsidP="002F633C">
      <w:pPr>
        <w:pStyle w:val="BodyText"/>
        <w:spacing w:before="0"/>
        <w:rPr>
          <w:rFonts w:ascii="Century Gothic" w:hAnsi="Century Gothic"/>
          <w:sz w:val="17"/>
          <w:szCs w:val="17"/>
        </w:rPr>
      </w:pPr>
      <w:r w:rsidRPr="002E4461">
        <w:rPr>
          <w:rFonts w:ascii="Century Gothic" w:hAnsi="Century Gothic"/>
          <w:sz w:val="17"/>
          <w:szCs w:val="17"/>
        </w:rPr>
        <w:t>The current majors offered by BTC reflect the present-day job market of Pittsburgh: Culinary Arts, Chemical Laboratory Technician, Horticulture Technology, Medical Assistant, Medical Coder/Biller, and</w:t>
      </w:r>
      <w:r w:rsidR="004C6E09" w:rsidRPr="002E4461">
        <w:rPr>
          <w:rFonts w:ascii="Century Gothic" w:hAnsi="Century Gothic"/>
          <w:sz w:val="17"/>
          <w:szCs w:val="17"/>
        </w:rPr>
        <w:t xml:space="preserve"> Institutional</w:t>
      </w:r>
      <w:r w:rsidRPr="002E4461">
        <w:rPr>
          <w:rFonts w:ascii="Century Gothic" w:hAnsi="Century Gothic"/>
          <w:sz w:val="17"/>
          <w:szCs w:val="17"/>
        </w:rPr>
        <w:t xml:space="preserve"> Pharmacy Technician. Through the years, establishing a robust evaluation process of these majors to ensure that instruction is industry-standard and comprehensive has been key to the success of BTC and its students. Investing heavily in student services like computer literacy, tutoring, placement, and counseling also meant that the measure of success for our programming centered around the success of our graduates beyond their time in the classroom.</w:t>
      </w:r>
    </w:p>
    <w:p w14:paraId="0A7E5002" w14:textId="77777777" w:rsidR="002F633C" w:rsidRPr="002E4461" w:rsidRDefault="002F633C" w:rsidP="002F633C">
      <w:pPr>
        <w:pStyle w:val="BodyText"/>
        <w:spacing w:before="0"/>
        <w:rPr>
          <w:rFonts w:ascii="Century Gothic" w:hAnsi="Century Gothic"/>
          <w:sz w:val="17"/>
          <w:szCs w:val="17"/>
        </w:rPr>
      </w:pPr>
    </w:p>
    <w:p w14:paraId="446D71B2" w14:textId="77777777" w:rsidR="00E97EE1" w:rsidRPr="002E4461" w:rsidRDefault="00E97EE1" w:rsidP="00E97EE1">
      <w:pPr>
        <w:pStyle w:val="Heading2"/>
        <w:rPr>
          <w:sz w:val="20"/>
          <w:szCs w:val="20"/>
        </w:rPr>
      </w:pPr>
      <w:bookmarkStart w:id="17" w:name="_Toc160182931"/>
      <w:bookmarkStart w:id="18" w:name="_Toc184043627"/>
      <w:bookmarkStart w:id="19" w:name="_Toc207097303"/>
      <w:r w:rsidRPr="002E4461">
        <w:rPr>
          <w:sz w:val="20"/>
          <w:szCs w:val="20"/>
        </w:rPr>
        <w:t>THE PURPOSE OF THE CATALOG</w:t>
      </w:r>
      <w:bookmarkEnd w:id="17"/>
      <w:bookmarkEnd w:id="18"/>
      <w:bookmarkEnd w:id="19"/>
    </w:p>
    <w:p w14:paraId="522A14A1" w14:textId="41EAF4BF" w:rsidR="00D06DD9" w:rsidRPr="002E4461" w:rsidRDefault="00E97EE1" w:rsidP="00B50603">
      <w:pPr>
        <w:rPr>
          <w:rFonts w:ascii="Century Gothic" w:hAnsi="Century Gothic"/>
          <w:sz w:val="17"/>
          <w:szCs w:val="17"/>
        </w:rPr>
      </w:pPr>
      <w:r w:rsidRPr="002E4461">
        <w:rPr>
          <w:rFonts w:ascii="Century Gothic" w:hAnsi="Century Gothic"/>
          <w:sz w:val="17"/>
          <w:szCs w:val="17"/>
        </w:rPr>
        <w:t xml:space="preserve">The Bidwell Training Center catalog is a comprehensive summary of important issues that all </w:t>
      </w:r>
      <w:r w:rsidR="00057905" w:rsidRPr="002E4461">
        <w:rPr>
          <w:rFonts w:ascii="Century Gothic" w:hAnsi="Century Gothic"/>
          <w:sz w:val="17"/>
          <w:szCs w:val="17"/>
        </w:rPr>
        <w:t>students</w:t>
      </w:r>
      <w:r w:rsidRPr="002E4461">
        <w:rPr>
          <w:rFonts w:ascii="Century Gothic" w:hAnsi="Century Gothic"/>
          <w:sz w:val="17"/>
          <w:szCs w:val="17"/>
        </w:rPr>
        <w:t xml:space="preserve"> should know. </w:t>
      </w:r>
      <w:proofErr w:type="gramStart"/>
      <w:r w:rsidRPr="002E4461">
        <w:rPr>
          <w:rFonts w:ascii="Century Gothic" w:hAnsi="Century Gothic"/>
          <w:sz w:val="17"/>
          <w:szCs w:val="17"/>
        </w:rPr>
        <w:t>It should not be considered a</w:t>
      </w:r>
      <w:proofErr w:type="gramEnd"/>
      <w:r w:rsidRPr="002E4461">
        <w:rPr>
          <w:rFonts w:ascii="Century Gothic" w:hAnsi="Century Gothic"/>
          <w:sz w:val="17"/>
          <w:szCs w:val="17"/>
        </w:rPr>
        <w:t xml:space="preserve"> final statement of policies, procedures, course offerings, course content, or rules and regulations</w:t>
      </w:r>
      <w:proofErr w:type="gramStart"/>
      <w:r w:rsidRPr="002E4461">
        <w:rPr>
          <w:rFonts w:ascii="Century Gothic" w:hAnsi="Century Gothic"/>
          <w:sz w:val="17"/>
          <w:szCs w:val="17"/>
        </w:rPr>
        <w:t>.</w:t>
      </w:r>
      <w:proofErr w:type="gramEnd"/>
      <w:r w:rsidRPr="002E4461">
        <w:rPr>
          <w:rFonts w:ascii="Century Gothic" w:hAnsi="Century Gothic"/>
          <w:sz w:val="17"/>
          <w:szCs w:val="17"/>
        </w:rPr>
        <w:t xml:space="preserve"> The school reserves the right to change academic content and other requirements such as course offerings and course content with prior notification to the State Board of Private Licensed Schools</w:t>
      </w:r>
      <w:r w:rsidR="00B50603" w:rsidRPr="002E4461">
        <w:rPr>
          <w:rFonts w:ascii="Century Gothic" w:hAnsi="Century Gothic"/>
          <w:sz w:val="17"/>
          <w:szCs w:val="17"/>
        </w:rPr>
        <w:t xml:space="preserve"> (PLS). </w:t>
      </w:r>
      <w:r w:rsidRPr="002E4461">
        <w:rPr>
          <w:rFonts w:ascii="Century Gothic" w:hAnsi="Century Gothic"/>
          <w:sz w:val="17"/>
          <w:szCs w:val="17"/>
        </w:rPr>
        <w:t>Students will be informed of any new policies in writing when warranted.</w:t>
      </w:r>
      <w:bookmarkEnd w:id="16"/>
    </w:p>
    <w:p w14:paraId="33664FC9" w14:textId="77777777" w:rsidR="00D06DD9" w:rsidRPr="002E4461" w:rsidRDefault="007F5AAA" w:rsidP="00320D44">
      <w:pPr>
        <w:pStyle w:val="Heading2"/>
        <w:rPr>
          <w:sz w:val="20"/>
          <w:szCs w:val="20"/>
        </w:rPr>
      </w:pPr>
      <w:bookmarkStart w:id="20" w:name="_Toc160182932"/>
      <w:bookmarkStart w:id="21" w:name="_Toc184043628"/>
      <w:bookmarkStart w:id="22" w:name="_Toc207097304"/>
      <w:r w:rsidRPr="002E4461">
        <w:rPr>
          <w:sz w:val="20"/>
          <w:szCs w:val="20"/>
        </w:rPr>
        <w:t>STATE APPROVAL/LICENSE</w:t>
      </w:r>
      <w:bookmarkEnd w:id="20"/>
      <w:bookmarkEnd w:id="21"/>
      <w:bookmarkEnd w:id="22"/>
    </w:p>
    <w:p w14:paraId="770FB00D" w14:textId="5FB5BE57" w:rsidR="00D06DD9" w:rsidRPr="002E4461" w:rsidRDefault="009869CF" w:rsidP="00502BBE">
      <w:pPr>
        <w:rPr>
          <w:rFonts w:ascii="Century Gothic" w:hAnsi="Century Gothic" w:cs="Arial"/>
          <w:sz w:val="17"/>
          <w:szCs w:val="17"/>
        </w:rPr>
      </w:pPr>
      <w:r w:rsidRPr="002E4461">
        <w:rPr>
          <w:rFonts w:ascii="Century Gothic" w:hAnsi="Century Gothic"/>
          <w:sz w:val="17"/>
          <w:szCs w:val="17"/>
        </w:rPr>
        <w:t xml:space="preserve">Bidwell Training Center </w:t>
      </w:r>
      <w:r w:rsidR="00D06DD9" w:rsidRPr="002E4461">
        <w:rPr>
          <w:rFonts w:ascii="Century Gothic" w:hAnsi="Century Gothic"/>
          <w:sz w:val="17"/>
          <w:szCs w:val="17"/>
        </w:rPr>
        <w:t>is licensed by the Pennsylvania State Board of Private Licensed Schools, Pennsylvania Department of</w:t>
      </w:r>
      <w:r w:rsidR="00002D53" w:rsidRPr="002E4461">
        <w:rPr>
          <w:rFonts w:ascii="Century Gothic" w:hAnsi="Century Gothic"/>
          <w:sz w:val="17"/>
          <w:szCs w:val="17"/>
        </w:rPr>
        <w:t xml:space="preserve"> </w:t>
      </w:r>
      <w:r w:rsidR="00E45937" w:rsidRPr="002E4461">
        <w:rPr>
          <w:rFonts w:ascii="Century Gothic" w:hAnsi="Century Gothic"/>
          <w:sz w:val="17"/>
          <w:szCs w:val="17"/>
        </w:rPr>
        <w:t xml:space="preserve">Education, </w:t>
      </w:r>
      <w:r w:rsidR="002F2F80" w:rsidRPr="002E4461">
        <w:rPr>
          <w:rFonts w:ascii="Century Gothic" w:hAnsi="Century Gothic"/>
          <w:sz w:val="17"/>
          <w:szCs w:val="17"/>
        </w:rPr>
        <w:t xml:space="preserve">Division of Postsecondary Proprietary Training, </w:t>
      </w:r>
      <w:r w:rsidR="00502BBE" w:rsidRPr="002E4461">
        <w:rPr>
          <w:rFonts w:ascii="Century Gothic" w:hAnsi="Century Gothic" w:cs="Arial"/>
          <w:sz w:val="17"/>
          <w:szCs w:val="17"/>
        </w:rPr>
        <w:t>607 South Drive, Floor 3E, Harrisburg, PA 17120</w:t>
      </w:r>
      <w:r w:rsidR="003A59BD" w:rsidRPr="002E4461">
        <w:rPr>
          <w:rFonts w:ascii="Century Gothic" w:hAnsi="Century Gothic" w:cs="Arial"/>
          <w:sz w:val="17"/>
          <w:szCs w:val="17"/>
        </w:rPr>
        <w:t>,</w:t>
      </w:r>
      <w:r w:rsidR="00502BBE" w:rsidRPr="002E4461">
        <w:rPr>
          <w:rFonts w:ascii="Century Gothic" w:hAnsi="Century Gothic" w:cs="Arial"/>
          <w:sz w:val="17"/>
          <w:szCs w:val="17"/>
        </w:rPr>
        <w:t xml:space="preserve"> </w:t>
      </w:r>
      <w:r w:rsidR="00E45937" w:rsidRPr="002E4461">
        <w:rPr>
          <w:rFonts w:ascii="Century Gothic" w:hAnsi="Century Gothic"/>
          <w:sz w:val="17"/>
          <w:szCs w:val="17"/>
        </w:rPr>
        <w:t>(717) 783</w:t>
      </w:r>
      <w:r w:rsidR="00E45937" w:rsidRPr="002E4461">
        <w:rPr>
          <w:rFonts w:ascii="Cambria Math" w:hAnsi="Cambria Math" w:cs="Cambria Math"/>
          <w:sz w:val="17"/>
          <w:szCs w:val="17"/>
        </w:rPr>
        <w:t>‐</w:t>
      </w:r>
      <w:r w:rsidR="00E45937" w:rsidRPr="002E4461">
        <w:rPr>
          <w:rFonts w:ascii="Century Gothic" w:hAnsi="Century Gothic"/>
          <w:sz w:val="17"/>
          <w:szCs w:val="17"/>
        </w:rPr>
        <w:t xml:space="preserve">8228.  </w:t>
      </w:r>
    </w:p>
    <w:p w14:paraId="35109C0E" w14:textId="337F413E" w:rsidR="009116CD" w:rsidRPr="002E4461" w:rsidRDefault="009116CD" w:rsidP="009116CD">
      <w:pPr>
        <w:pStyle w:val="Heading2"/>
        <w:rPr>
          <w:sz w:val="20"/>
          <w:szCs w:val="20"/>
        </w:rPr>
      </w:pPr>
      <w:bookmarkStart w:id="23" w:name="_Toc160182933"/>
      <w:bookmarkStart w:id="24" w:name="_Toc184043629"/>
      <w:bookmarkStart w:id="25" w:name="_Toc207097305"/>
      <w:r w:rsidRPr="002E4461">
        <w:rPr>
          <w:sz w:val="20"/>
          <w:szCs w:val="20"/>
        </w:rPr>
        <w:t>EDUCATIONAL RESOURCES &amp; ACADEMIC AFFILIATIONS</w:t>
      </w:r>
      <w:bookmarkEnd w:id="23"/>
      <w:bookmarkEnd w:id="24"/>
      <w:bookmarkEnd w:id="25"/>
    </w:p>
    <w:p w14:paraId="63C99C95" w14:textId="2370A866" w:rsidR="009116CD" w:rsidRPr="002E4461" w:rsidRDefault="009116CD" w:rsidP="009116CD">
      <w:pPr>
        <w:rPr>
          <w:rFonts w:ascii="Century Gothic" w:hAnsi="Century Gothic"/>
          <w:sz w:val="17"/>
          <w:szCs w:val="17"/>
        </w:rPr>
      </w:pPr>
      <w:r w:rsidRPr="002E4461">
        <w:rPr>
          <w:rFonts w:ascii="Century Gothic" w:hAnsi="Century Gothic"/>
          <w:sz w:val="17"/>
          <w:szCs w:val="17"/>
        </w:rPr>
        <w:t xml:space="preserve">Bidwell Training Center’s main building is located at 1815 Metropolitan Street on Pittsburgh’s North Side, minutes from downtown. The campus also includes UPMC Harbor Gardens Professional Building at 1650 Metropolitan Street and the Drew Mathieson </w:t>
      </w:r>
      <w:r w:rsidR="00D53A72" w:rsidRPr="002E4461">
        <w:rPr>
          <w:rFonts w:ascii="Century Gothic" w:hAnsi="Century Gothic"/>
          <w:sz w:val="17"/>
          <w:szCs w:val="17"/>
        </w:rPr>
        <w:t xml:space="preserve">Greenhouse </w:t>
      </w:r>
      <w:r w:rsidRPr="002E4461">
        <w:rPr>
          <w:rFonts w:ascii="Century Gothic" w:hAnsi="Century Gothic"/>
          <w:sz w:val="17"/>
          <w:szCs w:val="17"/>
        </w:rPr>
        <w:t xml:space="preserve">at 1600 Metropolitan Street. Bidwell </w:t>
      </w:r>
      <w:r w:rsidR="00A82ABB" w:rsidRPr="002E4461">
        <w:rPr>
          <w:rFonts w:ascii="Century Gothic" w:hAnsi="Century Gothic"/>
          <w:sz w:val="17"/>
          <w:szCs w:val="17"/>
        </w:rPr>
        <w:t xml:space="preserve">Training Center </w:t>
      </w:r>
      <w:r w:rsidRPr="002E4461">
        <w:rPr>
          <w:rFonts w:ascii="Century Gothic" w:hAnsi="Century Gothic"/>
          <w:sz w:val="17"/>
          <w:szCs w:val="17"/>
        </w:rPr>
        <w:t>has classrooms that accommodate a maximum of 25 students and computer labs that accommodate a maximum of 2</w:t>
      </w:r>
      <w:r w:rsidR="00C973FD" w:rsidRPr="002E4461">
        <w:rPr>
          <w:rFonts w:ascii="Century Gothic" w:hAnsi="Century Gothic"/>
          <w:sz w:val="17"/>
          <w:szCs w:val="17"/>
        </w:rPr>
        <w:t>5</w:t>
      </w:r>
      <w:r w:rsidRPr="002E4461">
        <w:rPr>
          <w:rFonts w:ascii="Century Gothic" w:hAnsi="Century Gothic"/>
          <w:sz w:val="17"/>
          <w:szCs w:val="17"/>
        </w:rPr>
        <w:t xml:space="preserve"> students. The campus also includes a chemical laboratory that can accommodate a maximum of </w:t>
      </w:r>
      <w:r w:rsidR="00C973FD" w:rsidRPr="002E4461">
        <w:rPr>
          <w:rFonts w:ascii="Century Gothic" w:hAnsi="Century Gothic"/>
          <w:sz w:val="17"/>
          <w:szCs w:val="17"/>
        </w:rPr>
        <w:t>12</w:t>
      </w:r>
      <w:r w:rsidRPr="002E4461">
        <w:rPr>
          <w:rFonts w:ascii="Century Gothic" w:hAnsi="Century Gothic"/>
          <w:sz w:val="17"/>
          <w:szCs w:val="17"/>
        </w:rPr>
        <w:t xml:space="preserve"> students, a library, a </w:t>
      </w:r>
      <w:r w:rsidR="00C344AB" w:rsidRPr="002E4461">
        <w:rPr>
          <w:rFonts w:ascii="Century Gothic" w:hAnsi="Century Gothic"/>
          <w:sz w:val="17"/>
          <w:szCs w:val="17"/>
        </w:rPr>
        <w:t>24</w:t>
      </w:r>
      <w:r w:rsidRPr="002E4461">
        <w:rPr>
          <w:rFonts w:ascii="Century Gothic" w:hAnsi="Century Gothic"/>
          <w:sz w:val="17"/>
          <w:szCs w:val="17"/>
        </w:rPr>
        <w:t>-seat culinary teaching amphitheater, a fully equipped kitchen, a 200-seat dining hall</w:t>
      </w:r>
      <w:r w:rsidR="002F3D81" w:rsidRPr="002E4461">
        <w:rPr>
          <w:rFonts w:ascii="Century Gothic" w:hAnsi="Century Gothic"/>
          <w:sz w:val="17"/>
          <w:szCs w:val="17"/>
        </w:rPr>
        <w:t>,</w:t>
      </w:r>
      <w:r w:rsidR="002F3D81">
        <w:rPr>
          <w:rFonts w:ascii="Century Gothic" w:hAnsi="Century Gothic"/>
          <w:sz w:val="17"/>
          <w:szCs w:val="17"/>
        </w:rPr>
        <w:t xml:space="preserve"> </w:t>
      </w:r>
      <w:r w:rsidR="002F3D81" w:rsidRPr="002E4461">
        <w:rPr>
          <w:rFonts w:ascii="Century Gothic" w:hAnsi="Century Gothic"/>
          <w:sz w:val="17"/>
          <w:szCs w:val="17"/>
        </w:rPr>
        <w:t>and a</w:t>
      </w:r>
      <w:r w:rsidRPr="002E4461">
        <w:rPr>
          <w:rFonts w:ascii="Century Gothic" w:hAnsi="Century Gothic"/>
          <w:sz w:val="17"/>
          <w:szCs w:val="17"/>
        </w:rPr>
        <w:t xml:space="preserve"> clinical lab for the Medical Assistant students that can accommodate up to </w:t>
      </w:r>
      <w:r w:rsidR="00C344AB" w:rsidRPr="002E4461">
        <w:rPr>
          <w:rFonts w:ascii="Century Gothic" w:hAnsi="Century Gothic"/>
          <w:sz w:val="17"/>
          <w:szCs w:val="17"/>
        </w:rPr>
        <w:t>2</w:t>
      </w:r>
      <w:r w:rsidR="00C973FD" w:rsidRPr="002E4461">
        <w:rPr>
          <w:rFonts w:ascii="Century Gothic" w:hAnsi="Century Gothic"/>
          <w:sz w:val="17"/>
          <w:szCs w:val="17"/>
        </w:rPr>
        <w:t>2</w:t>
      </w:r>
      <w:r w:rsidRPr="002E4461">
        <w:rPr>
          <w:rFonts w:ascii="Century Gothic" w:hAnsi="Century Gothic"/>
          <w:sz w:val="17"/>
          <w:szCs w:val="17"/>
        </w:rPr>
        <w:t>.</w:t>
      </w:r>
    </w:p>
    <w:p w14:paraId="0A20EDAF" w14:textId="77777777" w:rsidR="00FD2DC2" w:rsidRPr="002E4461" w:rsidRDefault="00FD2DC2" w:rsidP="009116CD">
      <w:pPr>
        <w:rPr>
          <w:rFonts w:ascii="Century Gothic" w:hAnsi="Century Gothic"/>
          <w:sz w:val="17"/>
          <w:szCs w:val="17"/>
        </w:rPr>
      </w:pPr>
    </w:p>
    <w:p w14:paraId="30A8DDE6" w14:textId="0BE754EC" w:rsidR="009116CD" w:rsidRPr="002E4461" w:rsidRDefault="00BA7CA2" w:rsidP="009116CD">
      <w:pPr>
        <w:pStyle w:val="Heading2"/>
        <w:rPr>
          <w:sz w:val="20"/>
          <w:szCs w:val="20"/>
        </w:rPr>
      </w:pPr>
      <w:bookmarkStart w:id="26" w:name="_Toc160182934"/>
      <w:bookmarkStart w:id="27" w:name="_Toc184043630"/>
      <w:bookmarkStart w:id="28" w:name="_Toc207097306"/>
      <w:r w:rsidRPr="002E4461">
        <w:rPr>
          <w:sz w:val="20"/>
          <w:szCs w:val="20"/>
        </w:rPr>
        <w:lastRenderedPageBreak/>
        <w:t>PATRICIA</w:t>
      </w:r>
      <w:r w:rsidR="00F12A13" w:rsidRPr="002E4461">
        <w:rPr>
          <w:sz w:val="20"/>
          <w:szCs w:val="20"/>
        </w:rPr>
        <w:t xml:space="preserve"> PATTERSON </w:t>
      </w:r>
      <w:r w:rsidR="00612564" w:rsidRPr="002E4461">
        <w:rPr>
          <w:sz w:val="20"/>
          <w:szCs w:val="20"/>
        </w:rPr>
        <w:t>ACADEMIC COMMONS</w:t>
      </w:r>
      <w:r w:rsidR="00F320C1" w:rsidRPr="002E4461">
        <w:rPr>
          <w:sz w:val="20"/>
          <w:szCs w:val="20"/>
        </w:rPr>
        <w:t xml:space="preserve"> &amp;</w:t>
      </w:r>
      <w:r w:rsidR="00402A1C" w:rsidRPr="002E4461">
        <w:rPr>
          <w:sz w:val="20"/>
          <w:szCs w:val="20"/>
        </w:rPr>
        <w:t xml:space="preserve"> </w:t>
      </w:r>
      <w:r w:rsidR="00612564" w:rsidRPr="002E4461">
        <w:rPr>
          <w:sz w:val="20"/>
          <w:szCs w:val="20"/>
        </w:rPr>
        <w:t xml:space="preserve">BTC </w:t>
      </w:r>
      <w:bookmarkEnd w:id="26"/>
      <w:bookmarkEnd w:id="27"/>
      <w:r w:rsidR="005D0359" w:rsidRPr="002E4461">
        <w:rPr>
          <w:sz w:val="20"/>
          <w:szCs w:val="20"/>
        </w:rPr>
        <w:t>LIBRARY</w:t>
      </w:r>
      <w:bookmarkEnd w:id="28"/>
    </w:p>
    <w:p w14:paraId="6E0CCD1C" w14:textId="6A71FBE3" w:rsidR="00612564" w:rsidRPr="002E4461" w:rsidRDefault="009116CD" w:rsidP="00E20AB9">
      <w:pPr>
        <w:spacing w:after="0"/>
        <w:rPr>
          <w:rFonts w:ascii="Century Gothic" w:hAnsi="Century Gothic"/>
          <w:sz w:val="17"/>
          <w:szCs w:val="17"/>
        </w:rPr>
      </w:pPr>
      <w:r w:rsidRPr="002E4461">
        <w:rPr>
          <w:rFonts w:ascii="Century Gothic" w:hAnsi="Century Gothic"/>
          <w:sz w:val="17"/>
          <w:szCs w:val="17"/>
        </w:rPr>
        <w:t>The</w:t>
      </w:r>
      <w:r w:rsidR="00612564" w:rsidRPr="002E4461">
        <w:rPr>
          <w:rFonts w:ascii="Century Gothic" w:hAnsi="Century Gothic"/>
          <w:sz w:val="17"/>
          <w:szCs w:val="17"/>
        </w:rPr>
        <w:t xml:space="preserve"> </w:t>
      </w:r>
      <w:r w:rsidR="003C6F13" w:rsidRPr="002E4461">
        <w:rPr>
          <w:rFonts w:ascii="Century Gothic" w:hAnsi="Century Gothic"/>
          <w:sz w:val="17"/>
          <w:szCs w:val="17"/>
        </w:rPr>
        <w:t>Pa</w:t>
      </w:r>
      <w:r w:rsidR="00BA7CA2" w:rsidRPr="002E4461">
        <w:rPr>
          <w:rFonts w:ascii="Century Gothic" w:hAnsi="Century Gothic"/>
          <w:sz w:val="17"/>
          <w:szCs w:val="17"/>
        </w:rPr>
        <w:t xml:space="preserve">tricia </w:t>
      </w:r>
      <w:r w:rsidR="003C6F13" w:rsidRPr="002E4461">
        <w:rPr>
          <w:rFonts w:ascii="Century Gothic" w:hAnsi="Century Gothic"/>
          <w:sz w:val="17"/>
          <w:szCs w:val="17"/>
        </w:rPr>
        <w:t xml:space="preserve">Patterson </w:t>
      </w:r>
      <w:r w:rsidR="00612564" w:rsidRPr="002E4461">
        <w:rPr>
          <w:rFonts w:ascii="Century Gothic" w:hAnsi="Century Gothic"/>
          <w:sz w:val="17"/>
          <w:szCs w:val="17"/>
        </w:rPr>
        <w:t xml:space="preserve">Academic Commons area of BTC includes a living wall, </w:t>
      </w:r>
      <w:r w:rsidR="0066007C" w:rsidRPr="002E4461">
        <w:rPr>
          <w:rFonts w:ascii="Century Gothic" w:hAnsi="Century Gothic"/>
          <w:sz w:val="17"/>
          <w:szCs w:val="17"/>
        </w:rPr>
        <w:t>library</w:t>
      </w:r>
      <w:r w:rsidR="00932491" w:rsidRPr="002E4461">
        <w:rPr>
          <w:rFonts w:ascii="Century Gothic" w:hAnsi="Century Gothic"/>
          <w:sz w:val="17"/>
          <w:szCs w:val="17"/>
        </w:rPr>
        <w:t xml:space="preserve">, and the Lactation Room. </w:t>
      </w:r>
    </w:p>
    <w:p w14:paraId="4D3488CE" w14:textId="2188040A" w:rsidR="00932491" w:rsidRPr="002E4461" w:rsidRDefault="00932491" w:rsidP="00E20AB9">
      <w:pPr>
        <w:spacing w:after="0"/>
        <w:rPr>
          <w:rFonts w:ascii="Century Gothic" w:hAnsi="Century Gothic"/>
          <w:sz w:val="17"/>
          <w:szCs w:val="17"/>
        </w:rPr>
      </w:pPr>
      <w:r w:rsidRPr="002E4461">
        <w:rPr>
          <w:rFonts w:ascii="Century Gothic" w:hAnsi="Century Gothic"/>
          <w:sz w:val="17"/>
          <w:szCs w:val="17"/>
        </w:rPr>
        <w:t>BTC Student Services manages these spaces to help provide a barrier-free environment for training.</w:t>
      </w:r>
      <w:r w:rsidR="00612564" w:rsidRPr="002E4461">
        <w:rPr>
          <w:rFonts w:ascii="Century Gothic" w:hAnsi="Century Gothic"/>
          <w:sz w:val="17"/>
          <w:szCs w:val="17"/>
        </w:rPr>
        <w:t xml:space="preserve"> </w:t>
      </w:r>
      <w:r w:rsidRPr="002E4461">
        <w:rPr>
          <w:rFonts w:ascii="Century Gothic" w:hAnsi="Century Gothic"/>
          <w:sz w:val="17"/>
          <w:szCs w:val="17"/>
        </w:rPr>
        <w:t xml:space="preserve">Additional instructional materials that support the students’ educational experiences and enhance the school’s educational programs can be found here. </w:t>
      </w:r>
      <w:r w:rsidR="00402A1C" w:rsidRPr="002E4461">
        <w:rPr>
          <w:rFonts w:ascii="Century Gothic" w:hAnsi="Century Gothic"/>
          <w:sz w:val="17"/>
          <w:szCs w:val="17"/>
        </w:rPr>
        <w:t>The Lactation Room is available by request with BTC Student Advisors.</w:t>
      </w:r>
    </w:p>
    <w:p w14:paraId="4C57BCBB" w14:textId="77777777" w:rsidR="00932491" w:rsidRPr="002E4461" w:rsidRDefault="00932491" w:rsidP="00E20AB9">
      <w:pPr>
        <w:spacing w:after="0"/>
        <w:rPr>
          <w:rFonts w:ascii="Century Gothic" w:hAnsi="Century Gothic"/>
          <w:sz w:val="17"/>
          <w:szCs w:val="17"/>
        </w:rPr>
      </w:pPr>
    </w:p>
    <w:p w14:paraId="50EDC8B5" w14:textId="1CADEFE0" w:rsidR="00932491" w:rsidRPr="002E4461" w:rsidRDefault="00932491" w:rsidP="00E20AB9">
      <w:pPr>
        <w:spacing w:after="0"/>
        <w:rPr>
          <w:rFonts w:ascii="Century Gothic" w:hAnsi="Century Gothic"/>
          <w:sz w:val="17"/>
          <w:szCs w:val="17"/>
        </w:rPr>
      </w:pPr>
      <w:r w:rsidRPr="002E4461">
        <w:rPr>
          <w:rFonts w:ascii="Century Gothic" w:hAnsi="Century Gothic"/>
          <w:sz w:val="17"/>
          <w:szCs w:val="17"/>
        </w:rPr>
        <w:t xml:space="preserve">The BTC Food Pantry is available to all students </w:t>
      </w:r>
      <w:r w:rsidR="00402A1C" w:rsidRPr="002E4461">
        <w:rPr>
          <w:rFonts w:ascii="Century Gothic" w:hAnsi="Century Gothic"/>
          <w:sz w:val="17"/>
          <w:szCs w:val="17"/>
        </w:rPr>
        <w:t xml:space="preserve">in Student Services – Harbor Gardens building - </w:t>
      </w:r>
      <w:r w:rsidRPr="002E4461">
        <w:rPr>
          <w:rFonts w:ascii="Century Gothic" w:hAnsi="Century Gothic"/>
          <w:sz w:val="17"/>
          <w:szCs w:val="17"/>
        </w:rPr>
        <w:t xml:space="preserve">with an anonymous check-in process.  </w:t>
      </w:r>
    </w:p>
    <w:p w14:paraId="39409BA3" w14:textId="77777777" w:rsidR="00932491" w:rsidRPr="002E4461" w:rsidRDefault="00932491" w:rsidP="00E20AB9">
      <w:pPr>
        <w:spacing w:after="0"/>
        <w:rPr>
          <w:rFonts w:ascii="Century Gothic" w:hAnsi="Century Gothic"/>
          <w:sz w:val="17"/>
          <w:szCs w:val="17"/>
        </w:rPr>
      </w:pPr>
    </w:p>
    <w:p w14:paraId="18A07572" w14:textId="1F9B3B6C" w:rsidR="009116CD" w:rsidRPr="002E4461" w:rsidRDefault="00932491" w:rsidP="00E20AB9">
      <w:pPr>
        <w:spacing w:after="0"/>
        <w:rPr>
          <w:rFonts w:ascii="Century Gothic" w:hAnsi="Century Gothic"/>
          <w:sz w:val="17"/>
          <w:szCs w:val="17"/>
        </w:rPr>
      </w:pPr>
      <w:r w:rsidRPr="002E4461">
        <w:rPr>
          <w:rFonts w:ascii="Century Gothic" w:hAnsi="Century Gothic"/>
          <w:sz w:val="17"/>
          <w:szCs w:val="17"/>
        </w:rPr>
        <w:t xml:space="preserve">The </w:t>
      </w:r>
      <w:r w:rsidR="00492BA6" w:rsidRPr="002E4461">
        <w:rPr>
          <w:rFonts w:ascii="Century Gothic" w:hAnsi="Century Gothic"/>
          <w:sz w:val="17"/>
          <w:szCs w:val="17"/>
        </w:rPr>
        <w:t xml:space="preserve">Patricia Patterson </w:t>
      </w:r>
      <w:r w:rsidRPr="002E4461">
        <w:rPr>
          <w:rFonts w:ascii="Century Gothic" w:hAnsi="Century Gothic"/>
          <w:sz w:val="17"/>
          <w:szCs w:val="17"/>
        </w:rPr>
        <w:t>Academic Commons</w:t>
      </w:r>
      <w:r w:rsidR="00402A1C" w:rsidRPr="002E4461">
        <w:rPr>
          <w:rFonts w:ascii="Century Gothic" w:hAnsi="Century Gothic"/>
          <w:sz w:val="17"/>
          <w:szCs w:val="17"/>
        </w:rPr>
        <w:t xml:space="preserve"> and BTC Food Pantry</w:t>
      </w:r>
      <w:r w:rsidR="00E20AB9" w:rsidRPr="002E4461">
        <w:rPr>
          <w:rFonts w:ascii="Century Gothic" w:hAnsi="Century Gothic"/>
          <w:sz w:val="17"/>
          <w:szCs w:val="17"/>
        </w:rPr>
        <w:t xml:space="preserve"> </w:t>
      </w:r>
      <w:r w:rsidRPr="002E4461">
        <w:rPr>
          <w:rFonts w:ascii="Century Gothic" w:hAnsi="Century Gothic"/>
          <w:sz w:val="17"/>
          <w:szCs w:val="17"/>
        </w:rPr>
        <w:t>are</w:t>
      </w:r>
      <w:r w:rsidR="00E20AB9" w:rsidRPr="002E4461">
        <w:rPr>
          <w:rFonts w:ascii="Century Gothic" w:hAnsi="Century Gothic"/>
          <w:sz w:val="17"/>
          <w:szCs w:val="17"/>
        </w:rPr>
        <w:t xml:space="preserve"> open daily from </w:t>
      </w:r>
      <w:r w:rsidR="00402A1C" w:rsidRPr="002E4461">
        <w:rPr>
          <w:rFonts w:ascii="Century Gothic" w:hAnsi="Century Gothic"/>
          <w:sz w:val="17"/>
          <w:szCs w:val="17"/>
        </w:rPr>
        <w:t>8:00</w:t>
      </w:r>
      <w:r w:rsidR="00E20AB9" w:rsidRPr="002E4461">
        <w:rPr>
          <w:rFonts w:ascii="Century Gothic" w:hAnsi="Century Gothic"/>
          <w:sz w:val="17"/>
          <w:szCs w:val="17"/>
        </w:rPr>
        <w:t xml:space="preserve"> a.m. to 4:00 p.m. </w:t>
      </w:r>
    </w:p>
    <w:p w14:paraId="5053AC10" w14:textId="560C3554" w:rsidR="001B1B64" w:rsidRPr="002E4461" w:rsidRDefault="001B1B64" w:rsidP="00002D53">
      <w:pPr>
        <w:pStyle w:val="NoSpacing"/>
        <w:jc w:val="both"/>
        <w:rPr>
          <w:rFonts w:ascii="Century Gothic" w:hAnsi="Century Gothic"/>
          <w:sz w:val="17"/>
          <w:szCs w:val="17"/>
        </w:rPr>
      </w:pPr>
    </w:p>
    <w:p w14:paraId="199D57C8" w14:textId="77777777" w:rsidR="00844418" w:rsidRPr="002E4461" w:rsidRDefault="00844418" w:rsidP="00844418">
      <w:pPr>
        <w:pStyle w:val="Heading2"/>
        <w:rPr>
          <w:sz w:val="20"/>
          <w:szCs w:val="20"/>
        </w:rPr>
      </w:pPr>
      <w:bookmarkStart w:id="29" w:name="_Toc160182935"/>
      <w:bookmarkStart w:id="30" w:name="_Toc184043631"/>
      <w:bookmarkStart w:id="31" w:name="_Toc207097307"/>
      <w:r w:rsidRPr="002E4461">
        <w:rPr>
          <w:sz w:val="20"/>
          <w:szCs w:val="20"/>
        </w:rPr>
        <w:t>ALPHA BETA KAPPA</w:t>
      </w:r>
      <w:bookmarkEnd w:id="29"/>
      <w:bookmarkEnd w:id="30"/>
      <w:bookmarkEnd w:id="31"/>
    </w:p>
    <w:p w14:paraId="443D414A" w14:textId="58633AE6" w:rsidR="00844418" w:rsidRPr="002E4461" w:rsidRDefault="00844418" w:rsidP="00844418">
      <w:pPr>
        <w:pStyle w:val="NoSpacing"/>
        <w:rPr>
          <w:rFonts w:ascii="Century Gothic" w:hAnsi="Century Gothic"/>
          <w:sz w:val="17"/>
          <w:szCs w:val="17"/>
        </w:rPr>
      </w:pPr>
      <w:r w:rsidRPr="002E4461">
        <w:rPr>
          <w:rFonts w:ascii="Century Gothic" w:hAnsi="Century Gothic"/>
          <w:sz w:val="17"/>
          <w:szCs w:val="17"/>
        </w:rPr>
        <w:t>Alpha Beta Kappa (ABK) is the “premier national honor society” for America’s private postsecondary schools, institutes, colleges and universities. ABK chapters are granted to institutions that offer programs in generally recognized field of training and which have demonstrated high standards over a period of many years. The purpose of the Society is to encourage and recognize superior student academic achievement, character, and leadership.</w:t>
      </w:r>
    </w:p>
    <w:p w14:paraId="7CFE7F1C" w14:textId="77777777" w:rsidR="00844418" w:rsidRPr="002E4461" w:rsidRDefault="00844418" w:rsidP="00844418">
      <w:pPr>
        <w:pStyle w:val="NoSpacing"/>
        <w:rPr>
          <w:rFonts w:ascii="Century Gothic" w:hAnsi="Century Gothic"/>
          <w:sz w:val="17"/>
          <w:szCs w:val="17"/>
        </w:rPr>
      </w:pPr>
    </w:p>
    <w:p w14:paraId="4A5F3D19" w14:textId="116E26C7" w:rsidR="00844418" w:rsidRPr="002E4461" w:rsidRDefault="0A05F70F" w:rsidP="00844418">
      <w:pPr>
        <w:pStyle w:val="NoSpacing"/>
        <w:rPr>
          <w:rFonts w:ascii="Century Gothic" w:hAnsi="Century Gothic"/>
          <w:sz w:val="17"/>
          <w:szCs w:val="17"/>
        </w:rPr>
      </w:pPr>
      <w:r w:rsidRPr="002E4461">
        <w:rPr>
          <w:rFonts w:ascii="Century Gothic" w:hAnsi="Century Gothic"/>
          <w:sz w:val="17"/>
          <w:szCs w:val="17"/>
        </w:rPr>
        <w:t>**</w:t>
      </w:r>
      <w:r w:rsidR="00844418" w:rsidRPr="002E4461">
        <w:rPr>
          <w:rFonts w:ascii="Century Gothic" w:hAnsi="Century Gothic"/>
          <w:sz w:val="17"/>
          <w:szCs w:val="17"/>
        </w:rPr>
        <w:t>Membership is based on merit, and the qualifications at the time of induction include:</w:t>
      </w:r>
    </w:p>
    <w:p w14:paraId="42B7BF86" w14:textId="77777777" w:rsidR="00844418" w:rsidRPr="002E4461" w:rsidRDefault="00844418" w:rsidP="00844418">
      <w:pPr>
        <w:pStyle w:val="NoSpacing"/>
        <w:rPr>
          <w:rFonts w:ascii="Century Gothic" w:hAnsi="Century Gothic"/>
          <w:sz w:val="17"/>
          <w:szCs w:val="17"/>
        </w:rPr>
      </w:pPr>
    </w:p>
    <w:p w14:paraId="1E3B508C" w14:textId="2B37A341" w:rsidR="00844418" w:rsidRPr="002E4461" w:rsidRDefault="00844418" w:rsidP="00C91DA2">
      <w:pPr>
        <w:pStyle w:val="NoSpacing"/>
        <w:numPr>
          <w:ilvl w:val="0"/>
          <w:numId w:val="20"/>
        </w:numPr>
        <w:rPr>
          <w:rFonts w:ascii="Century Gothic" w:hAnsi="Century Gothic"/>
          <w:sz w:val="17"/>
          <w:szCs w:val="17"/>
        </w:rPr>
      </w:pPr>
      <w:r w:rsidRPr="002E4461">
        <w:rPr>
          <w:rFonts w:ascii="Century Gothic" w:hAnsi="Century Gothic"/>
          <w:sz w:val="17"/>
          <w:szCs w:val="17"/>
        </w:rPr>
        <w:t>Outstanding academic excellence (minimum cumulative 3</w:t>
      </w:r>
      <w:r w:rsidR="00D50648" w:rsidRPr="002E4461">
        <w:rPr>
          <w:rFonts w:ascii="Century Gothic" w:hAnsi="Century Gothic"/>
          <w:sz w:val="17"/>
          <w:szCs w:val="17"/>
        </w:rPr>
        <w:t>.85</w:t>
      </w:r>
      <w:r w:rsidRPr="002E4461">
        <w:rPr>
          <w:rFonts w:ascii="Century Gothic" w:hAnsi="Century Gothic"/>
          <w:sz w:val="17"/>
          <w:szCs w:val="17"/>
        </w:rPr>
        <w:t xml:space="preserve"> G.P.A.)</w:t>
      </w:r>
      <w:r w:rsidR="00741DB4" w:rsidRPr="002E4461">
        <w:rPr>
          <w:rFonts w:ascii="Century Gothic" w:hAnsi="Century Gothic"/>
          <w:sz w:val="17"/>
          <w:szCs w:val="17"/>
        </w:rPr>
        <w:t>.</w:t>
      </w:r>
    </w:p>
    <w:p w14:paraId="17E2333E" w14:textId="11EA079C" w:rsidR="00627C41" w:rsidRPr="002E4461" w:rsidRDefault="00A1064B" w:rsidP="00C91DA2">
      <w:pPr>
        <w:pStyle w:val="NoSpacing"/>
        <w:numPr>
          <w:ilvl w:val="0"/>
          <w:numId w:val="20"/>
        </w:numPr>
        <w:rPr>
          <w:rFonts w:ascii="Century Gothic" w:hAnsi="Century Gothic"/>
          <w:sz w:val="17"/>
          <w:szCs w:val="17"/>
        </w:rPr>
      </w:pPr>
      <w:r w:rsidRPr="002E4461">
        <w:rPr>
          <w:rFonts w:ascii="Century Gothic" w:hAnsi="Century Gothic"/>
          <w:sz w:val="17"/>
          <w:szCs w:val="17"/>
        </w:rPr>
        <w:t>Exemplary attendance (minimum 97% present)</w:t>
      </w:r>
      <w:r w:rsidR="00741DB4" w:rsidRPr="002E4461">
        <w:rPr>
          <w:rFonts w:ascii="Century Gothic" w:hAnsi="Century Gothic"/>
          <w:sz w:val="17"/>
          <w:szCs w:val="17"/>
        </w:rPr>
        <w:t>.</w:t>
      </w:r>
      <w:r w:rsidR="00627C41" w:rsidRPr="002E4461">
        <w:rPr>
          <w:rFonts w:ascii="Century Gothic" w:hAnsi="Century Gothic"/>
          <w:sz w:val="17"/>
          <w:szCs w:val="17"/>
        </w:rPr>
        <w:t xml:space="preserve"> </w:t>
      </w:r>
    </w:p>
    <w:p w14:paraId="75BCD84B" w14:textId="232C4C5D" w:rsidR="00627C41" w:rsidRPr="002E4461" w:rsidRDefault="00741DB4" w:rsidP="00C91DA2">
      <w:pPr>
        <w:pStyle w:val="NoSpacing"/>
        <w:numPr>
          <w:ilvl w:val="0"/>
          <w:numId w:val="20"/>
        </w:numPr>
        <w:rPr>
          <w:rFonts w:ascii="Century Gothic" w:hAnsi="Century Gothic"/>
          <w:sz w:val="17"/>
          <w:szCs w:val="17"/>
        </w:rPr>
      </w:pPr>
      <w:r w:rsidRPr="002E4461">
        <w:rPr>
          <w:rFonts w:ascii="Century Gothic" w:hAnsi="Century Gothic"/>
          <w:sz w:val="17"/>
          <w:szCs w:val="17"/>
        </w:rPr>
        <w:t>Must be n</w:t>
      </w:r>
      <w:r w:rsidR="00627C41" w:rsidRPr="002E4461">
        <w:rPr>
          <w:rFonts w:ascii="Century Gothic" w:hAnsi="Century Gothic"/>
          <w:sz w:val="17"/>
          <w:szCs w:val="17"/>
        </w:rPr>
        <w:t xml:space="preserve">ominated by a BTC Faculty member by minimal ratings of </w:t>
      </w:r>
      <w:r w:rsidR="00627C41" w:rsidRPr="002E4461">
        <w:rPr>
          <w:rFonts w:ascii="Century Gothic" w:hAnsi="Century Gothic"/>
          <w:b/>
          <w:bCs/>
          <w:sz w:val="17"/>
          <w:szCs w:val="17"/>
        </w:rPr>
        <w:t xml:space="preserve">“Developing” </w:t>
      </w:r>
      <w:r w:rsidR="00627C41" w:rsidRPr="002E4461">
        <w:rPr>
          <w:rFonts w:ascii="Century Gothic" w:hAnsi="Century Gothic"/>
          <w:sz w:val="17"/>
          <w:szCs w:val="17"/>
        </w:rPr>
        <w:t xml:space="preserve">in the ABK rubric criteria </w:t>
      </w:r>
      <w:r w:rsidR="00627C41" w:rsidRPr="002E4461">
        <w:rPr>
          <w:rFonts w:ascii="Century Gothic" w:hAnsi="Century Gothic"/>
          <w:b/>
          <w:bCs/>
          <w:sz w:val="17"/>
          <w:szCs w:val="17"/>
          <w:u w:val="single"/>
        </w:rPr>
        <w:t>and</w:t>
      </w:r>
      <w:r w:rsidR="00627C41" w:rsidRPr="002E4461">
        <w:rPr>
          <w:rFonts w:ascii="Century Gothic" w:hAnsi="Century Gothic"/>
          <w:sz w:val="17"/>
          <w:szCs w:val="17"/>
        </w:rPr>
        <w:t xml:space="preserve"> at least </w:t>
      </w:r>
      <w:r w:rsidR="00627C41" w:rsidRPr="002E4461">
        <w:rPr>
          <w:rFonts w:ascii="Century Gothic" w:hAnsi="Century Gothic"/>
          <w:b/>
          <w:bCs/>
          <w:sz w:val="17"/>
          <w:szCs w:val="17"/>
        </w:rPr>
        <w:t xml:space="preserve">one rating of “Practicing” </w:t>
      </w:r>
      <w:r w:rsidR="00627C41" w:rsidRPr="002E4461">
        <w:rPr>
          <w:rFonts w:ascii="Century Gothic" w:hAnsi="Century Gothic"/>
          <w:sz w:val="17"/>
          <w:szCs w:val="17"/>
        </w:rPr>
        <w:t>in one rubric criteria. There can be zero ratings of “Emerging” in any criteria.</w:t>
      </w:r>
    </w:p>
    <w:p w14:paraId="6EB7E773" w14:textId="648845CB" w:rsidR="00627C41" w:rsidRPr="002E4461" w:rsidRDefault="00627C41" w:rsidP="00C91DA2">
      <w:pPr>
        <w:pStyle w:val="ListParagraph"/>
        <w:widowControl w:val="0"/>
        <w:numPr>
          <w:ilvl w:val="0"/>
          <w:numId w:val="20"/>
        </w:numPr>
        <w:rPr>
          <w:rFonts w:ascii="Century Gothic" w:hAnsi="Century Gothic"/>
          <w:sz w:val="17"/>
          <w:szCs w:val="17"/>
        </w:rPr>
      </w:pPr>
      <w:r w:rsidRPr="002E4461">
        <w:rPr>
          <w:rFonts w:ascii="Century Gothic" w:hAnsi="Century Gothic"/>
          <w:sz w:val="17"/>
          <w:szCs w:val="17"/>
        </w:rPr>
        <w:t>Nominated students must have completed 50% of their training.</w:t>
      </w:r>
    </w:p>
    <w:p w14:paraId="19883B26" w14:textId="7B483BF4" w:rsidR="00741DB4" w:rsidRPr="002E4461" w:rsidRDefault="00741DB4" w:rsidP="00741DB4">
      <w:pPr>
        <w:widowControl w:val="0"/>
        <w:rPr>
          <w:rFonts w:ascii="Century Gothic" w:hAnsi="Century Gothic"/>
          <w:b/>
          <w:bCs/>
          <w:sz w:val="17"/>
          <w:szCs w:val="17"/>
        </w:rPr>
      </w:pPr>
      <w:r w:rsidRPr="002E4461">
        <w:rPr>
          <w:rFonts w:ascii="Century Gothic" w:hAnsi="Century Gothic"/>
          <w:b/>
          <w:bCs/>
          <w:sz w:val="17"/>
          <w:szCs w:val="17"/>
        </w:rPr>
        <w:t xml:space="preserve">ABK </w:t>
      </w:r>
      <w:r w:rsidR="004C6E09" w:rsidRPr="002E4461">
        <w:rPr>
          <w:rFonts w:ascii="Century Gothic" w:hAnsi="Century Gothic"/>
          <w:b/>
          <w:bCs/>
          <w:sz w:val="17"/>
          <w:szCs w:val="17"/>
        </w:rPr>
        <w:t>r</w:t>
      </w:r>
      <w:r w:rsidRPr="002E4461">
        <w:rPr>
          <w:rFonts w:ascii="Century Gothic" w:hAnsi="Century Gothic"/>
          <w:b/>
          <w:bCs/>
          <w:sz w:val="17"/>
          <w:szCs w:val="17"/>
        </w:rPr>
        <w:t>ubric criteria -</w:t>
      </w:r>
    </w:p>
    <w:tbl>
      <w:tblPr>
        <w:tblStyle w:val="TableGrid"/>
        <w:tblW w:w="0" w:type="auto"/>
        <w:tblLook w:val="04A0" w:firstRow="1" w:lastRow="0" w:firstColumn="1" w:lastColumn="0" w:noHBand="0" w:noVBand="1"/>
      </w:tblPr>
      <w:tblGrid>
        <w:gridCol w:w="3116"/>
        <w:gridCol w:w="3117"/>
        <w:gridCol w:w="3117"/>
      </w:tblGrid>
      <w:tr w:rsidR="00741DB4" w:rsidRPr="002E4461" w14:paraId="0F1F69DF" w14:textId="77777777">
        <w:tc>
          <w:tcPr>
            <w:tcW w:w="3116" w:type="dxa"/>
            <w:shd w:val="clear" w:color="auto" w:fill="E7E6E6" w:themeFill="background2"/>
          </w:tcPr>
          <w:p w14:paraId="3C3E8694" w14:textId="77777777" w:rsidR="00741DB4" w:rsidRPr="002E4461" w:rsidRDefault="00741DB4">
            <w:pPr>
              <w:rPr>
                <w:rFonts w:ascii="Century Gothic" w:hAnsi="Century Gothic"/>
                <w:b/>
                <w:bCs/>
                <w:sz w:val="17"/>
                <w:szCs w:val="17"/>
              </w:rPr>
            </w:pPr>
            <w:r w:rsidRPr="002E4461">
              <w:rPr>
                <w:rFonts w:ascii="Century Gothic" w:hAnsi="Century Gothic"/>
                <w:b/>
                <w:bCs/>
                <w:sz w:val="17"/>
                <w:szCs w:val="17"/>
              </w:rPr>
              <w:t>Emerging</w:t>
            </w:r>
          </w:p>
        </w:tc>
        <w:tc>
          <w:tcPr>
            <w:tcW w:w="3117" w:type="dxa"/>
            <w:shd w:val="clear" w:color="auto" w:fill="E7E6E6" w:themeFill="background2"/>
          </w:tcPr>
          <w:p w14:paraId="45BDAF3C" w14:textId="77777777" w:rsidR="00741DB4" w:rsidRPr="002E4461" w:rsidRDefault="00741DB4">
            <w:pPr>
              <w:rPr>
                <w:rFonts w:ascii="Century Gothic" w:hAnsi="Century Gothic"/>
                <w:b/>
                <w:bCs/>
                <w:sz w:val="17"/>
                <w:szCs w:val="17"/>
              </w:rPr>
            </w:pPr>
            <w:r w:rsidRPr="002E4461">
              <w:rPr>
                <w:rFonts w:ascii="Century Gothic" w:hAnsi="Century Gothic"/>
                <w:b/>
                <w:bCs/>
                <w:sz w:val="17"/>
                <w:szCs w:val="17"/>
              </w:rPr>
              <w:t>Developing</w:t>
            </w:r>
          </w:p>
        </w:tc>
        <w:tc>
          <w:tcPr>
            <w:tcW w:w="3117" w:type="dxa"/>
            <w:shd w:val="clear" w:color="auto" w:fill="E7E6E6" w:themeFill="background2"/>
          </w:tcPr>
          <w:p w14:paraId="18F877FA" w14:textId="77777777" w:rsidR="00741DB4" w:rsidRPr="002E4461" w:rsidRDefault="00741DB4">
            <w:pPr>
              <w:rPr>
                <w:rFonts w:ascii="Century Gothic" w:hAnsi="Century Gothic"/>
                <w:b/>
                <w:bCs/>
                <w:sz w:val="17"/>
                <w:szCs w:val="17"/>
              </w:rPr>
            </w:pPr>
            <w:r w:rsidRPr="002E4461">
              <w:rPr>
                <w:rFonts w:ascii="Century Gothic" w:hAnsi="Century Gothic"/>
                <w:b/>
                <w:bCs/>
                <w:sz w:val="17"/>
                <w:szCs w:val="17"/>
              </w:rPr>
              <w:t>Practicing</w:t>
            </w:r>
          </w:p>
        </w:tc>
      </w:tr>
      <w:tr w:rsidR="00741DB4" w:rsidRPr="002E4461" w14:paraId="1E8AE741" w14:textId="77777777">
        <w:tc>
          <w:tcPr>
            <w:tcW w:w="3116" w:type="dxa"/>
          </w:tcPr>
          <w:p w14:paraId="432D3E64" w14:textId="0EF42C8D" w:rsidR="00741DB4" w:rsidRPr="002E4461" w:rsidRDefault="00741DB4">
            <w:pPr>
              <w:rPr>
                <w:rFonts w:ascii="Century Gothic" w:hAnsi="Century Gothic"/>
                <w:sz w:val="17"/>
                <w:szCs w:val="17"/>
              </w:rPr>
            </w:pPr>
            <w:r w:rsidRPr="002E4461">
              <w:rPr>
                <w:rFonts w:ascii="Century Gothic" w:hAnsi="Century Gothic"/>
                <w:sz w:val="17"/>
                <w:szCs w:val="17"/>
              </w:rPr>
              <w:t>Newly formed awareness, collecting information, creating ideas for goals, preparing a plan of action.</w:t>
            </w:r>
          </w:p>
        </w:tc>
        <w:tc>
          <w:tcPr>
            <w:tcW w:w="3117" w:type="dxa"/>
          </w:tcPr>
          <w:p w14:paraId="39BF6CE0" w14:textId="3462E86E" w:rsidR="00741DB4" w:rsidRPr="002E4461" w:rsidRDefault="00741DB4">
            <w:pPr>
              <w:rPr>
                <w:rFonts w:ascii="Century Gothic" w:hAnsi="Century Gothic"/>
                <w:sz w:val="17"/>
                <w:szCs w:val="17"/>
              </w:rPr>
            </w:pPr>
            <w:r w:rsidRPr="002E4461">
              <w:rPr>
                <w:rFonts w:ascii="Century Gothic" w:hAnsi="Century Gothic"/>
                <w:sz w:val="17"/>
                <w:szCs w:val="17"/>
              </w:rPr>
              <w:t>Sets clear goals, determines logical steps, taking direct action toward goals.</w:t>
            </w:r>
          </w:p>
        </w:tc>
        <w:tc>
          <w:tcPr>
            <w:tcW w:w="3117" w:type="dxa"/>
          </w:tcPr>
          <w:p w14:paraId="7FC0B273" w14:textId="71EFA255" w:rsidR="00741DB4" w:rsidRPr="002E4461" w:rsidRDefault="00741DB4">
            <w:pPr>
              <w:rPr>
                <w:rFonts w:ascii="Century Gothic" w:hAnsi="Century Gothic"/>
                <w:sz w:val="17"/>
                <w:szCs w:val="17"/>
              </w:rPr>
            </w:pPr>
            <w:r w:rsidRPr="002E4461">
              <w:rPr>
                <w:rFonts w:ascii="Century Gothic" w:hAnsi="Century Gothic"/>
                <w:sz w:val="17"/>
                <w:szCs w:val="17"/>
              </w:rPr>
              <w:t>Developed, maintains, and refines personal routine to determine best practices.</w:t>
            </w:r>
          </w:p>
        </w:tc>
      </w:tr>
      <w:tr w:rsidR="00741DB4" w:rsidRPr="002E4461" w14:paraId="2C9F7617" w14:textId="77777777">
        <w:tc>
          <w:tcPr>
            <w:tcW w:w="9350" w:type="dxa"/>
            <w:gridSpan w:val="3"/>
            <w:shd w:val="clear" w:color="auto" w:fill="E7E6E6" w:themeFill="background2"/>
          </w:tcPr>
          <w:p w14:paraId="51D67DA8" w14:textId="77777777" w:rsidR="00741DB4" w:rsidRPr="002E4461" w:rsidRDefault="00741DB4">
            <w:pPr>
              <w:rPr>
                <w:rFonts w:ascii="Century Gothic" w:hAnsi="Century Gothic"/>
              </w:rPr>
            </w:pPr>
            <w:r w:rsidRPr="002E4461">
              <w:rPr>
                <w:rFonts w:ascii="Century Gothic" w:hAnsi="Century Gothic"/>
                <w:sz w:val="17"/>
                <w:szCs w:val="17"/>
              </w:rPr>
              <w:t xml:space="preserve">Criteria 1: </w:t>
            </w:r>
            <w:r w:rsidRPr="002E4461">
              <w:rPr>
                <w:rFonts w:ascii="Century Gothic" w:hAnsi="Century Gothic"/>
                <w:b/>
                <w:bCs/>
                <w:sz w:val="17"/>
                <w:szCs w:val="17"/>
              </w:rPr>
              <w:t>Presence and Attitude</w:t>
            </w:r>
          </w:p>
        </w:tc>
      </w:tr>
      <w:tr w:rsidR="00741DB4" w:rsidRPr="002E4461" w14:paraId="27D05AE4" w14:textId="77777777">
        <w:tc>
          <w:tcPr>
            <w:tcW w:w="9350" w:type="dxa"/>
            <w:gridSpan w:val="3"/>
          </w:tcPr>
          <w:p w14:paraId="7C8224F2" w14:textId="77777777" w:rsidR="00741DB4" w:rsidRPr="002E4461" w:rsidRDefault="00741DB4">
            <w:pPr>
              <w:rPr>
                <w:rFonts w:ascii="Century Gothic" w:hAnsi="Century Gothic"/>
              </w:rPr>
            </w:pPr>
            <w:r w:rsidRPr="002E4461">
              <w:rPr>
                <w:rFonts w:ascii="Century Gothic" w:hAnsi="Century Gothic"/>
                <w:sz w:val="17"/>
                <w:szCs w:val="17"/>
              </w:rPr>
              <w:t>Leaves a professional impact with confidence. Has professional tone and demeanor.  Has a positive attitude and demonstrates flexibility. Demonstrates an eagerness to help and learn.</w:t>
            </w:r>
          </w:p>
        </w:tc>
      </w:tr>
      <w:tr w:rsidR="00741DB4" w:rsidRPr="002E4461" w14:paraId="2E073062" w14:textId="77777777">
        <w:tc>
          <w:tcPr>
            <w:tcW w:w="9350" w:type="dxa"/>
            <w:gridSpan w:val="3"/>
            <w:shd w:val="clear" w:color="auto" w:fill="E7E6E6" w:themeFill="background2"/>
          </w:tcPr>
          <w:p w14:paraId="7F3BA3C8" w14:textId="77777777" w:rsidR="00741DB4" w:rsidRPr="002E4461" w:rsidRDefault="00741DB4">
            <w:pPr>
              <w:rPr>
                <w:rFonts w:ascii="Century Gothic" w:hAnsi="Century Gothic"/>
              </w:rPr>
            </w:pPr>
            <w:r w:rsidRPr="002E4461">
              <w:rPr>
                <w:rFonts w:ascii="Century Gothic" w:hAnsi="Century Gothic"/>
                <w:sz w:val="17"/>
                <w:szCs w:val="17"/>
              </w:rPr>
              <w:t xml:space="preserve">Criteria 2: </w:t>
            </w:r>
            <w:r w:rsidRPr="002E4461">
              <w:rPr>
                <w:rFonts w:ascii="Century Gothic" w:hAnsi="Century Gothic"/>
                <w:b/>
                <w:bCs/>
                <w:sz w:val="17"/>
                <w:szCs w:val="17"/>
              </w:rPr>
              <w:t>Accountability and Reliability</w:t>
            </w:r>
          </w:p>
        </w:tc>
      </w:tr>
      <w:tr w:rsidR="00741DB4" w:rsidRPr="002E4461" w14:paraId="4CE53195" w14:textId="77777777">
        <w:tc>
          <w:tcPr>
            <w:tcW w:w="9350" w:type="dxa"/>
            <w:gridSpan w:val="3"/>
          </w:tcPr>
          <w:p w14:paraId="64D7FBD6" w14:textId="77777777" w:rsidR="00741DB4" w:rsidRPr="002E4461" w:rsidRDefault="00741DB4">
            <w:pPr>
              <w:rPr>
                <w:rFonts w:ascii="Century Gothic" w:hAnsi="Century Gothic"/>
              </w:rPr>
            </w:pPr>
            <w:proofErr w:type="gramStart"/>
            <w:r w:rsidRPr="002E4461">
              <w:rPr>
                <w:rFonts w:ascii="Century Gothic" w:hAnsi="Century Gothic"/>
                <w:sz w:val="17"/>
                <w:szCs w:val="17"/>
              </w:rPr>
              <w:t>Shows up</w:t>
            </w:r>
            <w:proofErr w:type="gramEnd"/>
            <w:r w:rsidRPr="002E4461">
              <w:rPr>
                <w:rFonts w:ascii="Century Gothic" w:hAnsi="Century Gothic"/>
                <w:sz w:val="17"/>
                <w:szCs w:val="17"/>
              </w:rPr>
              <w:t xml:space="preserve"> prepared and on time.  </w:t>
            </w:r>
            <w:proofErr w:type="gramStart"/>
            <w:r w:rsidRPr="002E4461">
              <w:rPr>
                <w:rFonts w:ascii="Century Gothic" w:hAnsi="Century Gothic"/>
                <w:sz w:val="17"/>
                <w:szCs w:val="17"/>
              </w:rPr>
              <w:t>Continues</w:t>
            </w:r>
            <w:proofErr w:type="gramEnd"/>
            <w:r w:rsidRPr="002E4461">
              <w:rPr>
                <w:rFonts w:ascii="Century Gothic" w:hAnsi="Century Gothic"/>
                <w:sz w:val="17"/>
                <w:szCs w:val="17"/>
              </w:rPr>
              <w:t xml:space="preserve"> to be present, honest, and engaged. </w:t>
            </w:r>
            <w:proofErr w:type="gramStart"/>
            <w:r w:rsidRPr="002E4461">
              <w:rPr>
                <w:rFonts w:ascii="Century Gothic" w:hAnsi="Century Gothic"/>
                <w:sz w:val="17"/>
                <w:szCs w:val="17"/>
              </w:rPr>
              <w:t>Is</w:t>
            </w:r>
            <w:proofErr w:type="gramEnd"/>
            <w:r w:rsidRPr="002E4461">
              <w:rPr>
                <w:rFonts w:ascii="Century Gothic" w:hAnsi="Century Gothic"/>
                <w:sz w:val="17"/>
                <w:szCs w:val="17"/>
              </w:rPr>
              <w:t xml:space="preserve"> dependable and demonstrates ownership of tasks. </w:t>
            </w:r>
            <w:proofErr w:type="gramStart"/>
            <w:r w:rsidRPr="002E4461">
              <w:rPr>
                <w:rFonts w:ascii="Century Gothic" w:hAnsi="Century Gothic"/>
                <w:sz w:val="17"/>
                <w:szCs w:val="17"/>
              </w:rPr>
              <w:t>Meets</w:t>
            </w:r>
            <w:proofErr w:type="gramEnd"/>
            <w:r w:rsidRPr="002E4461">
              <w:rPr>
                <w:rFonts w:ascii="Century Gothic" w:hAnsi="Century Gothic"/>
                <w:sz w:val="17"/>
                <w:szCs w:val="17"/>
              </w:rPr>
              <w:t xml:space="preserve"> deadlines, follows through, and once assigned, has a likeliness to succeed.                                                                                                                                                                                  </w:t>
            </w:r>
          </w:p>
        </w:tc>
      </w:tr>
      <w:tr w:rsidR="00741DB4" w:rsidRPr="002E4461" w14:paraId="56F2694B" w14:textId="77777777">
        <w:tc>
          <w:tcPr>
            <w:tcW w:w="9350" w:type="dxa"/>
            <w:gridSpan w:val="3"/>
            <w:shd w:val="clear" w:color="auto" w:fill="E7E6E6" w:themeFill="background2"/>
          </w:tcPr>
          <w:p w14:paraId="0FAC101A" w14:textId="77777777" w:rsidR="00741DB4" w:rsidRPr="002E4461" w:rsidRDefault="00741DB4">
            <w:pPr>
              <w:rPr>
                <w:rFonts w:ascii="Century Gothic" w:hAnsi="Century Gothic"/>
              </w:rPr>
            </w:pPr>
            <w:r w:rsidRPr="002E4461">
              <w:rPr>
                <w:rFonts w:ascii="Century Gothic" w:hAnsi="Century Gothic"/>
                <w:sz w:val="17"/>
                <w:szCs w:val="17"/>
              </w:rPr>
              <w:t xml:space="preserve">Criteria 3: </w:t>
            </w:r>
            <w:r w:rsidRPr="002E4461">
              <w:rPr>
                <w:rFonts w:ascii="Century Gothic" w:hAnsi="Century Gothic"/>
                <w:b/>
                <w:bCs/>
                <w:sz w:val="17"/>
                <w:szCs w:val="17"/>
              </w:rPr>
              <w:t>Discernment and Integrity</w:t>
            </w:r>
          </w:p>
        </w:tc>
      </w:tr>
      <w:tr w:rsidR="00741DB4" w:rsidRPr="002E4461" w14:paraId="1D133BA0" w14:textId="77777777">
        <w:tc>
          <w:tcPr>
            <w:tcW w:w="9350" w:type="dxa"/>
            <w:gridSpan w:val="3"/>
          </w:tcPr>
          <w:p w14:paraId="2CBE56C3" w14:textId="28410DD1" w:rsidR="00741DB4" w:rsidRPr="002E4461" w:rsidRDefault="00741DB4">
            <w:pPr>
              <w:rPr>
                <w:rFonts w:ascii="Century Gothic" w:hAnsi="Century Gothic"/>
              </w:rPr>
            </w:pPr>
            <w:r w:rsidRPr="002E4461">
              <w:rPr>
                <w:rFonts w:ascii="Century Gothic" w:hAnsi="Century Gothic"/>
                <w:sz w:val="17"/>
                <w:szCs w:val="17"/>
              </w:rPr>
              <w:t xml:space="preserve">Daily practice and commitment to self-reflection to ensure equity of actions in problem solving. Has wisdom, honesty, and follows moral principles.  </w:t>
            </w:r>
            <w:proofErr w:type="gramStart"/>
            <w:r w:rsidRPr="002E4461">
              <w:rPr>
                <w:rFonts w:ascii="Century Gothic" w:hAnsi="Century Gothic"/>
                <w:sz w:val="17"/>
                <w:szCs w:val="17"/>
              </w:rPr>
              <w:t>Commits</w:t>
            </w:r>
            <w:proofErr w:type="gramEnd"/>
            <w:r w:rsidRPr="002E4461">
              <w:rPr>
                <w:rFonts w:ascii="Century Gothic" w:hAnsi="Century Gothic"/>
                <w:sz w:val="17"/>
                <w:szCs w:val="17"/>
              </w:rPr>
              <w:t xml:space="preserve"> to doing the right thing. Expresses gratitude and recognizes others’ achievements.</w:t>
            </w:r>
          </w:p>
        </w:tc>
      </w:tr>
      <w:tr w:rsidR="00741DB4" w:rsidRPr="002E4461" w14:paraId="79172036" w14:textId="77777777">
        <w:tc>
          <w:tcPr>
            <w:tcW w:w="9350" w:type="dxa"/>
            <w:gridSpan w:val="3"/>
            <w:shd w:val="clear" w:color="auto" w:fill="E7E6E6" w:themeFill="background2"/>
          </w:tcPr>
          <w:p w14:paraId="05E3393A" w14:textId="593DE21F" w:rsidR="00741DB4" w:rsidRPr="002E4461" w:rsidRDefault="00741DB4">
            <w:pPr>
              <w:rPr>
                <w:rFonts w:ascii="Century Gothic" w:hAnsi="Century Gothic"/>
              </w:rPr>
            </w:pPr>
            <w:r w:rsidRPr="002E4461">
              <w:rPr>
                <w:rFonts w:ascii="Century Gothic" w:hAnsi="Century Gothic"/>
                <w:sz w:val="17"/>
                <w:szCs w:val="17"/>
              </w:rPr>
              <w:t xml:space="preserve">Criteria 4: </w:t>
            </w:r>
            <w:r w:rsidRPr="002E4461">
              <w:rPr>
                <w:rFonts w:ascii="Century Gothic" w:hAnsi="Century Gothic"/>
                <w:b/>
                <w:bCs/>
                <w:sz w:val="17"/>
                <w:szCs w:val="17"/>
              </w:rPr>
              <w:t>Creativity and Legacy*</w:t>
            </w:r>
          </w:p>
        </w:tc>
      </w:tr>
      <w:tr w:rsidR="00741DB4" w:rsidRPr="002E4461" w14:paraId="18C2C824" w14:textId="77777777">
        <w:tc>
          <w:tcPr>
            <w:tcW w:w="9350" w:type="dxa"/>
            <w:gridSpan w:val="3"/>
          </w:tcPr>
          <w:p w14:paraId="073BB606" w14:textId="77777777" w:rsidR="00741DB4" w:rsidRPr="002E4461" w:rsidRDefault="00741DB4">
            <w:pPr>
              <w:rPr>
                <w:rFonts w:ascii="Century Gothic" w:hAnsi="Century Gothic"/>
              </w:rPr>
            </w:pPr>
            <w:r w:rsidRPr="002E4461">
              <w:rPr>
                <w:rFonts w:ascii="Century Gothic" w:hAnsi="Century Gothic"/>
                <w:sz w:val="17"/>
                <w:szCs w:val="17"/>
              </w:rPr>
              <w:t>Motivated to “pay it forward” for those that follow with creative input or a self-initiated project that contributes to the program legacy.</w:t>
            </w:r>
          </w:p>
        </w:tc>
      </w:tr>
    </w:tbl>
    <w:p w14:paraId="1A0CCC2F" w14:textId="77777777" w:rsidR="00627C41" w:rsidRPr="002E4461" w:rsidRDefault="00627C41" w:rsidP="00627C41">
      <w:pPr>
        <w:pStyle w:val="NoSpacing"/>
        <w:rPr>
          <w:rFonts w:ascii="Century Gothic" w:hAnsi="Century Gothic"/>
          <w:sz w:val="17"/>
          <w:szCs w:val="17"/>
        </w:rPr>
      </w:pPr>
    </w:p>
    <w:p w14:paraId="6A58B359" w14:textId="648006B6" w:rsidR="00844418" w:rsidRPr="002E4461" w:rsidRDefault="00844418" w:rsidP="00844418">
      <w:pPr>
        <w:pStyle w:val="NoSpacing"/>
        <w:rPr>
          <w:rFonts w:ascii="Century Gothic" w:hAnsi="Century Gothic"/>
          <w:sz w:val="17"/>
          <w:szCs w:val="17"/>
        </w:rPr>
      </w:pPr>
      <w:r w:rsidRPr="002E4461">
        <w:rPr>
          <w:rFonts w:ascii="Century Gothic" w:hAnsi="Century Gothic"/>
          <w:sz w:val="17"/>
          <w:szCs w:val="17"/>
        </w:rPr>
        <w:t xml:space="preserve">*Including but </w:t>
      </w:r>
      <w:r w:rsidR="00A82ABB" w:rsidRPr="002E4461">
        <w:rPr>
          <w:rFonts w:ascii="Century Gothic" w:hAnsi="Century Gothic"/>
          <w:sz w:val="17"/>
          <w:szCs w:val="17"/>
        </w:rPr>
        <w:t xml:space="preserve">not </w:t>
      </w:r>
      <w:r w:rsidRPr="002E4461">
        <w:rPr>
          <w:rFonts w:ascii="Century Gothic" w:hAnsi="Century Gothic"/>
          <w:sz w:val="17"/>
          <w:szCs w:val="17"/>
        </w:rPr>
        <w:t xml:space="preserve">limited </w:t>
      </w:r>
      <w:r w:rsidR="004C31B6" w:rsidRPr="002E4461">
        <w:rPr>
          <w:rFonts w:ascii="Century Gothic" w:hAnsi="Century Gothic"/>
          <w:sz w:val="17"/>
          <w:szCs w:val="17"/>
        </w:rPr>
        <w:t>to</w:t>
      </w:r>
      <w:r w:rsidRPr="002E4461">
        <w:rPr>
          <w:rFonts w:ascii="Century Gothic" w:hAnsi="Century Gothic"/>
          <w:sz w:val="17"/>
          <w:szCs w:val="17"/>
        </w:rPr>
        <w:t xml:space="preserve"> tutoring and mentoring peers, developing better methods of learning; sharing information; </w:t>
      </w:r>
      <w:r w:rsidR="00D50648" w:rsidRPr="002E4461">
        <w:rPr>
          <w:rFonts w:ascii="Century Gothic" w:hAnsi="Century Gothic"/>
          <w:sz w:val="17"/>
          <w:szCs w:val="17"/>
        </w:rPr>
        <w:t xml:space="preserve">advancing the mission of the program, </w:t>
      </w:r>
      <w:r w:rsidRPr="002E4461">
        <w:rPr>
          <w:rFonts w:ascii="Century Gothic" w:hAnsi="Century Gothic"/>
          <w:sz w:val="17"/>
          <w:szCs w:val="17"/>
        </w:rPr>
        <w:t>etc.</w:t>
      </w:r>
    </w:p>
    <w:p w14:paraId="3644419B" w14:textId="35071D24" w:rsidR="3EA56F78" w:rsidRPr="002E4461" w:rsidRDefault="3EA56F78" w:rsidP="3EA56F78">
      <w:pPr>
        <w:pStyle w:val="NoSpacing"/>
        <w:rPr>
          <w:rFonts w:ascii="Century Gothic" w:hAnsi="Century Gothic"/>
          <w:sz w:val="17"/>
          <w:szCs w:val="17"/>
        </w:rPr>
      </w:pPr>
    </w:p>
    <w:p w14:paraId="56273EF9" w14:textId="75A31F86" w:rsidR="001B1B64" w:rsidRPr="002E4461" w:rsidRDefault="001B1B64" w:rsidP="001B1B64">
      <w:pPr>
        <w:pStyle w:val="Heading2"/>
        <w:rPr>
          <w:sz w:val="20"/>
          <w:szCs w:val="20"/>
        </w:rPr>
      </w:pPr>
      <w:bookmarkStart w:id="32" w:name="_Toc160182936"/>
      <w:bookmarkStart w:id="33" w:name="_Toc184043632"/>
      <w:bookmarkStart w:id="34" w:name="_Toc207097308"/>
      <w:r w:rsidRPr="002E4461">
        <w:rPr>
          <w:sz w:val="20"/>
          <w:szCs w:val="20"/>
        </w:rPr>
        <w:t>APPROVALS AND AFFILIATIONS</w:t>
      </w:r>
      <w:bookmarkEnd w:id="32"/>
      <w:bookmarkEnd w:id="33"/>
      <w:bookmarkEnd w:id="34"/>
    </w:p>
    <w:p w14:paraId="222C5F84" w14:textId="4925C7A5" w:rsidR="00EE0FA4" w:rsidRPr="002E4461" w:rsidRDefault="00EE0FA4" w:rsidP="00302533">
      <w:pPr>
        <w:pStyle w:val="NoSpacing"/>
        <w:numPr>
          <w:ilvl w:val="0"/>
          <w:numId w:val="2"/>
        </w:numPr>
        <w:rPr>
          <w:rFonts w:ascii="Century Gothic" w:hAnsi="Century Gothic"/>
          <w:sz w:val="17"/>
          <w:szCs w:val="17"/>
        </w:rPr>
      </w:pPr>
      <w:r w:rsidRPr="002E4461">
        <w:rPr>
          <w:rFonts w:ascii="Century Gothic" w:hAnsi="Century Gothic"/>
          <w:sz w:val="17"/>
          <w:szCs w:val="17"/>
        </w:rPr>
        <w:t>Approved by the Pennsylvania Department of Education, Division of Veterans/Military Education</w:t>
      </w:r>
    </w:p>
    <w:p w14:paraId="56F4F337" w14:textId="206DD9A9" w:rsidR="00EE0FA4" w:rsidRPr="002E4461" w:rsidRDefault="00EE0FA4" w:rsidP="00302533">
      <w:pPr>
        <w:pStyle w:val="NoSpacing"/>
        <w:numPr>
          <w:ilvl w:val="0"/>
          <w:numId w:val="2"/>
        </w:numPr>
        <w:rPr>
          <w:rFonts w:ascii="Century Gothic" w:hAnsi="Century Gothic"/>
          <w:sz w:val="17"/>
          <w:szCs w:val="17"/>
        </w:rPr>
      </w:pPr>
      <w:r w:rsidRPr="002E4461">
        <w:rPr>
          <w:rFonts w:ascii="Century Gothic" w:hAnsi="Century Gothic"/>
          <w:sz w:val="17"/>
          <w:szCs w:val="17"/>
        </w:rPr>
        <w:t>Approved for training under the Office of Vocational Rehabilitation (OVR)</w:t>
      </w:r>
    </w:p>
    <w:p w14:paraId="517AE4D2" w14:textId="2DC37F79" w:rsidR="00EE0FA4" w:rsidRPr="002E4461" w:rsidRDefault="007435D9" w:rsidP="00C91DA2">
      <w:pPr>
        <w:pStyle w:val="ListParagraph"/>
        <w:numPr>
          <w:ilvl w:val="0"/>
          <w:numId w:val="10"/>
        </w:numPr>
        <w:rPr>
          <w:rFonts w:ascii="Century Gothic" w:hAnsi="Century Gothic"/>
          <w:sz w:val="17"/>
          <w:szCs w:val="17"/>
        </w:rPr>
      </w:pPr>
      <w:r w:rsidRPr="002E4461">
        <w:rPr>
          <w:rFonts w:ascii="Century Gothic" w:hAnsi="Century Gothic"/>
          <w:sz w:val="17"/>
          <w:szCs w:val="17"/>
        </w:rPr>
        <w:t>Approved for training under the Trade Readjustment Act (TRA)</w:t>
      </w:r>
    </w:p>
    <w:p w14:paraId="0A81BB30" w14:textId="06F2E97D" w:rsidR="007435D9" w:rsidRPr="002E4461" w:rsidRDefault="007435D9" w:rsidP="00C91DA2">
      <w:pPr>
        <w:pStyle w:val="ListParagraph"/>
        <w:numPr>
          <w:ilvl w:val="0"/>
          <w:numId w:val="10"/>
        </w:numPr>
        <w:rPr>
          <w:rFonts w:ascii="Century Gothic" w:hAnsi="Century Gothic"/>
          <w:sz w:val="17"/>
          <w:szCs w:val="17"/>
        </w:rPr>
      </w:pPr>
      <w:r w:rsidRPr="002E4461">
        <w:rPr>
          <w:rFonts w:ascii="Century Gothic" w:hAnsi="Century Gothic"/>
          <w:sz w:val="17"/>
          <w:szCs w:val="17"/>
        </w:rPr>
        <w:t>Licensed by the Pennsylvania State Board of Private Licensed Schools (PA PLS)</w:t>
      </w:r>
    </w:p>
    <w:p w14:paraId="078F12A4" w14:textId="5A2AEEE3" w:rsidR="0089360B" w:rsidRPr="002E4461" w:rsidRDefault="002226D8" w:rsidP="00320D44">
      <w:pPr>
        <w:pStyle w:val="Heading2"/>
        <w:rPr>
          <w:sz w:val="20"/>
          <w:szCs w:val="20"/>
        </w:rPr>
      </w:pPr>
      <w:bookmarkStart w:id="35" w:name="_Toc160182937"/>
      <w:bookmarkStart w:id="36" w:name="_Toc184043633"/>
      <w:bookmarkStart w:id="37" w:name="_Toc207097309"/>
      <w:r w:rsidRPr="002E4461">
        <w:rPr>
          <w:sz w:val="20"/>
          <w:szCs w:val="20"/>
        </w:rPr>
        <w:t>PROFESSIONAL M</w:t>
      </w:r>
      <w:r w:rsidR="006173A3" w:rsidRPr="002E4461">
        <w:rPr>
          <w:sz w:val="20"/>
          <w:szCs w:val="20"/>
        </w:rPr>
        <w:t>EMBERSHIPS</w:t>
      </w:r>
      <w:bookmarkEnd w:id="35"/>
      <w:bookmarkEnd w:id="36"/>
      <w:bookmarkEnd w:id="37"/>
      <w:r w:rsidR="006173A3" w:rsidRPr="002E4461">
        <w:rPr>
          <w:sz w:val="20"/>
          <w:szCs w:val="20"/>
        </w:rPr>
        <w:t xml:space="preserve"> </w:t>
      </w:r>
    </w:p>
    <w:p w14:paraId="16CAC1FF" w14:textId="709A4657" w:rsidR="0089360B" w:rsidRPr="002E4461" w:rsidRDefault="002226D8" w:rsidP="00302533">
      <w:pPr>
        <w:pStyle w:val="NoSpacing"/>
        <w:numPr>
          <w:ilvl w:val="0"/>
          <w:numId w:val="2"/>
        </w:numPr>
        <w:rPr>
          <w:rFonts w:ascii="Century Gothic" w:hAnsi="Century Gothic"/>
          <w:sz w:val="17"/>
          <w:szCs w:val="17"/>
        </w:rPr>
      </w:pPr>
      <w:r w:rsidRPr="002E4461">
        <w:rPr>
          <w:rFonts w:ascii="Century Gothic" w:hAnsi="Century Gothic" w:cstheme="minorHAnsi"/>
          <w:sz w:val="17"/>
          <w:szCs w:val="17"/>
        </w:rPr>
        <w:t>Alpha Beta Kappa National Honor Society (ABK), Alpha Omega Chapter</w:t>
      </w:r>
    </w:p>
    <w:p w14:paraId="3A9662FB" w14:textId="144F2101" w:rsidR="002226D8" w:rsidRPr="002E4461" w:rsidRDefault="002226D8" w:rsidP="00302533">
      <w:pPr>
        <w:pStyle w:val="NoSpacing"/>
        <w:numPr>
          <w:ilvl w:val="0"/>
          <w:numId w:val="2"/>
        </w:numPr>
        <w:rPr>
          <w:rFonts w:ascii="Century Gothic" w:hAnsi="Century Gothic"/>
          <w:sz w:val="17"/>
          <w:szCs w:val="17"/>
        </w:rPr>
      </w:pPr>
      <w:r w:rsidRPr="002E4461">
        <w:rPr>
          <w:rFonts w:ascii="Century Gothic" w:hAnsi="Century Gothic"/>
          <w:sz w:val="17"/>
          <w:szCs w:val="17"/>
        </w:rPr>
        <w:t>American Chemical Society (ACS)</w:t>
      </w:r>
    </w:p>
    <w:p w14:paraId="3AB1E1C7" w14:textId="2165B0E4" w:rsidR="002226D8" w:rsidRPr="002E4461" w:rsidRDefault="002226D8" w:rsidP="00302533">
      <w:pPr>
        <w:pStyle w:val="NoSpacing"/>
        <w:numPr>
          <w:ilvl w:val="0"/>
          <w:numId w:val="2"/>
        </w:numPr>
        <w:rPr>
          <w:rFonts w:ascii="Century Gothic" w:hAnsi="Century Gothic"/>
          <w:sz w:val="17"/>
          <w:szCs w:val="17"/>
        </w:rPr>
      </w:pPr>
      <w:r w:rsidRPr="002E4461">
        <w:rPr>
          <w:rFonts w:ascii="Century Gothic" w:hAnsi="Century Gothic"/>
          <w:sz w:val="17"/>
          <w:szCs w:val="17"/>
        </w:rPr>
        <w:t xml:space="preserve">American Culinary Federation (ACF), </w:t>
      </w:r>
      <w:r w:rsidR="0095651E" w:rsidRPr="002E4461">
        <w:rPr>
          <w:rFonts w:ascii="Century Gothic" w:hAnsi="Century Gothic"/>
          <w:sz w:val="17"/>
          <w:szCs w:val="17"/>
        </w:rPr>
        <w:t xml:space="preserve">National </w:t>
      </w:r>
      <w:r w:rsidR="005007C0" w:rsidRPr="002E4461">
        <w:rPr>
          <w:rFonts w:ascii="Century Gothic" w:hAnsi="Century Gothic"/>
          <w:sz w:val="17"/>
          <w:szCs w:val="17"/>
        </w:rPr>
        <w:t xml:space="preserve">&amp; </w:t>
      </w:r>
      <w:r w:rsidRPr="002E4461">
        <w:rPr>
          <w:rFonts w:ascii="Century Gothic" w:hAnsi="Century Gothic"/>
          <w:sz w:val="17"/>
          <w:szCs w:val="17"/>
        </w:rPr>
        <w:t>Pittsburgh Chapter</w:t>
      </w:r>
    </w:p>
    <w:p w14:paraId="5E8778B5" w14:textId="0A84C130" w:rsidR="002226D8" w:rsidRPr="002E4461" w:rsidRDefault="002226D8" w:rsidP="00302533">
      <w:pPr>
        <w:pStyle w:val="NoSpacing"/>
        <w:numPr>
          <w:ilvl w:val="0"/>
          <w:numId w:val="2"/>
        </w:numPr>
        <w:rPr>
          <w:rFonts w:ascii="Century Gothic" w:hAnsi="Century Gothic"/>
          <w:sz w:val="17"/>
          <w:szCs w:val="17"/>
        </w:rPr>
      </w:pPr>
      <w:r w:rsidRPr="002E4461">
        <w:rPr>
          <w:rFonts w:ascii="Century Gothic" w:hAnsi="Century Gothic"/>
          <w:sz w:val="17"/>
          <w:szCs w:val="17"/>
        </w:rPr>
        <w:t>American Health Information Management Association (AHIMA)</w:t>
      </w:r>
    </w:p>
    <w:p w14:paraId="21F3FE52" w14:textId="036EC330" w:rsidR="002226D8" w:rsidRPr="002E4461" w:rsidRDefault="002226D8" w:rsidP="00302533">
      <w:pPr>
        <w:pStyle w:val="NoSpacing"/>
        <w:numPr>
          <w:ilvl w:val="0"/>
          <w:numId w:val="2"/>
        </w:numPr>
        <w:rPr>
          <w:rFonts w:ascii="Century Gothic" w:hAnsi="Century Gothic"/>
          <w:sz w:val="17"/>
          <w:szCs w:val="17"/>
        </w:rPr>
      </w:pPr>
      <w:r w:rsidRPr="002E4461">
        <w:rPr>
          <w:rFonts w:ascii="Century Gothic" w:hAnsi="Century Gothic"/>
          <w:sz w:val="17"/>
          <w:szCs w:val="17"/>
        </w:rPr>
        <w:lastRenderedPageBreak/>
        <w:t>American Medical Billing Association (AMBA)</w:t>
      </w:r>
    </w:p>
    <w:p w14:paraId="4B42C5BB" w14:textId="16A79A40" w:rsidR="001708C4" w:rsidRPr="002E4461" w:rsidRDefault="001708C4" w:rsidP="00302533">
      <w:pPr>
        <w:pStyle w:val="NoSpacing"/>
        <w:numPr>
          <w:ilvl w:val="0"/>
          <w:numId w:val="2"/>
        </w:numPr>
        <w:rPr>
          <w:rFonts w:ascii="Century Gothic" w:hAnsi="Century Gothic"/>
          <w:sz w:val="17"/>
          <w:szCs w:val="17"/>
        </w:rPr>
      </w:pPr>
      <w:r w:rsidRPr="002E4461">
        <w:rPr>
          <w:rFonts w:ascii="Century Gothic" w:hAnsi="Century Gothic"/>
          <w:sz w:val="17"/>
          <w:szCs w:val="17"/>
        </w:rPr>
        <w:t>Center for the Advancement of Foodservice Education (CAFÉ)</w:t>
      </w:r>
    </w:p>
    <w:p w14:paraId="74B031DF" w14:textId="000FFC4D" w:rsidR="00725AFA" w:rsidRPr="002E4461" w:rsidRDefault="00725AFA" w:rsidP="00302533">
      <w:pPr>
        <w:pStyle w:val="NoSpacing"/>
        <w:numPr>
          <w:ilvl w:val="0"/>
          <w:numId w:val="2"/>
        </w:numPr>
        <w:rPr>
          <w:rFonts w:ascii="Century Gothic" w:hAnsi="Century Gothic"/>
          <w:sz w:val="17"/>
          <w:szCs w:val="17"/>
        </w:rPr>
      </w:pPr>
      <w:r w:rsidRPr="002E4461">
        <w:rPr>
          <w:rFonts w:ascii="Century Gothic" w:hAnsi="Century Gothic"/>
          <w:sz w:val="17"/>
          <w:szCs w:val="17"/>
        </w:rPr>
        <w:t>Mid-Atlantic Association of Career Schools (MAACS)</w:t>
      </w:r>
    </w:p>
    <w:p w14:paraId="28FEDD00" w14:textId="5B1A347E" w:rsidR="0023641D" w:rsidRPr="002E4461" w:rsidRDefault="0023641D" w:rsidP="00302533">
      <w:pPr>
        <w:pStyle w:val="NoSpacing"/>
        <w:numPr>
          <w:ilvl w:val="0"/>
          <w:numId w:val="2"/>
        </w:numPr>
        <w:rPr>
          <w:rFonts w:ascii="Century Gothic" w:hAnsi="Century Gothic"/>
          <w:sz w:val="17"/>
          <w:szCs w:val="17"/>
        </w:rPr>
      </w:pPr>
      <w:r w:rsidRPr="002E4461">
        <w:rPr>
          <w:rFonts w:ascii="Century Gothic" w:hAnsi="Century Gothic"/>
          <w:sz w:val="17"/>
          <w:szCs w:val="17"/>
        </w:rPr>
        <w:t>National Organization for the Professional Advancement of Chemists and Chemical Engineers (</w:t>
      </w:r>
      <w:proofErr w:type="spellStart"/>
      <w:r w:rsidRPr="002E4461">
        <w:rPr>
          <w:rFonts w:ascii="Century Gothic" w:hAnsi="Century Gothic"/>
          <w:sz w:val="17"/>
          <w:szCs w:val="17"/>
        </w:rPr>
        <w:t>NOBCChE</w:t>
      </w:r>
      <w:proofErr w:type="spellEnd"/>
      <w:r w:rsidRPr="002E4461">
        <w:rPr>
          <w:rFonts w:ascii="Century Gothic" w:hAnsi="Century Gothic"/>
          <w:sz w:val="17"/>
          <w:szCs w:val="17"/>
        </w:rPr>
        <w:t>)</w:t>
      </w:r>
      <w:r w:rsidR="00E85049" w:rsidRPr="002E4461">
        <w:rPr>
          <w:rFonts w:ascii="Century Gothic" w:hAnsi="Century Gothic"/>
          <w:sz w:val="17"/>
          <w:szCs w:val="17"/>
        </w:rPr>
        <w:t>, National &amp; Greater Pittsburgh Workforce Chapter</w:t>
      </w:r>
    </w:p>
    <w:p w14:paraId="105C6452" w14:textId="3BDD85C6" w:rsidR="0037449D" w:rsidRPr="002E4461" w:rsidRDefault="0037449D" w:rsidP="00302533">
      <w:pPr>
        <w:pStyle w:val="NoSpacing"/>
        <w:numPr>
          <w:ilvl w:val="0"/>
          <w:numId w:val="2"/>
        </w:numPr>
        <w:rPr>
          <w:rFonts w:ascii="Century Gothic" w:hAnsi="Century Gothic"/>
          <w:sz w:val="17"/>
          <w:szCs w:val="17"/>
        </w:rPr>
      </w:pPr>
      <w:r w:rsidRPr="002E4461">
        <w:rPr>
          <w:rFonts w:ascii="Century Gothic" w:hAnsi="Century Gothic"/>
          <w:sz w:val="17"/>
          <w:szCs w:val="17"/>
        </w:rPr>
        <w:t>Pennsylvania Pharmacists Association (Allegheny County Pharmacists Association, ACPA)</w:t>
      </w:r>
    </w:p>
    <w:p w14:paraId="3C61CF93" w14:textId="69604A0A" w:rsidR="00FE6F51" w:rsidRPr="002E4461" w:rsidRDefault="00FE6F51" w:rsidP="00302533">
      <w:pPr>
        <w:pStyle w:val="NoSpacing"/>
        <w:numPr>
          <w:ilvl w:val="0"/>
          <w:numId w:val="2"/>
        </w:numPr>
        <w:rPr>
          <w:rFonts w:ascii="Century Gothic" w:hAnsi="Century Gothic"/>
          <w:sz w:val="17"/>
          <w:szCs w:val="17"/>
        </w:rPr>
      </w:pPr>
      <w:r w:rsidRPr="002E4461">
        <w:rPr>
          <w:rFonts w:ascii="Century Gothic" w:hAnsi="Century Gothic"/>
          <w:sz w:val="17"/>
          <w:szCs w:val="17"/>
        </w:rPr>
        <w:t>Pharmacy Technician Educat</w:t>
      </w:r>
      <w:r w:rsidR="00D02B84" w:rsidRPr="002E4461">
        <w:rPr>
          <w:rFonts w:ascii="Century Gothic" w:hAnsi="Century Gothic"/>
          <w:sz w:val="17"/>
          <w:szCs w:val="17"/>
        </w:rPr>
        <w:t>ors</w:t>
      </w:r>
      <w:r w:rsidRPr="002E4461">
        <w:rPr>
          <w:rFonts w:ascii="Century Gothic" w:hAnsi="Century Gothic"/>
          <w:sz w:val="17"/>
          <w:szCs w:val="17"/>
        </w:rPr>
        <w:t xml:space="preserve"> Council (PTEC)</w:t>
      </w:r>
    </w:p>
    <w:p w14:paraId="28D320CC" w14:textId="2B36D182" w:rsidR="00BF1EBE" w:rsidRPr="002E4461" w:rsidRDefault="00BF1EBE" w:rsidP="00302533">
      <w:pPr>
        <w:pStyle w:val="NoSpacing"/>
        <w:numPr>
          <w:ilvl w:val="0"/>
          <w:numId w:val="2"/>
        </w:numPr>
        <w:rPr>
          <w:rFonts w:ascii="Century Gothic" w:hAnsi="Century Gothic"/>
          <w:sz w:val="17"/>
          <w:szCs w:val="17"/>
        </w:rPr>
      </w:pPr>
      <w:r w:rsidRPr="002E4461">
        <w:rPr>
          <w:rFonts w:ascii="Century Gothic" w:hAnsi="Century Gothic"/>
          <w:sz w:val="17"/>
          <w:szCs w:val="17"/>
        </w:rPr>
        <w:t>Pennsylvania Restaurant and Lodging Association (PRLA)</w:t>
      </w:r>
    </w:p>
    <w:p w14:paraId="19EEE76A" w14:textId="1C53913F" w:rsidR="00BF1EBE" w:rsidRPr="002E4461" w:rsidRDefault="00BF1EBE" w:rsidP="00302533">
      <w:pPr>
        <w:pStyle w:val="NoSpacing"/>
        <w:numPr>
          <w:ilvl w:val="0"/>
          <w:numId w:val="2"/>
        </w:numPr>
        <w:rPr>
          <w:rFonts w:ascii="Century Gothic" w:hAnsi="Century Gothic"/>
          <w:sz w:val="17"/>
          <w:szCs w:val="17"/>
        </w:rPr>
      </w:pPr>
      <w:r w:rsidRPr="002E4461">
        <w:rPr>
          <w:rFonts w:ascii="Century Gothic" w:hAnsi="Century Gothic"/>
          <w:sz w:val="17"/>
          <w:szCs w:val="17"/>
        </w:rPr>
        <w:t>National Association of Landscape Professionals (NALP)</w:t>
      </w:r>
    </w:p>
    <w:p w14:paraId="4CF7E717" w14:textId="3D508611" w:rsidR="00BF1EBE" w:rsidRPr="002E4461" w:rsidRDefault="00BF1EBE" w:rsidP="00302533">
      <w:pPr>
        <w:pStyle w:val="NoSpacing"/>
        <w:numPr>
          <w:ilvl w:val="0"/>
          <w:numId w:val="2"/>
        </w:numPr>
        <w:rPr>
          <w:rFonts w:ascii="Century Gothic" w:hAnsi="Century Gothic"/>
          <w:sz w:val="17"/>
          <w:szCs w:val="17"/>
        </w:rPr>
      </w:pPr>
      <w:r w:rsidRPr="002E4461">
        <w:rPr>
          <w:rFonts w:ascii="Century Gothic" w:hAnsi="Century Gothic"/>
          <w:sz w:val="17"/>
          <w:szCs w:val="17"/>
        </w:rPr>
        <w:t>Society for Analytical Chemists of Pittsburgh (SACP)</w:t>
      </w:r>
    </w:p>
    <w:p w14:paraId="553401E2" w14:textId="497E5721" w:rsidR="00BF1EBE" w:rsidRPr="002E4461" w:rsidRDefault="00BF1EBE" w:rsidP="00302533">
      <w:pPr>
        <w:pStyle w:val="NoSpacing"/>
        <w:numPr>
          <w:ilvl w:val="0"/>
          <w:numId w:val="2"/>
        </w:numPr>
        <w:rPr>
          <w:rFonts w:ascii="Century Gothic" w:hAnsi="Century Gothic"/>
          <w:sz w:val="17"/>
          <w:szCs w:val="17"/>
        </w:rPr>
      </w:pPr>
      <w:r w:rsidRPr="002E4461">
        <w:rPr>
          <w:rFonts w:ascii="Century Gothic" w:hAnsi="Century Gothic"/>
          <w:sz w:val="17"/>
          <w:szCs w:val="17"/>
        </w:rPr>
        <w:t>Spectroscopy Society of Pittsburgh (SSP)</w:t>
      </w:r>
    </w:p>
    <w:p w14:paraId="5077F391" w14:textId="77777777" w:rsidR="00C70C86" w:rsidRPr="002E4461" w:rsidRDefault="00C70C86" w:rsidP="00C70C86">
      <w:pPr>
        <w:pStyle w:val="NoSpacing"/>
        <w:rPr>
          <w:rFonts w:ascii="Century Gothic" w:hAnsi="Century Gothic"/>
          <w:sz w:val="17"/>
          <w:szCs w:val="17"/>
        </w:rPr>
      </w:pPr>
    </w:p>
    <w:p w14:paraId="24C7E003" w14:textId="77777777" w:rsidR="007F5AAA" w:rsidRPr="002E4461" w:rsidRDefault="007F5AAA" w:rsidP="00320D44">
      <w:pPr>
        <w:pStyle w:val="Heading2"/>
        <w:rPr>
          <w:sz w:val="20"/>
          <w:szCs w:val="20"/>
        </w:rPr>
      </w:pPr>
      <w:bookmarkStart w:id="38" w:name="_Toc160182938"/>
      <w:bookmarkStart w:id="39" w:name="_Toc184043634"/>
      <w:bookmarkStart w:id="40" w:name="_Toc207097310"/>
      <w:r w:rsidRPr="002E4461">
        <w:rPr>
          <w:sz w:val="20"/>
          <w:szCs w:val="20"/>
        </w:rPr>
        <w:t>OWNERSHIP AND CONTROL</w:t>
      </w:r>
      <w:bookmarkEnd w:id="38"/>
      <w:bookmarkEnd w:id="39"/>
      <w:bookmarkEnd w:id="40"/>
    </w:p>
    <w:p w14:paraId="77CD2CF3" w14:textId="71A035E0" w:rsidR="007F5AAA" w:rsidRPr="002E4461" w:rsidRDefault="00BF1EBE" w:rsidP="00BF1EBE">
      <w:pPr>
        <w:pStyle w:val="NoSpacing"/>
        <w:jc w:val="both"/>
        <w:rPr>
          <w:rFonts w:ascii="Century Gothic" w:hAnsi="Century Gothic"/>
          <w:sz w:val="17"/>
          <w:szCs w:val="17"/>
        </w:rPr>
      </w:pPr>
      <w:r w:rsidRPr="002E4461">
        <w:rPr>
          <w:rFonts w:ascii="Century Gothic" w:hAnsi="Century Gothic"/>
          <w:sz w:val="17"/>
          <w:szCs w:val="17"/>
        </w:rPr>
        <w:t>Bidwell Training Center</w:t>
      </w:r>
      <w:r w:rsidR="00511746" w:rsidRPr="002E4461">
        <w:rPr>
          <w:rFonts w:ascii="Century Gothic" w:hAnsi="Century Gothic"/>
          <w:sz w:val="17"/>
          <w:szCs w:val="17"/>
        </w:rPr>
        <w:t>, Inc.</w:t>
      </w:r>
      <w:r w:rsidRPr="002E4461">
        <w:rPr>
          <w:rFonts w:ascii="Century Gothic" w:hAnsi="Century Gothic"/>
          <w:sz w:val="17"/>
          <w:szCs w:val="17"/>
        </w:rPr>
        <w:t xml:space="preserve"> is</w:t>
      </w:r>
      <w:r w:rsidR="007F5AAA" w:rsidRPr="002E4461">
        <w:rPr>
          <w:rFonts w:ascii="Century Gothic" w:hAnsi="Century Gothic"/>
          <w:sz w:val="17"/>
          <w:szCs w:val="17"/>
        </w:rPr>
        <w:t xml:space="preserve"> owned by</w:t>
      </w:r>
      <w:r w:rsidRPr="002E4461">
        <w:rPr>
          <w:rFonts w:ascii="Century Gothic" w:hAnsi="Century Gothic"/>
          <w:sz w:val="17"/>
          <w:szCs w:val="17"/>
        </w:rPr>
        <w:t xml:space="preserve"> Manchester Bidwell Corporation</w:t>
      </w:r>
      <w:r w:rsidR="0069562A" w:rsidRPr="002E4461">
        <w:rPr>
          <w:rFonts w:ascii="Century Gothic" w:hAnsi="Century Gothic"/>
          <w:sz w:val="17"/>
          <w:szCs w:val="17"/>
        </w:rPr>
        <w:t>. The campus corporate</w:t>
      </w:r>
      <w:r w:rsidR="007F5AAA" w:rsidRPr="002E4461">
        <w:rPr>
          <w:rFonts w:ascii="Century Gothic" w:hAnsi="Century Gothic"/>
          <w:sz w:val="17"/>
          <w:szCs w:val="17"/>
        </w:rPr>
        <w:t xml:space="preserve"> offices are located at </w:t>
      </w:r>
      <w:r w:rsidRPr="002E4461">
        <w:rPr>
          <w:rFonts w:ascii="Century Gothic" w:hAnsi="Century Gothic"/>
          <w:sz w:val="17"/>
          <w:szCs w:val="17"/>
        </w:rPr>
        <w:t>1815 Metropolitan Street, Pittsburgh, PA 15233.</w:t>
      </w:r>
    </w:p>
    <w:p w14:paraId="339D0E50" w14:textId="77777777" w:rsidR="004847A0" w:rsidRPr="002E4461" w:rsidRDefault="004847A0" w:rsidP="00A735C9">
      <w:pPr>
        <w:pStyle w:val="NoSpacing"/>
        <w:rPr>
          <w:rFonts w:ascii="Century Gothic" w:hAnsi="Century Gothic"/>
          <w:sz w:val="17"/>
          <w:szCs w:val="17"/>
        </w:rPr>
      </w:pPr>
    </w:p>
    <w:p w14:paraId="0F208D3B" w14:textId="5DEFFC4D" w:rsidR="007F00E3" w:rsidRPr="002E4461" w:rsidRDefault="00A3285A" w:rsidP="00C079A2">
      <w:pPr>
        <w:pStyle w:val="Heading1"/>
      </w:pPr>
      <w:bookmarkStart w:id="41" w:name="_Toc490745667"/>
      <w:bookmarkStart w:id="42" w:name="_Toc160182939"/>
      <w:bookmarkStart w:id="43" w:name="_Toc184043635"/>
      <w:bookmarkStart w:id="44" w:name="_Toc207097311"/>
      <w:bookmarkStart w:id="45" w:name="_Hlk100556430"/>
      <w:r w:rsidRPr="002E4461">
        <w:t>STATEMENT OF NON</w:t>
      </w:r>
      <w:bookmarkEnd w:id="41"/>
      <w:r w:rsidR="00A7488F" w:rsidRPr="002E4461">
        <w:t>-</w:t>
      </w:r>
      <w:r w:rsidRPr="002E4461">
        <w:t>DISCRIMINATION</w:t>
      </w:r>
      <w:bookmarkStart w:id="46" w:name="_Hlk178059993"/>
      <w:bookmarkEnd w:id="42"/>
      <w:bookmarkEnd w:id="43"/>
      <w:bookmarkEnd w:id="44"/>
    </w:p>
    <w:p w14:paraId="7CA5F3CE" w14:textId="599318B5" w:rsidR="0084373D" w:rsidRPr="002E4461" w:rsidRDefault="0084373D" w:rsidP="00C079A2">
      <w:pPr>
        <w:spacing w:after="0" w:line="240" w:lineRule="auto"/>
        <w:rPr>
          <w:rFonts w:ascii="Century Gothic" w:hAnsi="Century Gothic"/>
          <w:sz w:val="17"/>
          <w:szCs w:val="17"/>
        </w:rPr>
      </w:pPr>
      <w:r w:rsidRPr="002E4461">
        <w:rPr>
          <w:rFonts w:ascii="Century Gothic" w:hAnsi="Century Gothic"/>
          <w:sz w:val="17"/>
          <w:szCs w:val="17"/>
        </w:rPr>
        <w:t xml:space="preserve">Bidwell Training Center affords every student all rights, privileges, and activities generally accorded or made available to students at BTC. BTC does not discriminate based on race, ethnicity, color, religion, national origin, disability, veteran status, sexual orientation, gender, gender identity, genetic information, or any other protected category under applicable local, state or federal law in the admission of its students, administration of its educational programs, policies, activities, services, and other offerings. </w:t>
      </w:r>
    </w:p>
    <w:p w14:paraId="6F5330F6" w14:textId="77777777" w:rsidR="006E5142" w:rsidRPr="002E4461" w:rsidRDefault="006E5142" w:rsidP="00C079A2">
      <w:pPr>
        <w:spacing w:after="0" w:line="240" w:lineRule="auto"/>
        <w:rPr>
          <w:rFonts w:ascii="Century Gothic" w:hAnsi="Century Gothic"/>
          <w:b/>
          <w:bCs/>
          <w:sz w:val="17"/>
          <w:szCs w:val="17"/>
        </w:rPr>
      </w:pPr>
    </w:p>
    <w:p w14:paraId="76689FA2" w14:textId="4F50F1A5" w:rsidR="00B270B7" w:rsidRPr="002E4461" w:rsidRDefault="00B270B7" w:rsidP="00C079A2">
      <w:pPr>
        <w:spacing w:after="0" w:line="240" w:lineRule="auto"/>
        <w:rPr>
          <w:rFonts w:ascii="Century Gothic" w:hAnsi="Century Gothic"/>
          <w:b/>
          <w:bCs/>
          <w:sz w:val="17"/>
          <w:szCs w:val="17"/>
        </w:rPr>
      </w:pPr>
      <w:r w:rsidRPr="002E4461">
        <w:rPr>
          <w:rFonts w:ascii="Century Gothic" w:hAnsi="Century Gothic"/>
          <w:bCs/>
          <w:sz w:val="17"/>
          <w:szCs w:val="17"/>
        </w:rPr>
        <w:t>It is the policy of Bidwell Training Center (“</w:t>
      </w:r>
      <w:bookmarkStart w:id="47" w:name="_Hlk178059177"/>
      <w:r w:rsidRPr="002E4461">
        <w:rPr>
          <w:rFonts w:ascii="Century Gothic" w:hAnsi="Century Gothic"/>
          <w:bCs/>
          <w:sz w:val="17"/>
          <w:szCs w:val="17"/>
        </w:rPr>
        <w:t>BTC</w:t>
      </w:r>
      <w:bookmarkEnd w:id="47"/>
      <w:r w:rsidRPr="002E4461">
        <w:rPr>
          <w:rFonts w:ascii="Century Gothic" w:hAnsi="Century Gothic"/>
          <w:bCs/>
          <w:sz w:val="17"/>
          <w:szCs w:val="17"/>
        </w:rPr>
        <w:t xml:space="preserve">”) to maintain an environment for students, faculty, administrators, staff, and visitors that is free of all forms of discrimination and harassment, including sex-based harassment. BTC has enacted the Sex-Based Harassment Policy &amp; Grievance Procedures (the “Policy”) to reflect and maintain its institutional values, to provide for fair and equitable procedures for determining when this Policy has been violated, and to provide recourse for individuals and the community in response to violations of this Policy. </w:t>
      </w:r>
    </w:p>
    <w:p w14:paraId="42F532FC" w14:textId="77777777" w:rsidR="007F00E3" w:rsidRPr="002E4461" w:rsidRDefault="007F00E3" w:rsidP="00C079A2">
      <w:pPr>
        <w:spacing w:after="0" w:line="240" w:lineRule="auto"/>
        <w:rPr>
          <w:rFonts w:ascii="Century Gothic" w:hAnsi="Century Gothic"/>
          <w:sz w:val="17"/>
          <w:szCs w:val="17"/>
        </w:rPr>
      </w:pPr>
    </w:p>
    <w:p w14:paraId="56C28BCC" w14:textId="6ED6D6A4" w:rsidR="00B270B7" w:rsidRPr="002E4461" w:rsidRDefault="00B270B7" w:rsidP="00C079A2">
      <w:pPr>
        <w:spacing w:after="0" w:line="240" w:lineRule="auto"/>
        <w:rPr>
          <w:rFonts w:ascii="Century Gothic" w:hAnsi="Century Gothic"/>
          <w:sz w:val="17"/>
          <w:szCs w:val="17"/>
        </w:rPr>
      </w:pPr>
      <w:r w:rsidRPr="002E4461">
        <w:rPr>
          <w:rFonts w:ascii="Century Gothic" w:hAnsi="Century Gothic"/>
          <w:sz w:val="17"/>
          <w:szCs w:val="17"/>
        </w:rPr>
        <w:t xml:space="preserve">The Policy can be found </w:t>
      </w:r>
      <w:proofErr w:type="gramStart"/>
      <w:r w:rsidRPr="002E4461">
        <w:rPr>
          <w:rFonts w:ascii="Century Gothic" w:hAnsi="Century Gothic"/>
          <w:sz w:val="17"/>
          <w:szCs w:val="17"/>
        </w:rPr>
        <w:t>at</w:t>
      </w:r>
      <w:proofErr w:type="gramEnd"/>
      <w:r w:rsidRPr="002E4461">
        <w:rPr>
          <w:rFonts w:ascii="Century Gothic" w:hAnsi="Century Gothic"/>
          <w:sz w:val="17"/>
          <w:szCs w:val="17"/>
        </w:rPr>
        <w:t xml:space="preserve"> BTC’s website at </w:t>
      </w:r>
      <w:hyperlink r:id="rId18" w:history="1">
        <w:r w:rsidRPr="002E4461">
          <w:rPr>
            <w:rStyle w:val="Hyperlink"/>
            <w:rFonts w:ascii="Century Gothic" w:hAnsi="Century Gothic"/>
            <w:color w:val="auto"/>
            <w:sz w:val="17"/>
            <w:szCs w:val="17"/>
          </w:rPr>
          <w:t>bidwelltraining.edu</w:t>
        </w:r>
      </w:hyperlink>
      <w:r w:rsidRPr="002E4461">
        <w:rPr>
          <w:rFonts w:ascii="Century Gothic" w:hAnsi="Century Gothic"/>
          <w:sz w:val="17"/>
          <w:szCs w:val="17"/>
        </w:rPr>
        <w:t xml:space="preserve"> or obtained in person from the Title IX Coordinator (see below).</w:t>
      </w:r>
    </w:p>
    <w:p w14:paraId="0079F6DE" w14:textId="77777777" w:rsidR="00B270B7" w:rsidRPr="002E4461" w:rsidRDefault="00B270B7" w:rsidP="00C079A2">
      <w:pPr>
        <w:spacing w:after="0" w:line="240" w:lineRule="auto"/>
        <w:rPr>
          <w:rFonts w:ascii="Century Gothic" w:hAnsi="Century Gothic"/>
          <w:sz w:val="17"/>
          <w:szCs w:val="17"/>
        </w:rPr>
      </w:pPr>
    </w:p>
    <w:p w14:paraId="62004962" w14:textId="77777777" w:rsidR="00B270B7" w:rsidRPr="002E4461" w:rsidRDefault="00B270B7" w:rsidP="00C079A2">
      <w:pPr>
        <w:spacing w:after="0" w:line="240" w:lineRule="auto"/>
        <w:rPr>
          <w:rFonts w:ascii="Century Gothic" w:hAnsi="Century Gothic"/>
          <w:sz w:val="17"/>
          <w:szCs w:val="17"/>
        </w:rPr>
      </w:pPr>
      <w:r w:rsidRPr="002E4461">
        <w:rPr>
          <w:rFonts w:ascii="Century Gothic" w:hAnsi="Century Gothic"/>
          <w:sz w:val="17"/>
          <w:szCs w:val="17"/>
        </w:rPr>
        <w:t xml:space="preserve">BTC does not discriminate </w:t>
      </w:r>
      <w:proofErr w:type="gramStart"/>
      <w:r w:rsidRPr="002E4461">
        <w:rPr>
          <w:rFonts w:ascii="Century Gothic" w:hAnsi="Century Gothic"/>
          <w:sz w:val="17"/>
          <w:szCs w:val="17"/>
        </w:rPr>
        <w:t>on the basis of</w:t>
      </w:r>
      <w:proofErr w:type="gramEnd"/>
      <w:r w:rsidRPr="002E4461">
        <w:rPr>
          <w:rFonts w:ascii="Century Gothic" w:hAnsi="Century Gothic"/>
          <w:sz w:val="17"/>
          <w:szCs w:val="17"/>
        </w:rPr>
        <w:t xml:space="preserve"> sex and prohibits sex discrimination in any education program or activity that it operates, as required by Title IX and its regulations, including in admission and employment. Sex discrimination is prohibited by Title IX of the Education Amendments of 1972, a federal law that provides:</w:t>
      </w:r>
    </w:p>
    <w:p w14:paraId="400C3149" w14:textId="77777777" w:rsidR="00B270B7" w:rsidRPr="002E4461" w:rsidRDefault="00B270B7" w:rsidP="00C079A2">
      <w:pPr>
        <w:spacing w:after="0" w:line="240" w:lineRule="auto"/>
        <w:rPr>
          <w:rFonts w:ascii="Century Gothic" w:hAnsi="Century Gothic"/>
          <w:sz w:val="17"/>
          <w:szCs w:val="17"/>
        </w:rPr>
      </w:pPr>
    </w:p>
    <w:p w14:paraId="2ECB860D" w14:textId="77777777" w:rsidR="00B270B7" w:rsidRPr="002E4461" w:rsidRDefault="00B270B7" w:rsidP="00C079A2">
      <w:pPr>
        <w:spacing w:after="0" w:line="240" w:lineRule="auto"/>
        <w:rPr>
          <w:rFonts w:ascii="Century Gothic" w:hAnsi="Century Gothic"/>
          <w:i/>
          <w:iCs/>
          <w:sz w:val="17"/>
          <w:szCs w:val="17"/>
        </w:rPr>
      </w:pPr>
      <w:r w:rsidRPr="002E4461">
        <w:rPr>
          <w:rFonts w:ascii="Century Gothic" w:hAnsi="Century Gothic"/>
          <w:i/>
          <w:iCs/>
          <w:sz w:val="17"/>
          <w:szCs w:val="17"/>
        </w:rPr>
        <w:t xml:space="preserve">No person in the United States shall, </w:t>
      </w:r>
      <w:proofErr w:type="gramStart"/>
      <w:r w:rsidRPr="002E4461">
        <w:rPr>
          <w:rFonts w:ascii="Century Gothic" w:hAnsi="Century Gothic"/>
          <w:i/>
          <w:iCs/>
          <w:sz w:val="17"/>
          <w:szCs w:val="17"/>
        </w:rPr>
        <w:t>on the basis of</w:t>
      </w:r>
      <w:proofErr w:type="gramEnd"/>
      <w:r w:rsidRPr="002E4461">
        <w:rPr>
          <w:rFonts w:ascii="Century Gothic" w:hAnsi="Century Gothic"/>
          <w:i/>
          <w:iCs/>
          <w:sz w:val="17"/>
          <w:szCs w:val="17"/>
        </w:rPr>
        <w:t xml:space="preserve"> sex, be excluded from participation in, be denied the benefits of, or be subjected to discrimination under any education program or activity receiving Federal financial assistance.</w:t>
      </w:r>
    </w:p>
    <w:p w14:paraId="50E273F8" w14:textId="77777777" w:rsidR="00B270B7" w:rsidRPr="002E4461" w:rsidRDefault="00B270B7" w:rsidP="00C079A2">
      <w:pPr>
        <w:spacing w:after="0" w:line="240" w:lineRule="auto"/>
        <w:rPr>
          <w:rFonts w:ascii="Century Gothic" w:hAnsi="Century Gothic"/>
          <w:sz w:val="17"/>
          <w:szCs w:val="17"/>
        </w:rPr>
      </w:pPr>
    </w:p>
    <w:p w14:paraId="1A87C35E" w14:textId="77777777" w:rsidR="00B270B7" w:rsidRPr="002E4461" w:rsidRDefault="00B270B7" w:rsidP="00C079A2">
      <w:pPr>
        <w:spacing w:after="0" w:line="240" w:lineRule="auto"/>
        <w:rPr>
          <w:rFonts w:ascii="Century Gothic" w:hAnsi="Century Gothic"/>
          <w:sz w:val="17"/>
          <w:szCs w:val="17"/>
        </w:rPr>
      </w:pPr>
      <w:r w:rsidRPr="002E4461">
        <w:rPr>
          <w:rFonts w:ascii="Century Gothic" w:hAnsi="Century Gothic"/>
          <w:sz w:val="17"/>
          <w:szCs w:val="17"/>
        </w:rPr>
        <w:t>Inquiries about Title IX may be referred to BTC ‘s Title IX Coordinator, the U.S. Department of Education’s Office for Civil Rights, or both. The following person has been designated as BTC’s Title IX Coordinator to handle inquiries regarding the non-discrimination policies, including Title IX:</w:t>
      </w:r>
    </w:p>
    <w:p w14:paraId="655EB18E" w14:textId="77777777" w:rsidR="00B270B7" w:rsidRPr="002E4461" w:rsidRDefault="00B270B7" w:rsidP="00C079A2">
      <w:pPr>
        <w:spacing w:after="0" w:line="240" w:lineRule="auto"/>
        <w:rPr>
          <w:rFonts w:ascii="Century Gothic" w:hAnsi="Century Gothic"/>
          <w:sz w:val="17"/>
          <w:szCs w:val="17"/>
        </w:rPr>
      </w:pPr>
    </w:p>
    <w:p w14:paraId="7CCE8E91" w14:textId="77777777" w:rsidR="00B270B7" w:rsidRPr="002E4461" w:rsidRDefault="00B270B7" w:rsidP="00B270B7">
      <w:pPr>
        <w:pStyle w:val="NormalWeb"/>
        <w:spacing w:before="0" w:beforeAutospacing="0" w:after="0" w:afterAutospacing="0"/>
        <w:jc w:val="center"/>
        <w:rPr>
          <w:rFonts w:ascii="Century Gothic" w:hAnsi="Century Gothic"/>
          <w:sz w:val="17"/>
          <w:szCs w:val="17"/>
        </w:rPr>
      </w:pPr>
      <w:r w:rsidRPr="002E4461">
        <w:rPr>
          <w:rFonts w:ascii="Century Gothic" w:hAnsi="Century Gothic"/>
          <w:sz w:val="17"/>
          <w:szCs w:val="17"/>
        </w:rPr>
        <w:t>Audra Pavloski, M.Ed.</w:t>
      </w:r>
    </w:p>
    <w:p w14:paraId="1B4045CB" w14:textId="77777777" w:rsidR="00B270B7" w:rsidRPr="002E4461" w:rsidRDefault="00B270B7" w:rsidP="00B270B7">
      <w:pPr>
        <w:pStyle w:val="NormalWeb"/>
        <w:spacing w:before="0" w:beforeAutospacing="0" w:after="0" w:afterAutospacing="0"/>
        <w:jc w:val="center"/>
        <w:rPr>
          <w:rFonts w:ascii="Century Gothic" w:hAnsi="Century Gothic"/>
          <w:sz w:val="17"/>
          <w:szCs w:val="17"/>
        </w:rPr>
      </w:pPr>
      <w:r w:rsidRPr="002E4461">
        <w:rPr>
          <w:rFonts w:ascii="Century Gothic" w:hAnsi="Century Gothic"/>
          <w:sz w:val="17"/>
          <w:szCs w:val="17"/>
        </w:rPr>
        <w:t>1815 Metropolitan Street</w:t>
      </w:r>
    </w:p>
    <w:p w14:paraId="0BC22CA1" w14:textId="77777777" w:rsidR="00B270B7" w:rsidRPr="002E4461" w:rsidRDefault="00B270B7" w:rsidP="00B270B7">
      <w:pPr>
        <w:pStyle w:val="NormalWeb"/>
        <w:spacing w:before="0" w:beforeAutospacing="0" w:after="0" w:afterAutospacing="0"/>
        <w:jc w:val="center"/>
        <w:rPr>
          <w:rFonts w:ascii="Century Gothic" w:hAnsi="Century Gothic"/>
          <w:sz w:val="17"/>
          <w:szCs w:val="17"/>
        </w:rPr>
      </w:pPr>
      <w:r w:rsidRPr="002E4461">
        <w:rPr>
          <w:rFonts w:ascii="Century Gothic" w:hAnsi="Century Gothic"/>
          <w:sz w:val="17"/>
          <w:szCs w:val="17"/>
        </w:rPr>
        <w:t>Pittsburgh, PA 15233</w:t>
      </w:r>
    </w:p>
    <w:p w14:paraId="3336D296" w14:textId="77777777" w:rsidR="00B270B7" w:rsidRPr="002E4461" w:rsidRDefault="00B270B7" w:rsidP="00B270B7">
      <w:pPr>
        <w:pStyle w:val="NormalWeb"/>
        <w:spacing w:before="0" w:beforeAutospacing="0" w:after="0" w:afterAutospacing="0"/>
        <w:jc w:val="center"/>
        <w:rPr>
          <w:rFonts w:ascii="Century Gothic" w:hAnsi="Century Gothic"/>
          <w:bCs/>
          <w:sz w:val="17"/>
          <w:szCs w:val="17"/>
        </w:rPr>
      </w:pPr>
      <w:r w:rsidRPr="002E4461">
        <w:rPr>
          <w:rFonts w:ascii="Century Gothic" w:hAnsi="Century Gothic"/>
          <w:bCs/>
          <w:sz w:val="17"/>
          <w:szCs w:val="17"/>
        </w:rPr>
        <w:t xml:space="preserve">Email: </w:t>
      </w:r>
      <w:hyperlink r:id="rId19" w:history="1">
        <w:r w:rsidRPr="002E4461">
          <w:rPr>
            <w:rStyle w:val="Hyperlink"/>
            <w:rFonts w:ascii="Century Gothic" w:hAnsi="Century Gothic"/>
            <w:bCs/>
            <w:color w:val="auto"/>
            <w:sz w:val="17"/>
            <w:szCs w:val="17"/>
          </w:rPr>
          <w:t>apavloski@manchesterbidwell.org</w:t>
        </w:r>
      </w:hyperlink>
    </w:p>
    <w:p w14:paraId="5939A3E0" w14:textId="77777777" w:rsidR="00B270B7" w:rsidRPr="002E4461" w:rsidRDefault="00B270B7" w:rsidP="00B270B7">
      <w:pPr>
        <w:pStyle w:val="NormalWeb"/>
        <w:spacing w:before="0" w:beforeAutospacing="0" w:after="0" w:afterAutospacing="0"/>
        <w:jc w:val="center"/>
        <w:rPr>
          <w:rFonts w:ascii="Century Gothic" w:hAnsi="Century Gothic"/>
          <w:sz w:val="17"/>
          <w:szCs w:val="17"/>
        </w:rPr>
      </w:pPr>
      <w:r w:rsidRPr="002E4461">
        <w:rPr>
          <w:rFonts w:ascii="Century Gothic" w:hAnsi="Century Gothic"/>
          <w:bCs/>
          <w:sz w:val="17"/>
          <w:szCs w:val="17"/>
        </w:rPr>
        <w:t>Phone: 412-323-4000, ext. 189</w:t>
      </w:r>
    </w:p>
    <w:p w14:paraId="1350AAFC" w14:textId="77777777" w:rsidR="00B270B7" w:rsidRPr="002E4461" w:rsidRDefault="00B270B7" w:rsidP="00B270B7">
      <w:pPr>
        <w:pStyle w:val="NormalWeb"/>
        <w:spacing w:before="0" w:beforeAutospacing="0" w:after="0" w:afterAutospacing="0"/>
        <w:rPr>
          <w:rFonts w:ascii="Century Gothic" w:hAnsi="Century Gothic"/>
          <w:sz w:val="17"/>
          <w:szCs w:val="17"/>
        </w:rPr>
      </w:pPr>
    </w:p>
    <w:p w14:paraId="18BC3A86" w14:textId="77777777" w:rsidR="00B270B7" w:rsidRPr="002E4461" w:rsidRDefault="00B270B7" w:rsidP="00B270B7">
      <w:pPr>
        <w:pStyle w:val="NormalWeb"/>
        <w:spacing w:before="0" w:beforeAutospacing="0" w:after="0" w:afterAutospacing="0"/>
        <w:rPr>
          <w:rFonts w:ascii="Century Gothic" w:hAnsi="Century Gothic"/>
          <w:sz w:val="17"/>
          <w:szCs w:val="17"/>
        </w:rPr>
      </w:pPr>
      <w:r w:rsidRPr="002E4461">
        <w:rPr>
          <w:rFonts w:ascii="Century Gothic" w:hAnsi="Century Gothic"/>
          <w:sz w:val="17"/>
          <w:szCs w:val="17"/>
        </w:rPr>
        <w:t>Inquiries or complaints concerning BTC’s compliance with Title IX or other federal civil rights laws may be referred to the U.S. Department of Education’s Office for Civil Rights.</w:t>
      </w:r>
    </w:p>
    <w:p w14:paraId="081DEA45" w14:textId="77777777" w:rsidR="00B270B7" w:rsidRPr="002E4461" w:rsidRDefault="00B270B7" w:rsidP="00B270B7">
      <w:pPr>
        <w:pStyle w:val="NormalWeb"/>
        <w:spacing w:before="0" w:beforeAutospacing="0" w:after="0" w:afterAutospacing="0"/>
        <w:rPr>
          <w:rFonts w:ascii="Century Gothic" w:hAnsi="Century Gothic"/>
          <w:sz w:val="17"/>
          <w:szCs w:val="17"/>
        </w:rPr>
      </w:pPr>
    </w:p>
    <w:p w14:paraId="7EB10665" w14:textId="77777777" w:rsidR="00B270B7" w:rsidRPr="002E4461" w:rsidRDefault="00B270B7" w:rsidP="00B270B7">
      <w:pPr>
        <w:pStyle w:val="NormalWeb"/>
        <w:spacing w:before="0" w:beforeAutospacing="0" w:after="0" w:afterAutospacing="0"/>
        <w:jc w:val="center"/>
        <w:rPr>
          <w:rFonts w:ascii="Century Gothic" w:hAnsi="Century Gothic"/>
          <w:sz w:val="17"/>
          <w:szCs w:val="17"/>
        </w:rPr>
      </w:pPr>
      <w:r w:rsidRPr="002E4461">
        <w:rPr>
          <w:rFonts w:ascii="Century Gothic" w:hAnsi="Century Gothic"/>
          <w:sz w:val="17"/>
          <w:szCs w:val="17"/>
        </w:rPr>
        <w:t>Office for Civil Rights, Philadelphia Office</w:t>
      </w:r>
    </w:p>
    <w:p w14:paraId="684F4CC5" w14:textId="77777777" w:rsidR="00B270B7" w:rsidRPr="002E4461" w:rsidRDefault="00B270B7" w:rsidP="00B270B7">
      <w:pPr>
        <w:pStyle w:val="NormalWeb"/>
        <w:spacing w:before="0" w:beforeAutospacing="0" w:after="0" w:afterAutospacing="0"/>
        <w:jc w:val="center"/>
        <w:rPr>
          <w:rFonts w:ascii="Century Gothic" w:hAnsi="Century Gothic"/>
          <w:sz w:val="17"/>
          <w:szCs w:val="17"/>
        </w:rPr>
      </w:pPr>
      <w:r w:rsidRPr="002E4461">
        <w:rPr>
          <w:rFonts w:ascii="Century Gothic" w:hAnsi="Century Gothic"/>
          <w:sz w:val="17"/>
          <w:szCs w:val="17"/>
        </w:rPr>
        <w:t>U.S. Department of Education</w:t>
      </w:r>
    </w:p>
    <w:p w14:paraId="454119FA" w14:textId="77777777" w:rsidR="00B270B7" w:rsidRPr="002E4461" w:rsidRDefault="00B270B7" w:rsidP="00B270B7">
      <w:pPr>
        <w:pStyle w:val="NormalWeb"/>
        <w:spacing w:before="0" w:beforeAutospacing="0" w:after="0" w:afterAutospacing="0"/>
        <w:jc w:val="center"/>
        <w:rPr>
          <w:rFonts w:ascii="Century Gothic" w:hAnsi="Century Gothic"/>
          <w:sz w:val="17"/>
          <w:szCs w:val="17"/>
        </w:rPr>
      </w:pPr>
      <w:r w:rsidRPr="002E4461">
        <w:rPr>
          <w:rFonts w:ascii="Century Gothic" w:hAnsi="Century Gothic"/>
          <w:sz w:val="17"/>
          <w:szCs w:val="17"/>
        </w:rPr>
        <w:t>The Wanamaker Building</w:t>
      </w:r>
      <w:r w:rsidRPr="002E4461">
        <w:rPr>
          <w:rFonts w:ascii="Century Gothic" w:hAnsi="Century Gothic"/>
          <w:sz w:val="17"/>
          <w:szCs w:val="17"/>
        </w:rPr>
        <w:br/>
        <w:t>100 Penn Square East, Suite 515</w:t>
      </w:r>
      <w:r w:rsidRPr="002E4461">
        <w:rPr>
          <w:rFonts w:ascii="Century Gothic" w:hAnsi="Century Gothic"/>
          <w:sz w:val="17"/>
          <w:szCs w:val="17"/>
        </w:rPr>
        <w:br/>
        <w:t>Philadelphia, PA 19107-3323</w:t>
      </w:r>
      <w:r w:rsidRPr="002E4461">
        <w:rPr>
          <w:rFonts w:ascii="Century Gothic" w:hAnsi="Century Gothic"/>
          <w:sz w:val="17"/>
          <w:szCs w:val="17"/>
        </w:rPr>
        <w:br/>
        <w:t>Telephone: (215) 656-8541 </w:t>
      </w:r>
      <w:r w:rsidRPr="002E4461">
        <w:rPr>
          <w:rFonts w:ascii="Century Gothic" w:hAnsi="Century Gothic"/>
          <w:sz w:val="17"/>
          <w:szCs w:val="17"/>
        </w:rPr>
        <w:br/>
        <w:t>Facsimile: (215) 656-8605</w:t>
      </w:r>
      <w:r w:rsidRPr="002E4461">
        <w:rPr>
          <w:rFonts w:ascii="Century Gothic" w:hAnsi="Century Gothic"/>
          <w:sz w:val="17"/>
          <w:szCs w:val="17"/>
        </w:rPr>
        <w:br/>
      </w:r>
      <w:hyperlink r:id="rId20" w:history="1">
        <w:r w:rsidRPr="002E4461">
          <w:rPr>
            <w:rStyle w:val="Hyperlink"/>
            <w:rFonts w:ascii="Century Gothic" w:hAnsi="Century Gothic"/>
            <w:color w:val="auto"/>
            <w:sz w:val="17"/>
            <w:szCs w:val="17"/>
          </w:rPr>
          <w:t>Email: OCR.Philadelphia@ed.gov</w:t>
        </w:r>
      </w:hyperlink>
    </w:p>
    <w:p w14:paraId="6D8E61B0" w14:textId="77777777" w:rsidR="00B270B7" w:rsidRPr="002E4461" w:rsidRDefault="00B270B7" w:rsidP="00B270B7">
      <w:pPr>
        <w:pStyle w:val="NormalWeb"/>
        <w:spacing w:before="0" w:beforeAutospacing="0" w:after="0" w:afterAutospacing="0"/>
        <w:jc w:val="center"/>
        <w:rPr>
          <w:rFonts w:ascii="Century Gothic" w:hAnsi="Century Gothic"/>
          <w:sz w:val="17"/>
          <w:szCs w:val="17"/>
        </w:rPr>
      </w:pPr>
    </w:p>
    <w:p w14:paraId="0A467CED" w14:textId="77777777" w:rsidR="00B270B7" w:rsidRPr="002E4461" w:rsidRDefault="00B270B7" w:rsidP="00B270B7">
      <w:pPr>
        <w:pStyle w:val="NormalWeb"/>
        <w:spacing w:before="0" w:beforeAutospacing="0" w:after="0" w:afterAutospacing="0"/>
        <w:rPr>
          <w:rFonts w:ascii="Century Gothic" w:hAnsi="Century Gothic"/>
          <w:sz w:val="17"/>
          <w:szCs w:val="17"/>
        </w:rPr>
      </w:pPr>
      <w:r w:rsidRPr="002E4461">
        <w:rPr>
          <w:rFonts w:ascii="Century Gothic" w:hAnsi="Century Gothic"/>
          <w:sz w:val="17"/>
          <w:szCs w:val="17"/>
        </w:rPr>
        <w:t>To report information about conduct that may constitute sex discrimination or make a complaint of sex discrimination under Title IX, please contact BTC’s Title IX Coordinator by email, by phone, or in person at the school.</w:t>
      </w:r>
      <w:bookmarkEnd w:id="46"/>
    </w:p>
    <w:p w14:paraId="2EE03E5B" w14:textId="77777777" w:rsidR="007A32B5" w:rsidRPr="002E4461" w:rsidRDefault="007A32B5" w:rsidP="00A3285A">
      <w:pPr>
        <w:rPr>
          <w:rFonts w:ascii="Century Gothic" w:hAnsi="Century Gothic"/>
          <w:bCs/>
          <w:sz w:val="17"/>
          <w:szCs w:val="17"/>
        </w:rPr>
      </w:pPr>
    </w:p>
    <w:p w14:paraId="28966C12" w14:textId="77777777" w:rsidR="00C70C86" w:rsidRPr="002E4461" w:rsidRDefault="005B503E" w:rsidP="00A735C9">
      <w:pPr>
        <w:pStyle w:val="Heading1"/>
      </w:pPr>
      <w:bookmarkStart w:id="48" w:name="_Toc160182940"/>
      <w:bookmarkStart w:id="49" w:name="_Toc184043636"/>
      <w:bookmarkStart w:id="50" w:name="_Toc207097312"/>
      <w:bookmarkEnd w:id="45"/>
      <w:r w:rsidRPr="002E4461">
        <w:t>SCHOOL FACILITIES, EQUIPMENT AND SUPPLIES</w:t>
      </w:r>
      <w:bookmarkEnd w:id="48"/>
      <w:bookmarkEnd w:id="49"/>
      <w:bookmarkEnd w:id="50"/>
    </w:p>
    <w:p w14:paraId="3D04328F" w14:textId="28341130" w:rsidR="005B503E" w:rsidRPr="002E4461" w:rsidRDefault="00A735C9" w:rsidP="00A735C9">
      <w:pPr>
        <w:pStyle w:val="NoSpacing"/>
        <w:rPr>
          <w:rFonts w:ascii="Century Gothic" w:hAnsi="Century Gothic"/>
          <w:sz w:val="17"/>
          <w:szCs w:val="17"/>
        </w:rPr>
      </w:pPr>
      <w:r w:rsidRPr="002E4461">
        <w:rPr>
          <w:rFonts w:ascii="Century Gothic" w:hAnsi="Century Gothic"/>
          <w:sz w:val="17"/>
          <w:szCs w:val="17"/>
        </w:rPr>
        <w:t>Bidwell Training Center’s main facility at 1815 Metropolitan Street includes classrooms, a cafeteria/dining hall, a library, and technical labs. Classes for the following programs meet in the main facility</w:t>
      </w:r>
      <w:r w:rsidR="00B41361" w:rsidRPr="002E4461">
        <w:rPr>
          <w:rFonts w:ascii="Century Gothic" w:hAnsi="Century Gothic"/>
          <w:sz w:val="17"/>
          <w:szCs w:val="17"/>
        </w:rPr>
        <w:t>: Chemical</w:t>
      </w:r>
      <w:r w:rsidRPr="002E4461">
        <w:rPr>
          <w:rFonts w:ascii="Century Gothic" w:hAnsi="Century Gothic"/>
          <w:sz w:val="17"/>
          <w:szCs w:val="17"/>
        </w:rPr>
        <w:t xml:space="preserve"> Laboratory Technician, Culinary Arts, Medical Assistant, </w:t>
      </w:r>
      <w:r w:rsidR="006D521B" w:rsidRPr="002E4461">
        <w:rPr>
          <w:rFonts w:ascii="Century Gothic" w:hAnsi="Century Gothic"/>
          <w:sz w:val="17"/>
          <w:szCs w:val="17"/>
        </w:rPr>
        <w:t xml:space="preserve">Medical Coder/Biller </w:t>
      </w:r>
      <w:r w:rsidRPr="002E4461">
        <w:rPr>
          <w:rFonts w:ascii="Century Gothic" w:hAnsi="Century Gothic"/>
          <w:sz w:val="17"/>
          <w:szCs w:val="17"/>
        </w:rPr>
        <w:t>and Academic Support.</w:t>
      </w:r>
    </w:p>
    <w:p w14:paraId="6929AA53" w14:textId="562CF02C" w:rsidR="005B503E" w:rsidRPr="002E4461" w:rsidRDefault="005B503E" w:rsidP="00A735C9">
      <w:pPr>
        <w:pStyle w:val="NoSpacing"/>
        <w:rPr>
          <w:rFonts w:ascii="Century Gothic" w:hAnsi="Century Gothic"/>
          <w:sz w:val="17"/>
          <w:szCs w:val="17"/>
        </w:rPr>
      </w:pPr>
    </w:p>
    <w:p w14:paraId="1506BC6D" w14:textId="69D75F5B" w:rsidR="00A735C9" w:rsidRPr="002E4461" w:rsidRDefault="00A735C9" w:rsidP="00A735C9">
      <w:pPr>
        <w:pStyle w:val="NoSpacing"/>
        <w:rPr>
          <w:rFonts w:ascii="Century Gothic" w:hAnsi="Century Gothic"/>
          <w:sz w:val="17"/>
          <w:szCs w:val="17"/>
        </w:rPr>
      </w:pPr>
      <w:r w:rsidRPr="002E4461">
        <w:rPr>
          <w:rFonts w:ascii="Century Gothic" w:hAnsi="Century Gothic"/>
          <w:sz w:val="17"/>
          <w:szCs w:val="17"/>
        </w:rPr>
        <w:t>Meals prepared by students in the Culinary Arts program are available at a student-discounted rate</w:t>
      </w:r>
      <w:r w:rsidR="00F77E32" w:rsidRPr="002E4461">
        <w:rPr>
          <w:rFonts w:ascii="Century Gothic" w:hAnsi="Century Gothic"/>
          <w:sz w:val="17"/>
          <w:szCs w:val="17"/>
        </w:rPr>
        <w:t>. Students MUST present their Bidwell Training Center student ID at the time of purchase to receive the discounted pricing.</w:t>
      </w:r>
    </w:p>
    <w:p w14:paraId="21FA33D9" w14:textId="77777777" w:rsidR="00A735C9" w:rsidRPr="002E4461" w:rsidRDefault="00A735C9" w:rsidP="00A735C9">
      <w:pPr>
        <w:pStyle w:val="NoSpacing"/>
        <w:rPr>
          <w:rFonts w:ascii="Century Gothic" w:hAnsi="Century Gothic"/>
          <w:color w:val="000000" w:themeColor="text1"/>
          <w:sz w:val="17"/>
          <w:szCs w:val="17"/>
        </w:rPr>
      </w:pPr>
    </w:p>
    <w:p w14:paraId="284D0D8E" w14:textId="595C3E5E" w:rsidR="00A735C9" w:rsidRPr="002E4461" w:rsidRDefault="009306DF" w:rsidP="00A735C9">
      <w:pPr>
        <w:pStyle w:val="NoSpacing"/>
        <w:rPr>
          <w:rFonts w:ascii="Century Gothic" w:hAnsi="Century Gothic"/>
          <w:sz w:val="17"/>
          <w:szCs w:val="17"/>
        </w:rPr>
      </w:pPr>
      <w:r w:rsidRPr="002E4461">
        <w:rPr>
          <w:rFonts w:ascii="Century Gothic" w:hAnsi="Century Gothic"/>
          <w:color w:val="000000" w:themeColor="text1"/>
          <w:sz w:val="17"/>
          <w:szCs w:val="17"/>
        </w:rPr>
        <w:t xml:space="preserve">Harbor Gardens Park at 1650 Metropolitan Street </w:t>
      </w:r>
      <w:r w:rsidR="00B65BFB" w:rsidRPr="002E4461">
        <w:rPr>
          <w:rFonts w:ascii="Century Gothic" w:hAnsi="Century Gothic"/>
          <w:color w:val="000000" w:themeColor="text1"/>
          <w:sz w:val="17"/>
          <w:szCs w:val="17"/>
        </w:rPr>
        <w:t>h</w:t>
      </w:r>
      <w:r w:rsidRPr="002E4461">
        <w:rPr>
          <w:rFonts w:ascii="Century Gothic" w:hAnsi="Century Gothic"/>
          <w:color w:val="000000" w:themeColor="text1"/>
          <w:sz w:val="17"/>
          <w:szCs w:val="17"/>
        </w:rPr>
        <w:t xml:space="preserve">ouses the </w:t>
      </w:r>
      <w:r w:rsidR="00497C81" w:rsidRPr="002E4461">
        <w:rPr>
          <w:rFonts w:ascii="Century Gothic" w:hAnsi="Century Gothic"/>
          <w:color w:val="000000" w:themeColor="text1"/>
          <w:sz w:val="17"/>
          <w:szCs w:val="17"/>
        </w:rPr>
        <w:t>Institutional Pharmacy Technician program</w:t>
      </w:r>
      <w:r w:rsidRPr="002E4461">
        <w:rPr>
          <w:rFonts w:ascii="Century Gothic" w:hAnsi="Century Gothic"/>
          <w:sz w:val="17"/>
          <w:szCs w:val="17"/>
        </w:rPr>
        <w:t>, Horticulture Technology program</w:t>
      </w:r>
      <w:r w:rsidR="00F31E82" w:rsidRPr="002E4461">
        <w:rPr>
          <w:rFonts w:ascii="Century Gothic" w:hAnsi="Century Gothic"/>
          <w:sz w:val="17"/>
          <w:szCs w:val="17"/>
        </w:rPr>
        <w:t xml:space="preserve">, </w:t>
      </w:r>
      <w:r w:rsidRPr="002E4461">
        <w:rPr>
          <w:rFonts w:ascii="Century Gothic" w:hAnsi="Century Gothic"/>
          <w:sz w:val="17"/>
          <w:szCs w:val="17"/>
        </w:rPr>
        <w:t>Admissions, and Student Services department.</w:t>
      </w:r>
    </w:p>
    <w:p w14:paraId="63147B9B" w14:textId="0D04B12A" w:rsidR="009306DF" w:rsidRPr="002E4461" w:rsidRDefault="009306DF" w:rsidP="00A735C9">
      <w:pPr>
        <w:pStyle w:val="NoSpacing"/>
        <w:rPr>
          <w:rFonts w:ascii="Century Gothic" w:hAnsi="Century Gothic"/>
          <w:sz w:val="17"/>
          <w:szCs w:val="17"/>
        </w:rPr>
      </w:pPr>
    </w:p>
    <w:p w14:paraId="3F707111" w14:textId="0279CD4B" w:rsidR="00A735C9" w:rsidRPr="002E4461" w:rsidRDefault="00D53A72" w:rsidP="00A735C9">
      <w:pPr>
        <w:pStyle w:val="NoSpacing"/>
        <w:rPr>
          <w:rFonts w:ascii="Century Gothic" w:hAnsi="Century Gothic"/>
          <w:sz w:val="17"/>
          <w:szCs w:val="17"/>
        </w:rPr>
      </w:pPr>
      <w:r w:rsidRPr="002E4461">
        <w:rPr>
          <w:rFonts w:ascii="Century Gothic" w:hAnsi="Century Gothic"/>
          <w:sz w:val="17"/>
          <w:szCs w:val="17"/>
        </w:rPr>
        <w:t xml:space="preserve">The Drew Mathieson Greenhouse is home to our educational laboratory for </w:t>
      </w:r>
      <w:r w:rsidR="0088522B" w:rsidRPr="002E4461">
        <w:rPr>
          <w:rFonts w:ascii="Century Gothic" w:hAnsi="Century Gothic"/>
          <w:sz w:val="17"/>
          <w:szCs w:val="17"/>
        </w:rPr>
        <w:t>Horticulture</w:t>
      </w:r>
      <w:r w:rsidRPr="002E4461">
        <w:rPr>
          <w:rFonts w:ascii="Century Gothic" w:hAnsi="Century Gothic"/>
          <w:sz w:val="17"/>
          <w:szCs w:val="17"/>
        </w:rPr>
        <w:t xml:space="preserve"> Technology students. Students receive hands-on instruction and are involved in the daily operations of the facility.</w:t>
      </w:r>
    </w:p>
    <w:p w14:paraId="5FAB4F85" w14:textId="77777777" w:rsidR="00D53A72" w:rsidRPr="002E4461" w:rsidRDefault="00D53A72" w:rsidP="00A735C9">
      <w:pPr>
        <w:pStyle w:val="NoSpacing"/>
        <w:rPr>
          <w:rFonts w:ascii="Century Gothic" w:hAnsi="Century Gothic"/>
          <w:sz w:val="17"/>
          <w:szCs w:val="17"/>
        </w:rPr>
      </w:pPr>
    </w:p>
    <w:p w14:paraId="7E7814C1" w14:textId="299A71BD" w:rsidR="005B503E" w:rsidRPr="002E4461" w:rsidRDefault="00A735C9" w:rsidP="00A735C9">
      <w:pPr>
        <w:pStyle w:val="NoSpacing"/>
        <w:rPr>
          <w:rFonts w:ascii="Century Gothic" w:hAnsi="Century Gothic"/>
          <w:sz w:val="17"/>
          <w:szCs w:val="17"/>
        </w:rPr>
      </w:pPr>
      <w:r w:rsidRPr="002E4461">
        <w:rPr>
          <w:rFonts w:ascii="Century Gothic" w:hAnsi="Century Gothic"/>
          <w:sz w:val="17"/>
          <w:szCs w:val="17"/>
        </w:rPr>
        <w:t xml:space="preserve">Bidwell Training Center </w:t>
      </w:r>
      <w:r w:rsidR="005B503E" w:rsidRPr="002E4461">
        <w:rPr>
          <w:rFonts w:ascii="Century Gothic" w:hAnsi="Century Gothic"/>
          <w:sz w:val="17"/>
          <w:szCs w:val="17"/>
        </w:rPr>
        <w:t>maintains appropriate facilities, equipment, and supplies that support the achievement of the stated educational goals and objectives</w:t>
      </w:r>
      <w:r w:rsidRPr="002E4461">
        <w:rPr>
          <w:rFonts w:ascii="Century Gothic" w:hAnsi="Century Gothic"/>
          <w:sz w:val="17"/>
          <w:szCs w:val="17"/>
        </w:rPr>
        <w:t xml:space="preserve">. </w:t>
      </w:r>
      <w:r w:rsidR="005B503E" w:rsidRPr="002E4461">
        <w:rPr>
          <w:rFonts w:ascii="Century Gothic" w:hAnsi="Century Gothic"/>
          <w:sz w:val="17"/>
          <w:szCs w:val="17"/>
        </w:rPr>
        <w:t>There are adequate in number, condition, and availability appropriate materials that are accessible to students, faculty, and administrators</w:t>
      </w:r>
      <w:r w:rsidRPr="002E4461">
        <w:rPr>
          <w:rFonts w:ascii="Century Gothic" w:hAnsi="Century Gothic"/>
          <w:sz w:val="17"/>
          <w:szCs w:val="17"/>
        </w:rPr>
        <w:t xml:space="preserve">. </w:t>
      </w:r>
      <w:r w:rsidR="005B503E" w:rsidRPr="002E4461">
        <w:rPr>
          <w:rFonts w:ascii="Century Gothic" w:hAnsi="Century Gothic"/>
          <w:sz w:val="17"/>
          <w:szCs w:val="17"/>
        </w:rPr>
        <w:t>Each assigned classroom is appropriately equipped and adequate in capacity. Classroom assignments can be changed at the request of the faculty through the</w:t>
      </w:r>
      <w:r w:rsidRPr="002E4461">
        <w:rPr>
          <w:rFonts w:ascii="Century Gothic" w:hAnsi="Century Gothic"/>
          <w:sz w:val="17"/>
          <w:szCs w:val="17"/>
        </w:rPr>
        <w:t xml:space="preserve"> </w:t>
      </w:r>
      <w:r w:rsidR="0012704C" w:rsidRPr="002E4461">
        <w:rPr>
          <w:rFonts w:ascii="Century Gothic" w:hAnsi="Century Gothic"/>
          <w:sz w:val="17"/>
          <w:szCs w:val="17"/>
        </w:rPr>
        <w:t xml:space="preserve">designated program staff </w:t>
      </w:r>
      <w:r w:rsidR="005B503E" w:rsidRPr="002E4461">
        <w:rPr>
          <w:rFonts w:ascii="Century Gothic" w:hAnsi="Century Gothic"/>
          <w:sz w:val="17"/>
          <w:szCs w:val="17"/>
        </w:rPr>
        <w:t>if space is available. All classrooms and other teaching spaces support teaching methods appropriate to the achievement of the program</w:t>
      </w:r>
      <w:r w:rsidRPr="002E4461">
        <w:rPr>
          <w:rFonts w:ascii="Century Gothic" w:hAnsi="Century Gothic"/>
          <w:sz w:val="17"/>
          <w:szCs w:val="17"/>
        </w:rPr>
        <w:t>’s</w:t>
      </w:r>
      <w:r w:rsidR="005B503E" w:rsidRPr="002E4461">
        <w:rPr>
          <w:rFonts w:ascii="Century Gothic" w:hAnsi="Century Gothic"/>
          <w:sz w:val="17"/>
          <w:szCs w:val="17"/>
        </w:rPr>
        <w:t xml:space="preserve"> goals and objectives. Students and faculty have access to appropriate physical, technological, and educational resources to support teaching and learning.</w:t>
      </w:r>
    </w:p>
    <w:p w14:paraId="5FC131D0" w14:textId="77777777" w:rsidR="005B503E" w:rsidRPr="002E4461" w:rsidRDefault="005B503E" w:rsidP="00A735C9">
      <w:pPr>
        <w:pStyle w:val="NoSpacing"/>
        <w:rPr>
          <w:rFonts w:ascii="Century Gothic" w:hAnsi="Century Gothic"/>
          <w:sz w:val="17"/>
          <w:szCs w:val="17"/>
        </w:rPr>
      </w:pPr>
    </w:p>
    <w:p w14:paraId="11A0E297" w14:textId="24B65395" w:rsidR="005B503E" w:rsidRPr="002E4461" w:rsidRDefault="005B503E" w:rsidP="00A735C9">
      <w:pPr>
        <w:pStyle w:val="NoSpacing"/>
        <w:rPr>
          <w:rFonts w:ascii="Century Gothic" w:hAnsi="Century Gothic"/>
          <w:sz w:val="17"/>
          <w:szCs w:val="17"/>
        </w:rPr>
      </w:pPr>
      <w:r w:rsidRPr="002E4461">
        <w:rPr>
          <w:rFonts w:ascii="Century Gothic" w:hAnsi="Century Gothic"/>
          <w:sz w:val="17"/>
          <w:szCs w:val="17"/>
        </w:rPr>
        <w:t>The students are responsible for the proper handling of school supplies and equipment. Any misuse and/or breakage of equipment will result in the students being financially responsible for the repair or replacement of that equipment. School equipment and supplies may not be removed from the school. Damaged equipment must be promptly reported to the instructor.</w:t>
      </w:r>
    </w:p>
    <w:p w14:paraId="01B1440A" w14:textId="088BDCFF" w:rsidR="009306DF" w:rsidRPr="002E4461" w:rsidRDefault="009306DF" w:rsidP="00A735C9">
      <w:pPr>
        <w:pStyle w:val="NoSpacing"/>
        <w:rPr>
          <w:rFonts w:ascii="Century Gothic" w:hAnsi="Century Gothic"/>
          <w:sz w:val="17"/>
          <w:szCs w:val="17"/>
        </w:rPr>
      </w:pPr>
    </w:p>
    <w:p w14:paraId="78A9E04D" w14:textId="1A3E7C94" w:rsidR="009306DF" w:rsidRPr="002E4461" w:rsidRDefault="009306DF" w:rsidP="00A735C9">
      <w:pPr>
        <w:pStyle w:val="NoSpacing"/>
        <w:rPr>
          <w:rFonts w:ascii="Century Gothic" w:hAnsi="Century Gothic"/>
          <w:sz w:val="17"/>
          <w:szCs w:val="17"/>
        </w:rPr>
      </w:pPr>
      <w:r w:rsidRPr="002E4461">
        <w:rPr>
          <w:rFonts w:ascii="Century Gothic" w:hAnsi="Century Gothic"/>
          <w:sz w:val="17"/>
          <w:szCs w:val="17"/>
        </w:rPr>
        <w:t>We take great pride in our facilities and want to do everything possible to keep them attractive and clean. We need your help in this endeavor, so please avoid littering or other activities that may cause damage to Bidwell</w:t>
      </w:r>
      <w:r w:rsidR="00A82ABB" w:rsidRPr="002E4461">
        <w:rPr>
          <w:rFonts w:ascii="Century Gothic" w:hAnsi="Century Gothic"/>
          <w:sz w:val="17"/>
          <w:szCs w:val="17"/>
        </w:rPr>
        <w:t xml:space="preserve"> Training Center</w:t>
      </w:r>
      <w:r w:rsidRPr="002E4461">
        <w:rPr>
          <w:rFonts w:ascii="Century Gothic" w:hAnsi="Century Gothic"/>
          <w:sz w:val="17"/>
          <w:szCs w:val="17"/>
        </w:rPr>
        <w:t xml:space="preserve"> property. Anyone caught stealing BTC property will be </w:t>
      </w:r>
      <w:proofErr w:type="gramStart"/>
      <w:r w:rsidRPr="002E4461">
        <w:rPr>
          <w:rFonts w:ascii="Century Gothic" w:hAnsi="Century Gothic"/>
          <w:sz w:val="17"/>
          <w:szCs w:val="17"/>
        </w:rPr>
        <w:t>prosecuted to the fullest extent</w:t>
      </w:r>
      <w:proofErr w:type="gramEnd"/>
      <w:r w:rsidRPr="002E4461">
        <w:rPr>
          <w:rFonts w:ascii="Century Gothic" w:hAnsi="Century Gothic"/>
          <w:sz w:val="17"/>
          <w:szCs w:val="17"/>
        </w:rPr>
        <w:t xml:space="preserve"> of the law.</w:t>
      </w:r>
    </w:p>
    <w:p w14:paraId="6752556F" w14:textId="5CA46315" w:rsidR="00ED0BDC" w:rsidRPr="002E4461" w:rsidRDefault="00ED0BDC" w:rsidP="00A735C9">
      <w:pPr>
        <w:pStyle w:val="NoSpacing"/>
        <w:rPr>
          <w:rFonts w:ascii="Century Gothic" w:hAnsi="Century Gothic"/>
          <w:sz w:val="17"/>
          <w:szCs w:val="17"/>
        </w:rPr>
      </w:pPr>
    </w:p>
    <w:p w14:paraId="2979FBB7" w14:textId="5E97A7C3" w:rsidR="00ED0BDC" w:rsidRPr="002E4461" w:rsidRDefault="0020080F" w:rsidP="00A735C9">
      <w:pPr>
        <w:pStyle w:val="NoSpacing"/>
        <w:rPr>
          <w:rFonts w:ascii="Century Gothic" w:hAnsi="Century Gothic"/>
          <w:b/>
          <w:sz w:val="17"/>
          <w:szCs w:val="17"/>
        </w:rPr>
      </w:pPr>
      <w:r w:rsidRPr="002E4461">
        <w:rPr>
          <w:rFonts w:ascii="Century Gothic" w:hAnsi="Century Gothic"/>
          <w:b/>
          <w:sz w:val="17"/>
          <w:szCs w:val="17"/>
        </w:rPr>
        <w:t xml:space="preserve">Manchester Bidwell Corporation - </w:t>
      </w:r>
      <w:r w:rsidR="00ED0BDC" w:rsidRPr="002E4461">
        <w:rPr>
          <w:rFonts w:ascii="Century Gothic" w:hAnsi="Century Gothic"/>
          <w:b/>
          <w:sz w:val="17"/>
          <w:szCs w:val="17"/>
        </w:rPr>
        <w:t xml:space="preserve">Main </w:t>
      </w:r>
      <w:r w:rsidRPr="002E4461">
        <w:rPr>
          <w:rFonts w:ascii="Century Gothic" w:hAnsi="Century Gothic"/>
          <w:b/>
          <w:sz w:val="17"/>
          <w:szCs w:val="17"/>
        </w:rPr>
        <w:t xml:space="preserve">Training </w:t>
      </w:r>
      <w:r w:rsidR="00ED0BDC" w:rsidRPr="002E4461">
        <w:rPr>
          <w:rFonts w:ascii="Century Gothic" w:hAnsi="Century Gothic"/>
          <w:b/>
          <w:sz w:val="17"/>
          <w:szCs w:val="17"/>
        </w:rPr>
        <w:t>Facility</w:t>
      </w:r>
      <w:r w:rsidR="00ED0BDC" w:rsidRPr="002E4461">
        <w:rPr>
          <w:rFonts w:ascii="Century Gothic" w:hAnsi="Century Gothic"/>
          <w:b/>
          <w:sz w:val="17"/>
          <w:szCs w:val="17"/>
        </w:rPr>
        <w:tab/>
      </w:r>
      <w:r w:rsidR="00ED0BDC" w:rsidRPr="002E4461">
        <w:rPr>
          <w:rFonts w:ascii="Century Gothic" w:hAnsi="Century Gothic"/>
          <w:b/>
          <w:sz w:val="17"/>
          <w:szCs w:val="17"/>
        </w:rPr>
        <w:tab/>
      </w:r>
      <w:r w:rsidR="00ED0BDC" w:rsidRPr="002E4461">
        <w:rPr>
          <w:rFonts w:ascii="Century Gothic" w:hAnsi="Century Gothic"/>
          <w:b/>
          <w:sz w:val="17"/>
          <w:szCs w:val="17"/>
        </w:rPr>
        <w:tab/>
      </w:r>
      <w:r w:rsidR="00ED0BDC" w:rsidRPr="002E4461">
        <w:rPr>
          <w:rFonts w:ascii="Century Gothic" w:hAnsi="Century Gothic"/>
          <w:b/>
          <w:sz w:val="17"/>
          <w:szCs w:val="17"/>
        </w:rPr>
        <w:tab/>
      </w:r>
    </w:p>
    <w:p w14:paraId="58A63285" w14:textId="7ABD863D" w:rsidR="00ED0BDC" w:rsidRPr="002E4461" w:rsidRDefault="00ED0BDC" w:rsidP="00A735C9">
      <w:pPr>
        <w:pStyle w:val="NoSpacing"/>
        <w:rPr>
          <w:rFonts w:ascii="Century Gothic" w:hAnsi="Century Gothic"/>
          <w:sz w:val="17"/>
          <w:szCs w:val="17"/>
        </w:rPr>
      </w:pPr>
      <w:r w:rsidRPr="002E4461">
        <w:rPr>
          <w:rFonts w:ascii="Century Gothic" w:hAnsi="Century Gothic"/>
          <w:sz w:val="17"/>
          <w:szCs w:val="17"/>
        </w:rPr>
        <w:t>1815 Metropolitan Street</w:t>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p>
    <w:p w14:paraId="7059F44E" w14:textId="49B10130" w:rsidR="00ED0BDC" w:rsidRPr="002E4461" w:rsidRDefault="00ED0BDC" w:rsidP="00A735C9">
      <w:pPr>
        <w:pStyle w:val="NoSpacing"/>
        <w:rPr>
          <w:rFonts w:ascii="Century Gothic" w:hAnsi="Century Gothic"/>
          <w:sz w:val="17"/>
          <w:szCs w:val="17"/>
        </w:rPr>
      </w:pPr>
      <w:r w:rsidRPr="002E4461">
        <w:rPr>
          <w:rFonts w:ascii="Century Gothic" w:hAnsi="Century Gothic"/>
          <w:sz w:val="17"/>
          <w:szCs w:val="17"/>
        </w:rPr>
        <w:t>Pittsburgh, PA 15233</w:t>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p>
    <w:p w14:paraId="6C12BAF1" w14:textId="78994568" w:rsidR="00ED0BDC" w:rsidRPr="002E4461" w:rsidRDefault="00ED0BDC" w:rsidP="00A735C9">
      <w:pPr>
        <w:pStyle w:val="NoSpacing"/>
        <w:rPr>
          <w:rFonts w:ascii="Century Gothic" w:hAnsi="Century Gothic"/>
          <w:sz w:val="17"/>
          <w:szCs w:val="17"/>
        </w:rPr>
      </w:pPr>
      <w:r w:rsidRPr="002E4461">
        <w:rPr>
          <w:rFonts w:ascii="Century Gothic" w:hAnsi="Century Gothic"/>
          <w:sz w:val="17"/>
          <w:szCs w:val="17"/>
        </w:rPr>
        <w:t>Building Opens at 7:00 a.m.</w:t>
      </w:r>
      <w:r w:rsidRPr="002E4461">
        <w:rPr>
          <w:rFonts w:ascii="Century Gothic" w:hAnsi="Century Gothic"/>
          <w:sz w:val="17"/>
          <w:szCs w:val="17"/>
        </w:rPr>
        <w:tab/>
      </w:r>
      <w:r w:rsidRPr="002E4461">
        <w:rPr>
          <w:rFonts w:ascii="Century Gothic" w:hAnsi="Century Gothic"/>
          <w:sz w:val="17"/>
          <w:szCs w:val="17"/>
        </w:rPr>
        <w:tab/>
      </w:r>
    </w:p>
    <w:p w14:paraId="0AA4293B" w14:textId="04EE949C" w:rsidR="003912D5" w:rsidRPr="002E4461" w:rsidRDefault="003912D5" w:rsidP="00A735C9">
      <w:pPr>
        <w:pStyle w:val="NoSpacing"/>
        <w:rPr>
          <w:rFonts w:ascii="Century Gothic" w:hAnsi="Century Gothic"/>
          <w:b/>
          <w:sz w:val="17"/>
          <w:szCs w:val="17"/>
        </w:rPr>
      </w:pPr>
    </w:p>
    <w:p w14:paraId="4FC7C869" w14:textId="30DF791A" w:rsidR="003912D5" w:rsidRPr="002E4461" w:rsidRDefault="003912D5" w:rsidP="00A735C9">
      <w:pPr>
        <w:pStyle w:val="NoSpacing"/>
        <w:rPr>
          <w:rFonts w:ascii="Century Gothic" w:hAnsi="Century Gothic"/>
          <w:sz w:val="17"/>
          <w:szCs w:val="17"/>
        </w:rPr>
      </w:pPr>
      <w:proofErr w:type="gramStart"/>
      <w:r w:rsidRPr="002E4461">
        <w:rPr>
          <w:rFonts w:ascii="Century Gothic" w:hAnsi="Century Gothic"/>
          <w:sz w:val="17"/>
          <w:szCs w:val="17"/>
        </w:rPr>
        <w:t>This 62,000 square-foot main facility</w:t>
      </w:r>
      <w:proofErr w:type="gramEnd"/>
      <w:r w:rsidRPr="002E4461">
        <w:rPr>
          <w:rFonts w:ascii="Century Gothic" w:hAnsi="Century Gothic"/>
          <w:sz w:val="17"/>
          <w:szCs w:val="17"/>
        </w:rPr>
        <w:t xml:space="preserve"> includes:</w:t>
      </w:r>
    </w:p>
    <w:p w14:paraId="0835B9AF" w14:textId="77777777" w:rsidR="003912D5" w:rsidRPr="002E4461" w:rsidRDefault="003912D5" w:rsidP="00A735C9">
      <w:pPr>
        <w:pStyle w:val="NoSpacing"/>
        <w:rPr>
          <w:rFonts w:ascii="Century Gothic" w:hAnsi="Century Gothic"/>
          <w:sz w:val="17"/>
          <w:szCs w:val="17"/>
        </w:rPr>
      </w:pPr>
    </w:p>
    <w:p w14:paraId="31EA7FE7" w14:textId="4AE463F1" w:rsidR="003912D5" w:rsidRPr="002E4461" w:rsidRDefault="003912D5" w:rsidP="00C91DA2">
      <w:pPr>
        <w:pStyle w:val="NoSpacing"/>
        <w:numPr>
          <w:ilvl w:val="0"/>
          <w:numId w:val="13"/>
        </w:numPr>
        <w:rPr>
          <w:rFonts w:ascii="Century Gothic" w:hAnsi="Century Gothic"/>
          <w:sz w:val="17"/>
          <w:szCs w:val="17"/>
        </w:rPr>
      </w:pPr>
      <w:r w:rsidRPr="002E4461">
        <w:rPr>
          <w:rFonts w:ascii="Century Gothic" w:hAnsi="Century Gothic"/>
          <w:sz w:val="17"/>
          <w:szCs w:val="17"/>
        </w:rPr>
        <w:t xml:space="preserve">A modern chemical laboratory equipped with instrumentation, glassware, and chemicals that can accommodate a maximum of </w:t>
      </w:r>
      <w:r w:rsidR="00F24061" w:rsidRPr="002E4461">
        <w:rPr>
          <w:rFonts w:ascii="Century Gothic" w:hAnsi="Century Gothic"/>
          <w:sz w:val="17"/>
          <w:szCs w:val="17"/>
        </w:rPr>
        <w:t>12</w:t>
      </w:r>
      <w:r w:rsidRPr="002E4461">
        <w:rPr>
          <w:rFonts w:ascii="Century Gothic" w:hAnsi="Century Gothic"/>
          <w:sz w:val="17"/>
          <w:szCs w:val="17"/>
        </w:rPr>
        <w:t xml:space="preserve"> Chemical Laboratory Technician students</w:t>
      </w:r>
    </w:p>
    <w:p w14:paraId="54B98EC0" w14:textId="7648C865" w:rsidR="00F95C52" w:rsidRPr="002E4461" w:rsidRDefault="003912D5" w:rsidP="00C91DA2">
      <w:pPr>
        <w:pStyle w:val="NoSpacing"/>
        <w:numPr>
          <w:ilvl w:val="0"/>
          <w:numId w:val="13"/>
        </w:numPr>
        <w:rPr>
          <w:rFonts w:ascii="Century Gothic" w:hAnsi="Century Gothic"/>
          <w:sz w:val="17"/>
          <w:szCs w:val="17"/>
        </w:rPr>
      </w:pPr>
      <w:r w:rsidRPr="002E4461">
        <w:rPr>
          <w:rFonts w:ascii="Century Gothic" w:hAnsi="Century Gothic"/>
          <w:sz w:val="17"/>
          <w:szCs w:val="17"/>
        </w:rPr>
        <w:t xml:space="preserve">A modern medical simulation laboratory that can accommodate up to </w:t>
      </w:r>
      <w:r w:rsidR="00F24061" w:rsidRPr="002E4461">
        <w:rPr>
          <w:rFonts w:ascii="Century Gothic" w:hAnsi="Century Gothic"/>
          <w:sz w:val="17"/>
          <w:szCs w:val="17"/>
        </w:rPr>
        <w:t>22</w:t>
      </w:r>
      <w:r w:rsidRPr="002E4461">
        <w:rPr>
          <w:rFonts w:ascii="Century Gothic" w:hAnsi="Century Gothic"/>
          <w:sz w:val="17"/>
          <w:szCs w:val="17"/>
        </w:rPr>
        <w:t xml:space="preserve"> Medical Assistant students</w:t>
      </w:r>
    </w:p>
    <w:p w14:paraId="26F1A964" w14:textId="6294E170" w:rsidR="003912D5" w:rsidRPr="002E4461" w:rsidRDefault="003912D5" w:rsidP="00C91DA2">
      <w:pPr>
        <w:pStyle w:val="NoSpacing"/>
        <w:numPr>
          <w:ilvl w:val="0"/>
          <w:numId w:val="13"/>
        </w:numPr>
        <w:rPr>
          <w:rFonts w:ascii="Century Gothic" w:hAnsi="Century Gothic"/>
          <w:sz w:val="17"/>
          <w:szCs w:val="17"/>
        </w:rPr>
      </w:pPr>
      <w:r w:rsidRPr="002E4461">
        <w:rPr>
          <w:rFonts w:ascii="Century Gothic" w:hAnsi="Century Gothic"/>
          <w:sz w:val="17"/>
          <w:szCs w:val="17"/>
        </w:rPr>
        <w:t xml:space="preserve">A </w:t>
      </w:r>
      <w:r w:rsidR="00831F27" w:rsidRPr="002E4461">
        <w:rPr>
          <w:rFonts w:ascii="Century Gothic" w:hAnsi="Century Gothic"/>
          <w:sz w:val="17"/>
          <w:szCs w:val="17"/>
        </w:rPr>
        <w:t xml:space="preserve">24-seat </w:t>
      </w:r>
      <w:r w:rsidRPr="002E4461">
        <w:rPr>
          <w:rFonts w:ascii="Century Gothic" w:hAnsi="Century Gothic"/>
          <w:sz w:val="17"/>
          <w:szCs w:val="17"/>
        </w:rPr>
        <w:t>culinary demonstration amphitheater and a fully equipped industrial-sized teaching kitchen for the Culinary Arts students</w:t>
      </w:r>
    </w:p>
    <w:p w14:paraId="66DF36E0" w14:textId="64840EE2" w:rsidR="00E2684E" w:rsidRPr="002E4461" w:rsidRDefault="00E2684E" w:rsidP="00C91DA2">
      <w:pPr>
        <w:pStyle w:val="NoSpacing"/>
        <w:numPr>
          <w:ilvl w:val="0"/>
          <w:numId w:val="13"/>
        </w:numPr>
        <w:rPr>
          <w:rFonts w:ascii="Century Gothic" w:hAnsi="Century Gothic"/>
          <w:sz w:val="17"/>
          <w:szCs w:val="17"/>
        </w:rPr>
      </w:pPr>
      <w:r w:rsidRPr="002E4461">
        <w:rPr>
          <w:rFonts w:ascii="Century Gothic" w:hAnsi="Century Gothic"/>
          <w:sz w:val="17"/>
          <w:szCs w:val="17"/>
        </w:rPr>
        <w:t>Chemistry Dry Laboratory</w:t>
      </w:r>
    </w:p>
    <w:p w14:paraId="4248794B" w14:textId="04997B07" w:rsidR="003912D5" w:rsidRPr="002E4461" w:rsidRDefault="003912D5" w:rsidP="00C91DA2">
      <w:pPr>
        <w:pStyle w:val="NoSpacing"/>
        <w:numPr>
          <w:ilvl w:val="0"/>
          <w:numId w:val="13"/>
        </w:numPr>
        <w:rPr>
          <w:rFonts w:ascii="Century Gothic" w:hAnsi="Century Gothic"/>
          <w:sz w:val="17"/>
          <w:szCs w:val="17"/>
        </w:rPr>
      </w:pPr>
      <w:r w:rsidRPr="002E4461">
        <w:rPr>
          <w:rFonts w:ascii="Century Gothic" w:hAnsi="Century Gothic"/>
          <w:sz w:val="17"/>
          <w:szCs w:val="17"/>
        </w:rPr>
        <w:t>A dining hall that seats up to 200 guests</w:t>
      </w:r>
    </w:p>
    <w:p w14:paraId="092B1020" w14:textId="0F118041" w:rsidR="003912D5" w:rsidRPr="002E4461" w:rsidRDefault="003912D5" w:rsidP="00C91DA2">
      <w:pPr>
        <w:pStyle w:val="NoSpacing"/>
        <w:numPr>
          <w:ilvl w:val="0"/>
          <w:numId w:val="13"/>
        </w:numPr>
        <w:rPr>
          <w:rFonts w:ascii="Century Gothic" w:hAnsi="Century Gothic"/>
          <w:sz w:val="17"/>
          <w:szCs w:val="17"/>
        </w:rPr>
      </w:pPr>
      <w:r w:rsidRPr="002E4461">
        <w:rPr>
          <w:rFonts w:ascii="Century Gothic" w:hAnsi="Century Gothic"/>
          <w:sz w:val="17"/>
          <w:szCs w:val="17"/>
        </w:rPr>
        <w:t>A concert hall that seats up to 350 people</w:t>
      </w:r>
    </w:p>
    <w:p w14:paraId="10661206" w14:textId="2D7206BF" w:rsidR="003912D5" w:rsidRPr="002E4461" w:rsidRDefault="003912D5" w:rsidP="00C91DA2">
      <w:pPr>
        <w:pStyle w:val="NoSpacing"/>
        <w:numPr>
          <w:ilvl w:val="0"/>
          <w:numId w:val="13"/>
        </w:numPr>
        <w:rPr>
          <w:rFonts w:ascii="Century Gothic" w:hAnsi="Century Gothic"/>
          <w:sz w:val="17"/>
          <w:szCs w:val="17"/>
        </w:rPr>
      </w:pPr>
      <w:r w:rsidRPr="002E4461">
        <w:rPr>
          <w:rFonts w:ascii="Century Gothic" w:hAnsi="Century Gothic"/>
          <w:sz w:val="17"/>
          <w:szCs w:val="17"/>
        </w:rPr>
        <w:t>A library that houses computers, refere</w:t>
      </w:r>
      <w:r w:rsidR="00D3604F" w:rsidRPr="002E4461">
        <w:rPr>
          <w:rFonts w:ascii="Century Gothic" w:hAnsi="Century Gothic"/>
          <w:sz w:val="17"/>
          <w:szCs w:val="17"/>
        </w:rPr>
        <w:t>nce/research materials for career information for students, faculty, and staff</w:t>
      </w:r>
    </w:p>
    <w:p w14:paraId="1A809CDD" w14:textId="16891909" w:rsidR="00D3604F" w:rsidRPr="002E4461" w:rsidRDefault="000A7BC6" w:rsidP="00C91DA2">
      <w:pPr>
        <w:pStyle w:val="NoSpacing"/>
        <w:numPr>
          <w:ilvl w:val="0"/>
          <w:numId w:val="13"/>
        </w:numPr>
        <w:rPr>
          <w:rFonts w:ascii="Century Gothic" w:hAnsi="Century Gothic"/>
          <w:sz w:val="17"/>
          <w:szCs w:val="17"/>
        </w:rPr>
      </w:pPr>
      <w:r w:rsidRPr="002E4461">
        <w:rPr>
          <w:rFonts w:ascii="Century Gothic" w:hAnsi="Century Gothic"/>
          <w:sz w:val="17"/>
          <w:szCs w:val="17"/>
        </w:rPr>
        <w:t>D</w:t>
      </w:r>
      <w:r w:rsidR="00D3604F" w:rsidRPr="002E4461">
        <w:rPr>
          <w:rFonts w:ascii="Century Gothic" w:hAnsi="Century Gothic"/>
          <w:sz w:val="17"/>
          <w:szCs w:val="17"/>
        </w:rPr>
        <w:t>edicated computer lab</w:t>
      </w:r>
      <w:r w:rsidRPr="002E4461">
        <w:rPr>
          <w:rFonts w:ascii="Century Gothic" w:hAnsi="Century Gothic"/>
          <w:sz w:val="17"/>
          <w:szCs w:val="17"/>
        </w:rPr>
        <w:t>s</w:t>
      </w:r>
      <w:proofErr w:type="gramStart"/>
      <w:r w:rsidRPr="002E4461">
        <w:rPr>
          <w:rFonts w:ascii="Century Gothic" w:hAnsi="Century Gothic"/>
          <w:sz w:val="17"/>
          <w:szCs w:val="17"/>
        </w:rPr>
        <w:t>, each</w:t>
      </w:r>
      <w:proofErr w:type="gramEnd"/>
      <w:r w:rsidR="00D3604F" w:rsidRPr="002E4461">
        <w:rPr>
          <w:rFonts w:ascii="Century Gothic" w:hAnsi="Century Gothic"/>
          <w:sz w:val="17"/>
          <w:szCs w:val="17"/>
        </w:rPr>
        <w:t xml:space="preserve"> equipped with </w:t>
      </w:r>
      <w:r w:rsidR="00831F27" w:rsidRPr="002E4461">
        <w:rPr>
          <w:rFonts w:ascii="Century Gothic" w:hAnsi="Century Gothic"/>
          <w:sz w:val="17"/>
          <w:szCs w:val="17"/>
        </w:rPr>
        <w:t>2</w:t>
      </w:r>
      <w:r w:rsidR="0027493B" w:rsidRPr="002E4461">
        <w:rPr>
          <w:rFonts w:ascii="Century Gothic" w:hAnsi="Century Gothic"/>
          <w:sz w:val="17"/>
          <w:szCs w:val="17"/>
        </w:rPr>
        <w:t>5</w:t>
      </w:r>
      <w:r w:rsidR="00D3604F" w:rsidRPr="002E4461">
        <w:rPr>
          <w:rFonts w:ascii="Century Gothic" w:hAnsi="Century Gothic"/>
          <w:sz w:val="17"/>
          <w:szCs w:val="17"/>
        </w:rPr>
        <w:t xml:space="preserve"> up-to-date processors</w:t>
      </w:r>
    </w:p>
    <w:p w14:paraId="4895F399" w14:textId="74CDCEAD" w:rsidR="009170A1" w:rsidRPr="002E4461" w:rsidRDefault="009170A1" w:rsidP="00C91DA2">
      <w:pPr>
        <w:pStyle w:val="NoSpacing"/>
        <w:numPr>
          <w:ilvl w:val="0"/>
          <w:numId w:val="13"/>
        </w:numPr>
        <w:rPr>
          <w:rFonts w:ascii="Century Gothic" w:hAnsi="Century Gothic"/>
          <w:sz w:val="17"/>
          <w:szCs w:val="17"/>
        </w:rPr>
      </w:pPr>
      <w:r w:rsidRPr="002E4461">
        <w:rPr>
          <w:rFonts w:ascii="Century Gothic" w:hAnsi="Century Gothic"/>
          <w:sz w:val="17"/>
          <w:szCs w:val="17"/>
        </w:rPr>
        <w:t>Lactation Room, available upon request via Student Services</w:t>
      </w:r>
    </w:p>
    <w:p w14:paraId="30629C53" w14:textId="77777777" w:rsidR="00742A74" w:rsidRPr="002E4461" w:rsidRDefault="00742A74" w:rsidP="003912D5">
      <w:pPr>
        <w:pStyle w:val="NoSpacing"/>
        <w:ind w:left="720"/>
        <w:rPr>
          <w:rFonts w:ascii="Century Gothic" w:hAnsi="Century Gothic"/>
          <w:sz w:val="17"/>
          <w:szCs w:val="17"/>
        </w:rPr>
      </w:pPr>
    </w:p>
    <w:p w14:paraId="767E32E4" w14:textId="152622FA" w:rsidR="003912D5" w:rsidRPr="002E4461" w:rsidRDefault="00D3604F" w:rsidP="003912D5">
      <w:pPr>
        <w:pStyle w:val="NoSpacing"/>
        <w:rPr>
          <w:rFonts w:ascii="Century Gothic" w:hAnsi="Century Gothic"/>
          <w:b/>
          <w:sz w:val="17"/>
          <w:szCs w:val="17"/>
        </w:rPr>
      </w:pPr>
      <w:r w:rsidRPr="002E4461">
        <w:rPr>
          <w:rFonts w:ascii="Century Gothic" w:hAnsi="Century Gothic"/>
          <w:b/>
          <w:sz w:val="17"/>
          <w:szCs w:val="17"/>
        </w:rPr>
        <w:t xml:space="preserve">UPMC </w:t>
      </w:r>
      <w:r w:rsidR="003912D5" w:rsidRPr="002E4461">
        <w:rPr>
          <w:rFonts w:ascii="Century Gothic" w:hAnsi="Century Gothic"/>
          <w:b/>
          <w:sz w:val="17"/>
          <w:szCs w:val="17"/>
        </w:rPr>
        <w:t>Harbor Gardens</w:t>
      </w:r>
      <w:r w:rsidRPr="002E4461">
        <w:rPr>
          <w:rFonts w:ascii="Century Gothic" w:hAnsi="Century Gothic"/>
          <w:b/>
          <w:sz w:val="17"/>
          <w:szCs w:val="17"/>
        </w:rPr>
        <w:t xml:space="preserve"> Professional Building</w:t>
      </w:r>
    </w:p>
    <w:p w14:paraId="53D3DB94" w14:textId="77777777" w:rsidR="003912D5" w:rsidRPr="002E4461" w:rsidRDefault="003912D5" w:rsidP="003912D5">
      <w:pPr>
        <w:pStyle w:val="NoSpacing"/>
        <w:rPr>
          <w:rFonts w:ascii="Century Gothic" w:hAnsi="Century Gothic"/>
          <w:sz w:val="17"/>
          <w:szCs w:val="17"/>
        </w:rPr>
      </w:pPr>
      <w:r w:rsidRPr="002E4461">
        <w:rPr>
          <w:rFonts w:ascii="Century Gothic" w:hAnsi="Century Gothic"/>
          <w:sz w:val="17"/>
          <w:szCs w:val="17"/>
        </w:rPr>
        <w:t>1650 Metropolitan Street</w:t>
      </w:r>
    </w:p>
    <w:p w14:paraId="26875C24" w14:textId="77777777" w:rsidR="003912D5" w:rsidRPr="002E4461" w:rsidRDefault="003912D5" w:rsidP="003912D5">
      <w:pPr>
        <w:pStyle w:val="NoSpacing"/>
        <w:rPr>
          <w:rFonts w:ascii="Century Gothic" w:hAnsi="Century Gothic"/>
          <w:sz w:val="17"/>
          <w:szCs w:val="17"/>
        </w:rPr>
      </w:pPr>
      <w:r w:rsidRPr="002E4461">
        <w:rPr>
          <w:rFonts w:ascii="Century Gothic" w:hAnsi="Century Gothic"/>
          <w:sz w:val="17"/>
          <w:szCs w:val="17"/>
        </w:rPr>
        <w:t>Pittsburgh, PA 15233</w:t>
      </w:r>
    </w:p>
    <w:p w14:paraId="2B08A6FC" w14:textId="73188185" w:rsidR="003912D5" w:rsidRPr="002E4461" w:rsidRDefault="003912D5" w:rsidP="003912D5">
      <w:pPr>
        <w:pStyle w:val="NoSpacing"/>
        <w:rPr>
          <w:rFonts w:ascii="Century Gothic" w:hAnsi="Century Gothic"/>
          <w:sz w:val="17"/>
          <w:szCs w:val="17"/>
        </w:rPr>
      </w:pPr>
      <w:r w:rsidRPr="002E4461">
        <w:rPr>
          <w:rFonts w:ascii="Century Gothic" w:hAnsi="Century Gothic"/>
          <w:sz w:val="17"/>
          <w:szCs w:val="17"/>
        </w:rPr>
        <w:t>Building Opens at 7:00 a.m.</w:t>
      </w:r>
    </w:p>
    <w:p w14:paraId="5DA27974" w14:textId="3D1A2DFC" w:rsidR="00D3604F" w:rsidRPr="002E4461" w:rsidRDefault="00D3604F" w:rsidP="003912D5">
      <w:pPr>
        <w:pStyle w:val="NoSpacing"/>
        <w:rPr>
          <w:rFonts w:ascii="Century Gothic" w:hAnsi="Century Gothic"/>
          <w:sz w:val="17"/>
          <w:szCs w:val="17"/>
        </w:rPr>
      </w:pPr>
    </w:p>
    <w:p w14:paraId="3062E408" w14:textId="4CBBD89F" w:rsidR="00D3604F" w:rsidRPr="002E4461" w:rsidRDefault="00D3604F" w:rsidP="003912D5">
      <w:pPr>
        <w:pStyle w:val="NoSpacing"/>
        <w:rPr>
          <w:rFonts w:ascii="Century Gothic" w:hAnsi="Century Gothic"/>
          <w:sz w:val="17"/>
          <w:szCs w:val="17"/>
        </w:rPr>
      </w:pPr>
      <w:r w:rsidRPr="002E4461">
        <w:rPr>
          <w:rFonts w:ascii="Century Gothic" w:hAnsi="Century Gothic"/>
          <w:sz w:val="17"/>
          <w:szCs w:val="17"/>
        </w:rPr>
        <w:t>This 11,350 square-foot complex includes:</w:t>
      </w:r>
    </w:p>
    <w:p w14:paraId="5D7229F2" w14:textId="556FB1A2" w:rsidR="00D3604F" w:rsidRPr="002E4461" w:rsidRDefault="00D3604F" w:rsidP="003912D5">
      <w:pPr>
        <w:pStyle w:val="NoSpacing"/>
        <w:rPr>
          <w:rFonts w:ascii="Century Gothic" w:hAnsi="Century Gothic"/>
          <w:sz w:val="17"/>
          <w:szCs w:val="17"/>
        </w:rPr>
      </w:pPr>
    </w:p>
    <w:p w14:paraId="12B01F8C" w14:textId="5B1AD095" w:rsidR="00842BF8" w:rsidRPr="002E4461" w:rsidRDefault="00842BF8" w:rsidP="00C91DA2">
      <w:pPr>
        <w:pStyle w:val="NoSpacing"/>
        <w:numPr>
          <w:ilvl w:val="0"/>
          <w:numId w:val="14"/>
        </w:numPr>
        <w:rPr>
          <w:rFonts w:ascii="Century Gothic" w:hAnsi="Century Gothic"/>
          <w:sz w:val="17"/>
          <w:szCs w:val="17"/>
        </w:rPr>
      </w:pPr>
      <w:r w:rsidRPr="002E4461">
        <w:rPr>
          <w:rFonts w:ascii="Century Gothic" w:hAnsi="Century Gothic"/>
          <w:sz w:val="17"/>
          <w:szCs w:val="17"/>
        </w:rPr>
        <w:t>Admissions and Student Services offices</w:t>
      </w:r>
    </w:p>
    <w:p w14:paraId="6F0AEA8C" w14:textId="51BEB313" w:rsidR="00842BF8" w:rsidRPr="002E4461" w:rsidRDefault="00842BF8" w:rsidP="00C91DA2">
      <w:pPr>
        <w:pStyle w:val="NoSpacing"/>
        <w:numPr>
          <w:ilvl w:val="0"/>
          <w:numId w:val="14"/>
        </w:numPr>
        <w:rPr>
          <w:rFonts w:ascii="Century Gothic" w:hAnsi="Century Gothic"/>
          <w:sz w:val="17"/>
          <w:szCs w:val="17"/>
        </w:rPr>
      </w:pPr>
      <w:r w:rsidRPr="002E4461">
        <w:rPr>
          <w:rFonts w:ascii="Century Gothic" w:hAnsi="Century Gothic"/>
          <w:sz w:val="17"/>
          <w:szCs w:val="17"/>
        </w:rPr>
        <w:t>BTC Food Pantry</w:t>
      </w:r>
    </w:p>
    <w:p w14:paraId="088E3747" w14:textId="1C067F3C" w:rsidR="00F74E5D" w:rsidRPr="002E4461" w:rsidRDefault="00F74E5D" w:rsidP="00C91DA2">
      <w:pPr>
        <w:pStyle w:val="NoSpacing"/>
        <w:numPr>
          <w:ilvl w:val="0"/>
          <w:numId w:val="14"/>
        </w:numPr>
        <w:rPr>
          <w:rFonts w:ascii="Century Gothic" w:hAnsi="Century Gothic"/>
          <w:sz w:val="17"/>
          <w:szCs w:val="17"/>
        </w:rPr>
      </w:pPr>
      <w:r w:rsidRPr="002E4461">
        <w:rPr>
          <w:rFonts w:ascii="Century Gothic" w:hAnsi="Century Gothic"/>
          <w:sz w:val="17"/>
          <w:szCs w:val="17"/>
        </w:rPr>
        <w:t>Student Lounge</w:t>
      </w:r>
      <w:r w:rsidR="005F2B16" w:rsidRPr="002E4461">
        <w:rPr>
          <w:rFonts w:ascii="Century Gothic" w:hAnsi="Century Gothic"/>
          <w:sz w:val="17"/>
          <w:szCs w:val="17"/>
        </w:rPr>
        <w:t xml:space="preserve"> with refrigerator and microwaves</w:t>
      </w:r>
    </w:p>
    <w:p w14:paraId="0610C273" w14:textId="61C32B9F" w:rsidR="00D3604F" w:rsidRPr="002E4461" w:rsidRDefault="00D3604F" w:rsidP="00C91DA2">
      <w:pPr>
        <w:pStyle w:val="NoSpacing"/>
        <w:numPr>
          <w:ilvl w:val="0"/>
          <w:numId w:val="14"/>
        </w:numPr>
        <w:rPr>
          <w:rFonts w:ascii="Century Gothic" w:hAnsi="Century Gothic"/>
          <w:sz w:val="17"/>
          <w:szCs w:val="17"/>
        </w:rPr>
      </w:pPr>
      <w:r w:rsidRPr="002E4461">
        <w:rPr>
          <w:rFonts w:ascii="Century Gothic" w:hAnsi="Century Gothic"/>
          <w:sz w:val="17"/>
          <w:szCs w:val="17"/>
        </w:rPr>
        <w:lastRenderedPageBreak/>
        <w:t xml:space="preserve">A modern simulation laboratory for </w:t>
      </w:r>
      <w:r w:rsidR="006F12CA" w:rsidRPr="002E4461">
        <w:rPr>
          <w:rFonts w:ascii="Century Gothic" w:hAnsi="Century Gothic"/>
          <w:sz w:val="17"/>
          <w:szCs w:val="17"/>
        </w:rPr>
        <w:t>up to 15</w:t>
      </w:r>
      <w:r w:rsidRPr="002E4461">
        <w:rPr>
          <w:rFonts w:ascii="Century Gothic" w:hAnsi="Century Gothic"/>
          <w:sz w:val="17"/>
          <w:szCs w:val="17"/>
        </w:rPr>
        <w:t xml:space="preserve"> </w:t>
      </w:r>
      <w:r w:rsidR="004C6E09" w:rsidRPr="002E4461">
        <w:rPr>
          <w:rFonts w:ascii="Century Gothic" w:hAnsi="Century Gothic"/>
          <w:sz w:val="17"/>
          <w:szCs w:val="17"/>
        </w:rPr>
        <w:t xml:space="preserve">Institutional </w:t>
      </w:r>
      <w:r w:rsidRPr="002E4461">
        <w:rPr>
          <w:rFonts w:ascii="Century Gothic" w:hAnsi="Century Gothic"/>
          <w:sz w:val="17"/>
          <w:szCs w:val="17"/>
        </w:rPr>
        <w:t xml:space="preserve">Pharmacy Technician students equipped with equipment used to prepare sterile products such as IV drugs and </w:t>
      </w:r>
      <w:r w:rsidR="006E7D54" w:rsidRPr="002E4461">
        <w:rPr>
          <w:rFonts w:ascii="Century Gothic" w:hAnsi="Century Gothic"/>
          <w:sz w:val="17"/>
          <w:szCs w:val="17"/>
        </w:rPr>
        <w:t>nutrition</w:t>
      </w:r>
    </w:p>
    <w:p w14:paraId="1641B02A" w14:textId="434011C1" w:rsidR="009170A1" w:rsidRPr="002E4461" w:rsidRDefault="009170A1" w:rsidP="00C91DA2">
      <w:pPr>
        <w:pStyle w:val="NoSpacing"/>
        <w:numPr>
          <w:ilvl w:val="0"/>
          <w:numId w:val="14"/>
        </w:numPr>
        <w:rPr>
          <w:rFonts w:ascii="Century Gothic" w:hAnsi="Century Gothic"/>
          <w:sz w:val="17"/>
          <w:szCs w:val="17"/>
        </w:rPr>
      </w:pPr>
      <w:r w:rsidRPr="002E4461">
        <w:rPr>
          <w:rFonts w:ascii="Century Gothic" w:hAnsi="Century Gothic"/>
          <w:sz w:val="17"/>
          <w:szCs w:val="17"/>
        </w:rPr>
        <w:t>H</w:t>
      </w:r>
      <w:r w:rsidR="00512672" w:rsidRPr="002E4461">
        <w:rPr>
          <w:rFonts w:ascii="Century Gothic" w:hAnsi="Century Gothic"/>
          <w:sz w:val="17"/>
          <w:szCs w:val="17"/>
        </w:rPr>
        <w:t>orticulture Technology</w:t>
      </w:r>
      <w:r w:rsidRPr="002E4461">
        <w:rPr>
          <w:rFonts w:ascii="Century Gothic" w:hAnsi="Century Gothic"/>
          <w:sz w:val="17"/>
          <w:szCs w:val="17"/>
        </w:rPr>
        <w:t xml:space="preserve"> Wet Lab</w:t>
      </w:r>
      <w:r w:rsidR="004F6913" w:rsidRPr="002E4461">
        <w:rPr>
          <w:rFonts w:ascii="Century Gothic" w:hAnsi="Century Gothic"/>
          <w:sz w:val="17"/>
          <w:szCs w:val="17"/>
        </w:rPr>
        <w:t>oratory</w:t>
      </w:r>
    </w:p>
    <w:p w14:paraId="477CC8AD" w14:textId="77777777" w:rsidR="00943880" w:rsidRPr="002E4461" w:rsidRDefault="00943880" w:rsidP="00C91DA2">
      <w:pPr>
        <w:pStyle w:val="NoSpacing"/>
        <w:numPr>
          <w:ilvl w:val="0"/>
          <w:numId w:val="14"/>
        </w:numPr>
        <w:rPr>
          <w:rFonts w:ascii="Century Gothic" w:hAnsi="Century Gothic"/>
          <w:sz w:val="17"/>
          <w:szCs w:val="17"/>
        </w:rPr>
      </w:pPr>
      <w:r w:rsidRPr="002E4461">
        <w:rPr>
          <w:rFonts w:ascii="Century Gothic" w:hAnsi="Century Gothic"/>
          <w:sz w:val="17"/>
          <w:szCs w:val="17"/>
        </w:rPr>
        <w:t>Dedicated computer labs</w:t>
      </w:r>
      <w:proofErr w:type="gramStart"/>
      <w:r w:rsidRPr="002E4461">
        <w:rPr>
          <w:rFonts w:ascii="Century Gothic" w:hAnsi="Century Gothic"/>
          <w:sz w:val="17"/>
          <w:szCs w:val="17"/>
        </w:rPr>
        <w:t>, each</w:t>
      </w:r>
      <w:proofErr w:type="gramEnd"/>
      <w:r w:rsidRPr="002E4461">
        <w:rPr>
          <w:rFonts w:ascii="Century Gothic" w:hAnsi="Century Gothic"/>
          <w:sz w:val="17"/>
          <w:szCs w:val="17"/>
        </w:rPr>
        <w:t xml:space="preserve"> equipped with 25 up-to-date processors</w:t>
      </w:r>
    </w:p>
    <w:p w14:paraId="28795848" w14:textId="2700C1CC" w:rsidR="00D3604F" w:rsidRPr="002E4461" w:rsidRDefault="00D3604F" w:rsidP="00C91DA2">
      <w:pPr>
        <w:pStyle w:val="NoSpacing"/>
        <w:numPr>
          <w:ilvl w:val="0"/>
          <w:numId w:val="14"/>
        </w:numPr>
        <w:rPr>
          <w:rFonts w:ascii="Century Gothic" w:hAnsi="Century Gothic"/>
          <w:sz w:val="17"/>
          <w:szCs w:val="17"/>
        </w:rPr>
      </w:pPr>
      <w:r w:rsidRPr="002E4461">
        <w:rPr>
          <w:rFonts w:ascii="Century Gothic" w:hAnsi="Century Gothic"/>
          <w:sz w:val="17"/>
          <w:szCs w:val="17"/>
        </w:rPr>
        <w:t>Spacious lecture classrooms</w:t>
      </w:r>
    </w:p>
    <w:p w14:paraId="1627F869" w14:textId="25296E87" w:rsidR="00842BF8" w:rsidRPr="002E4461" w:rsidRDefault="009170A1" w:rsidP="00C91DA2">
      <w:pPr>
        <w:pStyle w:val="NoSpacing"/>
        <w:numPr>
          <w:ilvl w:val="0"/>
          <w:numId w:val="14"/>
        </w:numPr>
        <w:rPr>
          <w:rFonts w:ascii="Century Gothic" w:hAnsi="Century Gothic"/>
          <w:sz w:val="17"/>
          <w:szCs w:val="17"/>
        </w:rPr>
      </w:pPr>
      <w:r w:rsidRPr="002E4461">
        <w:rPr>
          <w:rFonts w:ascii="Century Gothic" w:hAnsi="Century Gothic"/>
          <w:sz w:val="17"/>
          <w:szCs w:val="17"/>
        </w:rPr>
        <w:t>Lactation Room, available upon request via Student Services</w:t>
      </w:r>
    </w:p>
    <w:p w14:paraId="65E3C5AC" w14:textId="2151AEAF" w:rsidR="00A50747" w:rsidRPr="002E4461" w:rsidRDefault="00A50747" w:rsidP="00D3604F">
      <w:pPr>
        <w:pStyle w:val="NoSpacing"/>
        <w:ind w:left="720"/>
        <w:rPr>
          <w:rFonts w:ascii="Century Gothic" w:hAnsi="Century Gothic"/>
          <w:sz w:val="17"/>
          <w:szCs w:val="17"/>
        </w:rPr>
      </w:pPr>
    </w:p>
    <w:p w14:paraId="36EE57F9" w14:textId="04A0071D" w:rsidR="00ED0BDC" w:rsidRPr="002E4461" w:rsidRDefault="00ED0BDC" w:rsidP="00A735C9">
      <w:pPr>
        <w:pStyle w:val="NoSpacing"/>
        <w:rPr>
          <w:rFonts w:ascii="Century Gothic" w:hAnsi="Century Gothic"/>
          <w:b/>
          <w:sz w:val="17"/>
          <w:szCs w:val="17"/>
        </w:rPr>
      </w:pPr>
      <w:r w:rsidRPr="002E4461">
        <w:rPr>
          <w:rFonts w:ascii="Century Gothic" w:hAnsi="Century Gothic"/>
          <w:b/>
          <w:sz w:val="17"/>
          <w:szCs w:val="17"/>
        </w:rPr>
        <w:t xml:space="preserve">Drew Mathieson </w:t>
      </w:r>
      <w:r w:rsidR="00147E0C" w:rsidRPr="002E4461">
        <w:rPr>
          <w:rFonts w:ascii="Century Gothic" w:hAnsi="Century Gothic"/>
          <w:b/>
          <w:sz w:val="17"/>
          <w:szCs w:val="17"/>
        </w:rPr>
        <w:t>Greenhouse</w:t>
      </w:r>
    </w:p>
    <w:p w14:paraId="018D998B" w14:textId="5CC3ADF5" w:rsidR="00ED0BDC" w:rsidRPr="002E4461" w:rsidRDefault="00ED0BDC" w:rsidP="00A735C9">
      <w:pPr>
        <w:pStyle w:val="NoSpacing"/>
        <w:rPr>
          <w:rFonts w:ascii="Century Gothic" w:hAnsi="Century Gothic"/>
          <w:sz w:val="17"/>
          <w:szCs w:val="17"/>
        </w:rPr>
      </w:pPr>
      <w:r w:rsidRPr="002E4461">
        <w:rPr>
          <w:rFonts w:ascii="Century Gothic" w:hAnsi="Century Gothic"/>
          <w:sz w:val="17"/>
          <w:szCs w:val="17"/>
        </w:rPr>
        <w:t>1600 Metropolitan Street</w:t>
      </w:r>
    </w:p>
    <w:p w14:paraId="59F57335" w14:textId="43D40BC0" w:rsidR="00ED0BDC" w:rsidRPr="002E4461" w:rsidRDefault="00ED0BDC" w:rsidP="00A735C9">
      <w:pPr>
        <w:pStyle w:val="NoSpacing"/>
        <w:rPr>
          <w:rFonts w:ascii="Century Gothic" w:hAnsi="Century Gothic"/>
          <w:sz w:val="17"/>
          <w:szCs w:val="17"/>
        </w:rPr>
      </w:pPr>
      <w:r w:rsidRPr="002E4461">
        <w:rPr>
          <w:rFonts w:ascii="Century Gothic" w:hAnsi="Century Gothic"/>
          <w:sz w:val="17"/>
          <w:szCs w:val="17"/>
        </w:rPr>
        <w:t>Pittsburgh, PA 15233</w:t>
      </w:r>
    </w:p>
    <w:p w14:paraId="38D391ED" w14:textId="523C98B3" w:rsidR="00ED0BDC" w:rsidRPr="002E4461" w:rsidRDefault="00ED0BDC" w:rsidP="00A735C9">
      <w:pPr>
        <w:pStyle w:val="NoSpacing"/>
        <w:rPr>
          <w:rFonts w:ascii="Century Gothic" w:hAnsi="Century Gothic"/>
          <w:sz w:val="17"/>
          <w:szCs w:val="17"/>
        </w:rPr>
      </w:pPr>
      <w:r w:rsidRPr="002E4461">
        <w:rPr>
          <w:rFonts w:ascii="Century Gothic" w:hAnsi="Century Gothic"/>
          <w:sz w:val="17"/>
          <w:szCs w:val="17"/>
        </w:rPr>
        <w:t>Building Opens at 8:00 a.m.</w:t>
      </w:r>
    </w:p>
    <w:p w14:paraId="79BADCFF" w14:textId="10BD17E7" w:rsidR="00D3604F" w:rsidRPr="002E4461" w:rsidRDefault="00D3604F" w:rsidP="00A735C9">
      <w:pPr>
        <w:pStyle w:val="NoSpacing"/>
        <w:rPr>
          <w:rFonts w:ascii="Century Gothic" w:hAnsi="Century Gothic"/>
          <w:sz w:val="17"/>
          <w:szCs w:val="17"/>
        </w:rPr>
      </w:pPr>
    </w:p>
    <w:p w14:paraId="414AB6BC" w14:textId="0AB7C911" w:rsidR="00D3604F" w:rsidRPr="002E4461" w:rsidRDefault="00D3604F" w:rsidP="00A735C9">
      <w:pPr>
        <w:pStyle w:val="NoSpacing"/>
        <w:rPr>
          <w:rFonts w:ascii="Century Gothic" w:hAnsi="Century Gothic"/>
          <w:sz w:val="17"/>
          <w:szCs w:val="17"/>
        </w:rPr>
      </w:pPr>
      <w:r w:rsidRPr="002E4461">
        <w:rPr>
          <w:rFonts w:ascii="Century Gothic" w:hAnsi="Century Gothic"/>
          <w:sz w:val="17"/>
          <w:szCs w:val="17"/>
        </w:rPr>
        <w:t>This 40,000 square-foot complex includes:</w:t>
      </w:r>
    </w:p>
    <w:p w14:paraId="47A958F5" w14:textId="46C6894B" w:rsidR="00D3604F" w:rsidRPr="002E4461" w:rsidRDefault="00D3604F" w:rsidP="00A735C9">
      <w:pPr>
        <w:pStyle w:val="NoSpacing"/>
        <w:rPr>
          <w:rFonts w:ascii="Century Gothic" w:hAnsi="Century Gothic"/>
          <w:sz w:val="17"/>
          <w:szCs w:val="17"/>
        </w:rPr>
      </w:pPr>
    </w:p>
    <w:p w14:paraId="498DD75D" w14:textId="0CFB7322" w:rsidR="00D3604F" w:rsidRPr="002E4461" w:rsidRDefault="00A110C3" w:rsidP="00C91DA2">
      <w:pPr>
        <w:pStyle w:val="NoSpacing"/>
        <w:numPr>
          <w:ilvl w:val="0"/>
          <w:numId w:val="15"/>
        </w:numPr>
        <w:rPr>
          <w:rFonts w:ascii="Century Gothic" w:hAnsi="Century Gothic"/>
          <w:sz w:val="17"/>
          <w:szCs w:val="17"/>
        </w:rPr>
      </w:pPr>
      <w:r w:rsidRPr="002E4461">
        <w:rPr>
          <w:rFonts w:ascii="Century Gothic" w:hAnsi="Century Gothic"/>
          <w:sz w:val="17"/>
          <w:szCs w:val="17"/>
        </w:rPr>
        <w:t>A modern, hands-on training classroom and instructional lab for the Horticulture Technology students</w:t>
      </w:r>
    </w:p>
    <w:p w14:paraId="4C80E528" w14:textId="257C9A06" w:rsidR="00A110C3" w:rsidRPr="002E4461" w:rsidRDefault="00A110C3" w:rsidP="00C91DA2">
      <w:pPr>
        <w:pStyle w:val="NoSpacing"/>
        <w:numPr>
          <w:ilvl w:val="0"/>
          <w:numId w:val="15"/>
        </w:numPr>
        <w:rPr>
          <w:rFonts w:ascii="Century Gothic" w:hAnsi="Century Gothic"/>
          <w:sz w:val="17"/>
          <w:szCs w:val="17"/>
        </w:rPr>
      </w:pPr>
      <w:r w:rsidRPr="002E4461">
        <w:rPr>
          <w:rFonts w:ascii="Century Gothic" w:hAnsi="Century Gothic"/>
          <w:sz w:val="17"/>
          <w:szCs w:val="17"/>
        </w:rPr>
        <w:t>Four large growing areas for main crops and a smaller space for hydroponics</w:t>
      </w:r>
    </w:p>
    <w:p w14:paraId="450C8E16" w14:textId="0DB3BD8F" w:rsidR="00D3604F" w:rsidRPr="002E4461" w:rsidRDefault="00D3604F" w:rsidP="00A735C9">
      <w:pPr>
        <w:pStyle w:val="NoSpacing"/>
        <w:rPr>
          <w:rFonts w:ascii="Century Gothic" w:hAnsi="Century Gothic"/>
          <w:sz w:val="17"/>
          <w:szCs w:val="17"/>
        </w:rPr>
      </w:pPr>
    </w:p>
    <w:p w14:paraId="3FED8EE9" w14:textId="014F94EB" w:rsidR="00ED0BDC" w:rsidRDefault="00ED0BDC" w:rsidP="00A735C9">
      <w:pPr>
        <w:pStyle w:val="NoSpacing"/>
        <w:rPr>
          <w:rFonts w:ascii="Century Gothic" w:hAnsi="Century Gothic"/>
          <w:b/>
          <w:sz w:val="17"/>
          <w:szCs w:val="17"/>
        </w:rPr>
      </w:pPr>
      <w:r w:rsidRPr="002E4461">
        <w:rPr>
          <w:rFonts w:ascii="Century Gothic" w:hAnsi="Century Gothic"/>
          <w:b/>
          <w:sz w:val="17"/>
          <w:szCs w:val="17"/>
        </w:rPr>
        <w:tab/>
      </w:r>
      <w:r w:rsidRPr="002E4461">
        <w:rPr>
          <w:rFonts w:ascii="Century Gothic" w:hAnsi="Century Gothic"/>
          <w:b/>
          <w:sz w:val="17"/>
          <w:szCs w:val="17"/>
        </w:rPr>
        <w:tab/>
      </w:r>
      <w:r w:rsidRPr="002E4461">
        <w:rPr>
          <w:rFonts w:ascii="Century Gothic" w:hAnsi="Century Gothic"/>
          <w:b/>
          <w:sz w:val="17"/>
          <w:szCs w:val="17"/>
        </w:rPr>
        <w:tab/>
      </w:r>
      <w:r w:rsidRPr="002E4461">
        <w:rPr>
          <w:rFonts w:ascii="Century Gothic" w:hAnsi="Century Gothic"/>
          <w:b/>
          <w:sz w:val="17"/>
          <w:szCs w:val="17"/>
        </w:rPr>
        <w:tab/>
        <w:t>Classroom Hours:</w:t>
      </w:r>
      <w:r w:rsidRPr="002E4461">
        <w:rPr>
          <w:rFonts w:ascii="Century Gothic" w:hAnsi="Century Gothic"/>
          <w:b/>
          <w:sz w:val="17"/>
          <w:szCs w:val="17"/>
        </w:rPr>
        <w:tab/>
      </w:r>
      <w:r w:rsidR="000E7182" w:rsidRPr="002E4461">
        <w:rPr>
          <w:rFonts w:ascii="Century Gothic" w:hAnsi="Century Gothic"/>
          <w:b/>
          <w:sz w:val="17"/>
          <w:szCs w:val="17"/>
        </w:rPr>
        <w:tab/>
      </w:r>
      <w:r w:rsidRPr="002E4461">
        <w:rPr>
          <w:rFonts w:ascii="Century Gothic" w:hAnsi="Century Gothic"/>
          <w:b/>
          <w:sz w:val="17"/>
          <w:szCs w:val="17"/>
        </w:rPr>
        <w:t>8:00 a.m. – 3:</w:t>
      </w:r>
      <w:r w:rsidR="002877C9" w:rsidRPr="002E4461">
        <w:rPr>
          <w:rFonts w:ascii="Century Gothic" w:hAnsi="Century Gothic"/>
          <w:b/>
          <w:sz w:val="17"/>
          <w:szCs w:val="17"/>
        </w:rPr>
        <w:t>30</w:t>
      </w:r>
      <w:r w:rsidRPr="002E4461">
        <w:rPr>
          <w:rFonts w:ascii="Century Gothic" w:hAnsi="Century Gothic"/>
          <w:b/>
          <w:sz w:val="17"/>
          <w:szCs w:val="17"/>
        </w:rPr>
        <w:t xml:space="preserve"> p.m.</w:t>
      </w:r>
    </w:p>
    <w:p w14:paraId="6C70102D" w14:textId="77777777" w:rsidR="009815A3" w:rsidRPr="002E4461" w:rsidRDefault="009815A3" w:rsidP="00A735C9">
      <w:pPr>
        <w:pStyle w:val="NoSpacing"/>
        <w:rPr>
          <w:rFonts w:ascii="Century Gothic" w:hAnsi="Century Gothic"/>
          <w:b/>
          <w:sz w:val="17"/>
          <w:szCs w:val="17"/>
        </w:rPr>
      </w:pPr>
    </w:p>
    <w:p w14:paraId="4CBEC98A" w14:textId="292054EE" w:rsidR="00B5553F" w:rsidRPr="002E4461" w:rsidRDefault="00B5553F" w:rsidP="00A735C9">
      <w:pPr>
        <w:pStyle w:val="NoSpacing"/>
        <w:rPr>
          <w:rFonts w:ascii="Century Gothic" w:hAnsi="Century Gothic"/>
          <w:b/>
          <w:sz w:val="17"/>
          <w:szCs w:val="17"/>
        </w:rPr>
      </w:pPr>
      <w:r w:rsidRPr="002E4461">
        <w:rPr>
          <w:rFonts w:ascii="Century Gothic" w:hAnsi="Century Gothic"/>
          <w:b/>
          <w:sz w:val="17"/>
          <w:szCs w:val="17"/>
        </w:rPr>
        <w:t>SCHOOL HOURS</w:t>
      </w:r>
    </w:p>
    <w:p w14:paraId="7A43B468" w14:textId="228CDCB7" w:rsidR="00B5553F" w:rsidRPr="002E4461" w:rsidRDefault="00B5553F" w:rsidP="00A735C9">
      <w:pPr>
        <w:pStyle w:val="NoSpacing"/>
        <w:rPr>
          <w:rFonts w:ascii="Century Gothic" w:hAnsi="Century Gothic"/>
          <w:sz w:val="17"/>
          <w:szCs w:val="17"/>
        </w:rPr>
      </w:pPr>
      <w:r w:rsidRPr="002E4461">
        <w:rPr>
          <w:rFonts w:ascii="Century Gothic" w:hAnsi="Century Gothic"/>
          <w:sz w:val="17"/>
          <w:szCs w:val="17"/>
        </w:rPr>
        <w:t>Bidwell Training Center is open</w:t>
      </w:r>
      <w:r w:rsidR="00E72B79" w:rsidRPr="002E4461">
        <w:rPr>
          <w:rFonts w:ascii="Century Gothic" w:hAnsi="Century Gothic"/>
          <w:sz w:val="17"/>
          <w:szCs w:val="17"/>
        </w:rPr>
        <w:t xml:space="preserve"> to students</w:t>
      </w:r>
      <w:r w:rsidRPr="002E4461">
        <w:rPr>
          <w:rFonts w:ascii="Century Gothic" w:hAnsi="Century Gothic"/>
          <w:sz w:val="17"/>
          <w:szCs w:val="17"/>
        </w:rPr>
        <w:t xml:space="preserve"> Monday through Friday from </w:t>
      </w:r>
      <w:r w:rsidR="0011497E" w:rsidRPr="002E4461">
        <w:rPr>
          <w:rFonts w:ascii="Century Gothic" w:hAnsi="Century Gothic"/>
          <w:sz w:val="17"/>
          <w:szCs w:val="17"/>
        </w:rPr>
        <w:t>7:30</w:t>
      </w:r>
      <w:r w:rsidRPr="002E4461">
        <w:rPr>
          <w:rFonts w:ascii="Century Gothic" w:hAnsi="Century Gothic"/>
          <w:sz w:val="17"/>
          <w:szCs w:val="17"/>
        </w:rPr>
        <w:t xml:space="preserve"> a.m. to </w:t>
      </w:r>
      <w:r w:rsidR="00E72B79" w:rsidRPr="002E4461">
        <w:rPr>
          <w:rFonts w:ascii="Century Gothic" w:hAnsi="Century Gothic"/>
          <w:sz w:val="17"/>
          <w:szCs w:val="17"/>
        </w:rPr>
        <w:t>4</w:t>
      </w:r>
      <w:r w:rsidRPr="002E4461">
        <w:rPr>
          <w:rFonts w:ascii="Century Gothic" w:hAnsi="Century Gothic"/>
          <w:sz w:val="17"/>
          <w:szCs w:val="17"/>
        </w:rPr>
        <w:t>:00 p.m.</w:t>
      </w:r>
      <w:r w:rsidR="00F24664" w:rsidRPr="002E4461">
        <w:rPr>
          <w:rFonts w:ascii="Century Gothic" w:hAnsi="Century Gothic"/>
          <w:sz w:val="17"/>
          <w:szCs w:val="17"/>
        </w:rPr>
        <w:t xml:space="preserve"> However, students should check with the appropriate training </w:t>
      </w:r>
      <w:r w:rsidR="00F24664" w:rsidRPr="002E4461">
        <w:rPr>
          <w:rFonts w:ascii="Century Gothic" w:hAnsi="Century Gothic"/>
          <w:color w:val="000000" w:themeColor="text1"/>
          <w:sz w:val="17"/>
          <w:szCs w:val="17"/>
        </w:rPr>
        <w:t xml:space="preserve">department </w:t>
      </w:r>
      <w:r w:rsidR="00382758" w:rsidRPr="002E4461">
        <w:rPr>
          <w:rFonts w:ascii="Century Gothic" w:hAnsi="Century Gothic"/>
          <w:color w:val="000000" w:themeColor="text1"/>
          <w:sz w:val="17"/>
          <w:szCs w:val="17"/>
        </w:rPr>
        <w:t>coordinator</w:t>
      </w:r>
      <w:r w:rsidR="00F24664" w:rsidRPr="002E4461">
        <w:rPr>
          <w:rFonts w:ascii="Century Gothic" w:hAnsi="Century Gothic"/>
          <w:color w:val="000000" w:themeColor="text1"/>
          <w:sz w:val="17"/>
          <w:szCs w:val="17"/>
        </w:rPr>
        <w:t xml:space="preserve"> </w:t>
      </w:r>
      <w:r w:rsidR="00F24664" w:rsidRPr="002E4461">
        <w:rPr>
          <w:rFonts w:ascii="Century Gothic" w:hAnsi="Century Gothic"/>
          <w:sz w:val="17"/>
          <w:szCs w:val="17"/>
        </w:rPr>
        <w:t>to obtain classroom schedules.</w:t>
      </w:r>
    </w:p>
    <w:p w14:paraId="30AD6A1A" w14:textId="07CC305B" w:rsidR="0021340B" w:rsidRPr="002E4461" w:rsidRDefault="0021340B">
      <w:pPr>
        <w:rPr>
          <w:rFonts w:ascii="Century Gothic" w:hAnsi="Century Gothic"/>
          <w:sz w:val="17"/>
          <w:szCs w:val="17"/>
        </w:rPr>
      </w:pPr>
      <w:r w:rsidRPr="002E4461">
        <w:rPr>
          <w:rFonts w:ascii="Century Gothic" w:hAnsi="Century Gothic"/>
          <w:sz w:val="17"/>
          <w:szCs w:val="17"/>
        </w:rPr>
        <w:br w:type="page"/>
      </w:r>
    </w:p>
    <w:p w14:paraId="4AAA0514" w14:textId="41390995" w:rsidR="003D518A" w:rsidRPr="002E4461" w:rsidRDefault="003D518A" w:rsidP="003D518A">
      <w:pPr>
        <w:pStyle w:val="Heading1"/>
        <w:pBdr>
          <w:top w:val="single" w:sz="12" w:space="1" w:color="auto"/>
          <w:left w:val="single" w:sz="12" w:space="4" w:color="auto"/>
          <w:bottom w:val="single" w:sz="12" w:space="1" w:color="auto"/>
          <w:right w:val="single" w:sz="12" w:space="4" w:color="auto"/>
        </w:pBdr>
        <w:shd w:val="clear" w:color="auto" w:fill="000000" w:themeFill="text1"/>
        <w:rPr>
          <w:sz w:val="24"/>
          <w:szCs w:val="24"/>
        </w:rPr>
      </w:pPr>
      <w:bookmarkStart w:id="51" w:name="_Toc160182941"/>
      <w:bookmarkStart w:id="52" w:name="_Toc184043637"/>
      <w:bookmarkStart w:id="53" w:name="_Toc207097313"/>
      <w:bookmarkStart w:id="54" w:name="_Hlk183596396"/>
      <w:r w:rsidRPr="002E4461">
        <w:rPr>
          <w:sz w:val="24"/>
          <w:szCs w:val="24"/>
        </w:rPr>
        <w:lastRenderedPageBreak/>
        <w:t>LEADERSHIP &amp; ACADEMIC CALENDAR</w:t>
      </w:r>
      <w:bookmarkEnd w:id="51"/>
      <w:bookmarkEnd w:id="52"/>
      <w:bookmarkEnd w:id="53"/>
    </w:p>
    <w:p w14:paraId="206047A9" w14:textId="77777777" w:rsidR="00BE7BC4" w:rsidRPr="002E4461" w:rsidRDefault="00BE7BC4" w:rsidP="00BE7BC4">
      <w:pPr>
        <w:pStyle w:val="Heading1"/>
      </w:pPr>
      <w:bookmarkStart w:id="55" w:name="_Hlk44589006"/>
    </w:p>
    <w:p w14:paraId="45812673" w14:textId="77777777" w:rsidR="008A385B" w:rsidRPr="002E4461" w:rsidRDefault="008A385B" w:rsidP="008A385B">
      <w:pPr>
        <w:pStyle w:val="Heading2"/>
        <w:rPr>
          <w:sz w:val="20"/>
          <w:szCs w:val="20"/>
        </w:rPr>
      </w:pPr>
      <w:bookmarkStart w:id="56" w:name="_Toc10027315"/>
      <w:bookmarkStart w:id="57" w:name="_Toc160182942"/>
      <w:bookmarkStart w:id="58" w:name="_Toc184043638"/>
      <w:bookmarkStart w:id="59" w:name="_Toc207097314"/>
      <w:bookmarkStart w:id="60" w:name="_Hlk145918753"/>
      <w:bookmarkEnd w:id="55"/>
      <w:r w:rsidRPr="002E4461">
        <w:rPr>
          <w:sz w:val="20"/>
          <w:szCs w:val="20"/>
        </w:rPr>
        <w:t>ADMINISTRATION AND STAFF</w:t>
      </w:r>
      <w:bookmarkEnd w:id="56"/>
      <w:bookmarkEnd w:id="57"/>
      <w:bookmarkEnd w:id="58"/>
      <w:bookmarkEnd w:id="59"/>
    </w:p>
    <w:p w14:paraId="06ACD9A8" w14:textId="77777777" w:rsidR="008A385B" w:rsidRPr="002E4461" w:rsidRDefault="008A385B" w:rsidP="00B35C86">
      <w:pPr>
        <w:pStyle w:val="NoSpacing"/>
        <w:rPr>
          <w:rFonts w:ascii="Century Gothic" w:hAnsi="Century Gothic"/>
          <w:sz w:val="17"/>
          <w:szCs w:val="17"/>
        </w:rPr>
      </w:pPr>
    </w:p>
    <w:p w14:paraId="3026A746" w14:textId="77777777" w:rsidR="008A385B" w:rsidRPr="002E4461" w:rsidRDefault="008A385B" w:rsidP="008A385B">
      <w:pPr>
        <w:pStyle w:val="NoSpacing"/>
        <w:tabs>
          <w:tab w:val="left" w:pos="288"/>
        </w:tabs>
        <w:rPr>
          <w:rFonts w:ascii="Century Gothic" w:hAnsi="Century Gothic"/>
          <w:sz w:val="17"/>
          <w:szCs w:val="17"/>
        </w:rPr>
      </w:pPr>
      <w:r w:rsidRPr="002E4461">
        <w:rPr>
          <w:rFonts w:ascii="Century Gothic" w:hAnsi="Century Gothic"/>
          <w:sz w:val="17"/>
          <w:szCs w:val="17"/>
        </w:rPr>
        <w:t>Kimberly Rassau, EdD</w:t>
      </w:r>
      <w:r w:rsidRPr="002E4461">
        <w:rPr>
          <w:rFonts w:ascii="Century Gothic" w:hAnsi="Century Gothic"/>
          <w:sz w:val="17"/>
          <w:szCs w:val="17"/>
        </w:rPr>
        <w:tab/>
      </w:r>
      <w:r w:rsidRPr="002E4461">
        <w:rPr>
          <w:rFonts w:ascii="Century Gothic" w:hAnsi="Century Gothic"/>
          <w:sz w:val="17"/>
          <w:szCs w:val="17"/>
        </w:rPr>
        <w:tab/>
        <w:t>Vice President</w:t>
      </w:r>
    </w:p>
    <w:p w14:paraId="55EBE678" w14:textId="67B4C11A" w:rsidR="008A385B" w:rsidRPr="002E4461" w:rsidRDefault="008A385B" w:rsidP="008A385B">
      <w:pPr>
        <w:pStyle w:val="NoSpacing"/>
        <w:tabs>
          <w:tab w:val="left" w:pos="288"/>
        </w:tabs>
        <w:rPr>
          <w:rFonts w:ascii="Century Gothic" w:hAnsi="Century Gothic"/>
          <w:sz w:val="17"/>
          <w:szCs w:val="17"/>
        </w:rPr>
      </w:pPr>
      <w:r w:rsidRPr="002E4461">
        <w:rPr>
          <w:rFonts w:ascii="Century Gothic" w:hAnsi="Century Gothic"/>
          <w:sz w:val="17"/>
          <w:szCs w:val="17"/>
        </w:rPr>
        <w:t xml:space="preserve">Will </w:t>
      </w:r>
      <w:proofErr w:type="spellStart"/>
      <w:r w:rsidRPr="002E4461">
        <w:rPr>
          <w:rFonts w:ascii="Century Gothic" w:hAnsi="Century Gothic"/>
          <w:sz w:val="17"/>
          <w:szCs w:val="17"/>
        </w:rPr>
        <w:t>De</w:t>
      </w:r>
      <w:r w:rsidR="00731B81" w:rsidRPr="002E4461">
        <w:rPr>
          <w:rFonts w:ascii="Century Gothic" w:hAnsi="Century Gothic"/>
          <w:sz w:val="17"/>
          <w:szCs w:val="17"/>
        </w:rPr>
        <w:t>C</w:t>
      </w:r>
      <w:r w:rsidRPr="002E4461">
        <w:rPr>
          <w:rFonts w:ascii="Century Gothic" w:hAnsi="Century Gothic"/>
          <w:sz w:val="17"/>
          <w:szCs w:val="17"/>
        </w:rPr>
        <w:t>asere</w:t>
      </w:r>
      <w:proofErr w:type="spellEnd"/>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Executive Assistant</w:t>
      </w:r>
    </w:p>
    <w:p w14:paraId="55F572B8" w14:textId="77777777" w:rsidR="008A385B" w:rsidRPr="002E4461" w:rsidRDefault="008A385B" w:rsidP="008A385B">
      <w:pPr>
        <w:pStyle w:val="NoSpacing"/>
        <w:tabs>
          <w:tab w:val="left" w:pos="288"/>
        </w:tabs>
        <w:rPr>
          <w:rFonts w:ascii="Century Gothic" w:hAnsi="Century Gothic"/>
          <w:sz w:val="17"/>
          <w:szCs w:val="17"/>
        </w:rPr>
      </w:pPr>
      <w:r w:rsidRPr="002E4461">
        <w:rPr>
          <w:rFonts w:ascii="Century Gothic" w:hAnsi="Century Gothic"/>
          <w:sz w:val="17"/>
          <w:szCs w:val="17"/>
        </w:rPr>
        <w:t>Carrie Jacobus</w:t>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Senior Admissions Representative</w:t>
      </w:r>
    </w:p>
    <w:p w14:paraId="443ED09D" w14:textId="77777777" w:rsidR="008A385B" w:rsidRPr="002E4461" w:rsidRDefault="008A385B" w:rsidP="008A385B">
      <w:pPr>
        <w:pStyle w:val="NoSpacing"/>
        <w:tabs>
          <w:tab w:val="left" w:pos="288"/>
        </w:tabs>
        <w:rPr>
          <w:rFonts w:ascii="Century Gothic" w:hAnsi="Century Gothic"/>
          <w:sz w:val="17"/>
          <w:szCs w:val="17"/>
        </w:rPr>
      </w:pPr>
      <w:r w:rsidRPr="002E4461">
        <w:rPr>
          <w:rFonts w:ascii="Century Gothic" w:hAnsi="Century Gothic"/>
          <w:sz w:val="17"/>
          <w:szCs w:val="17"/>
        </w:rPr>
        <w:t xml:space="preserve">Patricia Thomas </w:t>
      </w:r>
      <w:r w:rsidRPr="002E4461">
        <w:rPr>
          <w:rFonts w:ascii="Century Gothic" w:hAnsi="Century Gothic"/>
          <w:sz w:val="17"/>
          <w:szCs w:val="17"/>
        </w:rPr>
        <w:tab/>
      </w:r>
      <w:r w:rsidRPr="002E4461">
        <w:rPr>
          <w:rFonts w:ascii="Century Gothic" w:hAnsi="Century Gothic"/>
          <w:sz w:val="17"/>
          <w:szCs w:val="17"/>
        </w:rPr>
        <w:tab/>
        <w:t xml:space="preserve">               </w:t>
      </w:r>
      <w:r w:rsidRPr="002E4461">
        <w:rPr>
          <w:rFonts w:ascii="Century Gothic" w:hAnsi="Century Gothic"/>
          <w:sz w:val="17"/>
          <w:szCs w:val="17"/>
        </w:rPr>
        <w:tab/>
        <w:t>Registrar</w:t>
      </w:r>
    </w:p>
    <w:p w14:paraId="38D5F3B9" w14:textId="77777777" w:rsidR="008A385B" w:rsidRPr="002E4461" w:rsidRDefault="008A385B" w:rsidP="008A385B">
      <w:pPr>
        <w:pStyle w:val="NoSpacing"/>
        <w:tabs>
          <w:tab w:val="left" w:pos="288"/>
        </w:tabs>
        <w:rPr>
          <w:rFonts w:ascii="Century Gothic" w:hAnsi="Century Gothic"/>
          <w:sz w:val="17"/>
          <w:szCs w:val="17"/>
        </w:rPr>
      </w:pPr>
      <w:r w:rsidRPr="002E4461">
        <w:rPr>
          <w:rFonts w:ascii="Century Gothic" w:hAnsi="Century Gothic"/>
          <w:sz w:val="17"/>
          <w:szCs w:val="17"/>
        </w:rPr>
        <w:t>Audra Pavloski, MEd</w:t>
      </w:r>
      <w:r w:rsidRPr="002E4461">
        <w:rPr>
          <w:rFonts w:ascii="Century Gothic" w:hAnsi="Century Gothic"/>
          <w:sz w:val="17"/>
          <w:szCs w:val="17"/>
        </w:rPr>
        <w:tab/>
      </w:r>
      <w:r w:rsidRPr="002E4461">
        <w:rPr>
          <w:rFonts w:ascii="Century Gothic" w:hAnsi="Century Gothic"/>
          <w:sz w:val="17"/>
          <w:szCs w:val="17"/>
        </w:rPr>
        <w:tab/>
        <w:t>Director of Student Services and Academic Operations</w:t>
      </w:r>
    </w:p>
    <w:p w14:paraId="02F3CE23" w14:textId="77777777" w:rsidR="008A385B" w:rsidRPr="002E4461" w:rsidRDefault="008A385B" w:rsidP="008A385B">
      <w:pPr>
        <w:pStyle w:val="NoSpacing"/>
        <w:tabs>
          <w:tab w:val="left" w:pos="288"/>
        </w:tabs>
        <w:rPr>
          <w:rFonts w:ascii="Century Gothic" w:hAnsi="Century Gothic"/>
          <w:sz w:val="17"/>
          <w:szCs w:val="17"/>
        </w:rPr>
      </w:pPr>
      <w:r w:rsidRPr="002E4461">
        <w:rPr>
          <w:rFonts w:ascii="Century Gothic" w:hAnsi="Century Gothic"/>
          <w:sz w:val="17"/>
          <w:szCs w:val="17"/>
        </w:rPr>
        <w:t xml:space="preserve">Regina McDonough                      </w:t>
      </w:r>
      <w:r w:rsidRPr="002E4461">
        <w:rPr>
          <w:rFonts w:ascii="Century Gothic" w:hAnsi="Century Gothic"/>
          <w:sz w:val="17"/>
          <w:szCs w:val="17"/>
        </w:rPr>
        <w:tab/>
        <w:t xml:space="preserve">Resource Coordinator/Student Advisor </w:t>
      </w:r>
    </w:p>
    <w:p w14:paraId="5E37C498" w14:textId="3759E921" w:rsidR="008A385B" w:rsidRPr="002E4461" w:rsidRDefault="008A385B" w:rsidP="008A385B">
      <w:pPr>
        <w:pStyle w:val="NoSpacing"/>
        <w:tabs>
          <w:tab w:val="left" w:pos="288"/>
        </w:tabs>
        <w:rPr>
          <w:rFonts w:ascii="Century Gothic" w:hAnsi="Century Gothic"/>
          <w:sz w:val="17"/>
          <w:szCs w:val="17"/>
        </w:rPr>
      </w:pPr>
      <w:r w:rsidRPr="002E4461">
        <w:rPr>
          <w:rFonts w:ascii="Century Gothic" w:hAnsi="Century Gothic"/>
          <w:sz w:val="17"/>
          <w:szCs w:val="17"/>
        </w:rPr>
        <w:t>Carol Kenney-Martin</w:t>
      </w:r>
      <w:r w:rsidRPr="002E4461">
        <w:rPr>
          <w:rFonts w:ascii="Century Gothic" w:hAnsi="Century Gothic"/>
          <w:sz w:val="17"/>
          <w:szCs w:val="17"/>
        </w:rPr>
        <w:tab/>
      </w:r>
      <w:r w:rsidRPr="002E4461">
        <w:rPr>
          <w:rFonts w:ascii="Century Gothic" w:hAnsi="Century Gothic"/>
          <w:sz w:val="17"/>
          <w:szCs w:val="17"/>
        </w:rPr>
        <w:tab/>
        <w:t>Community Outreach &amp; Sales Coordinator, BTC</w:t>
      </w:r>
      <w:r w:rsidR="00426820" w:rsidRPr="002E4461">
        <w:rPr>
          <w:rFonts w:ascii="Century Gothic" w:hAnsi="Century Gothic"/>
          <w:sz w:val="17"/>
          <w:szCs w:val="17"/>
        </w:rPr>
        <w:t xml:space="preserve"> </w:t>
      </w:r>
      <w:r w:rsidRPr="002E4461">
        <w:rPr>
          <w:rFonts w:ascii="Century Gothic" w:hAnsi="Century Gothic"/>
          <w:sz w:val="17"/>
          <w:szCs w:val="17"/>
        </w:rPr>
        <w:t>Drew Mathieson Green</w:t>
      </w:r>
      <w:r w:rsidR="00426820" w:rsidRPr="002E4461">
        <w:rPr>
          <w:rFonts w:ascii="Century Gothic" w:hAnsi="Century Gothic"/>
          <w:sz w:val="17"/>
          <w:szCs w:val="17"/>
        </w:rPr>
        <w:t>house</w:t>
      </w:r>
    </w:p>
    <w:p w14:paraId="1C7DD7AF" w14:textId="2583DE57" w:rsidR="008A385B" w:rsidRPr="002E4461" w:rsidRDefault="00E80E6E" w:rsidP="008A385B">
      <w:pPr>
        <w:pStyle w:val="NoSpacing"/>
        <w:tabs>
          <w:tab w:val="left" w:pos="288"/>
        </w:tabs>
        <w:rPr>
          <w:rFonts w:ascii="Century Gothic" w:hAnsi="Century Gothic"/>
          <w:sz w:val="17"/>
          <w:szCs w:val="17"/>
        </w:rPr>
      </w:pPr>
      <w:r w:rsidRPr="002E4461">
        <w:rPr>
          <w:rFonts w:ascii="Century Gothic" w:hAnsi="Century Gothic"/>
          <w:sz w:val="17"/>
          <w:szCs w:val="17"/>
        </w:rPr>
        <w:t>Katie Werner</w:t>
      </w:r>
      <w:r w:rsidR="008A385B" w:rsidRPr="002E4461">
        <w:rPr>
          <w:rFonts w:ascii="Century Gothic" w:hAnsi="Century Gothic"/>
          <w:sz w:val="17"/>
          <w:szCs w:val="17"/>
        </w:rPr>
        <w:tab/>
      </w:r>
      <w:r w:rsidR="008A385B" w:rsidRPr="002E4461">
        <w:rPr>
          <w:rFonts w:ascii="Century Gothic" w:hAnsi="Century Gothic"/>
          <w:sz w:val="17"/>
          <w:szCs w:val="17"/>
        </w:rPr>
        <w:tab/>
      </w:r>
      <w:r w:rsidR="008A385B" w:rsidRPr="002E4461">
        <w:rPr>
          <w:rFonts w:ascii="Century Gothic" w:hAnsi="Century Gothic"/>
          <w:sz w:val="17"/>
          <w:szCs w:val="17"/>
        </w:rPr>
        <w:tab/>
        <w:t xml:space="preserve">Facilities Operations Manager, </w:t>
      </w:r>
      <w:r w:rsidR="00426820" w:rsidRPr="002E4461">
        <w:rPr>
          <w:rFonts w:ascii="Century Gothic" w:hAnsi="Century Gothic"/>
          <w:sz w:val="17"/>
          <w:szCs w:val="17"/>
        </w:rPr>
        <w:t xml:space="preserve">BTC </w:t>
      </w:r>
      <w:r w:rsidR="008A385B" w:rsidRPr="002E4461">
        <w:rPr>
          <w:rFonts w:ascii="Century Gothic" w:hAnsi="Century Gothic"/>
          <w:sz w:val="17"/>
          <w:szCs w:val="17"/>
        </w:rPr>
        <w:t xml:space="preserve">Drew Mathieson Greenhouse </w:t>
      </w:r>
    </w:p>
    <w:p w14:paraId="22C8249A" w14:textId="2F97CE0E" w:rsidR="008A385B" w:rsidRPr="002E4461" w:rsidRDefault="008A385B" w:rsidP="008A385B">
      <w:pPr>
        <w:pStyle w:val="NoSpacing"/>
        <w:tabs>
          <w:tab w:val="left" w:pos="288"/>
        </w:tabs>
        <w:rPr>
          <w:rFonts w:ascii="Century Gothic" w:hAnsi="Century Gothic"/>
          <w:sz w:val="17"/>
          <w:szCs w:val="17"/>
        </w:rPr>
      </w:pPr>
      <w:r w:rsidRPr="002E4461">
        <w:rPr>
          <w:rFonts w:ascii="Century Gothic" w:hAnsi="Century Gothic"/>
          <w:sz w:val="17"/>
          <w:szCs w:val="17"/>
        </w:rPr>
        <w:t>Melinda Gorman</w:t>
      </w:r>
      <w:r w:rsidRPr="002E4461">
        <w:rPr>
          <w:rFonts w:ascii="Century Gothic" w:hAnsi="Century Gothic"/>
          <w:sz w:val="17"/>
          <w:szCs w:val="17"/>
        </w:rPr>
        <w:tab/>
        <w:t xml:space="preserve">                              Administrative Assistant, Horticulture Technology</w:t>
      </w:r>
      <w:r w:rsidR="00426820" w:rsidRPr="002E4461">
        <w:rPr>
          <w:rFonts w:ascii="Century Gothic" w:hAnsi="Century Gothic"/>
          <w:sz w:val="17"/>
          <w:szCs w:val="17"/>
        </w:rPr>
        <w:t>/BTC Drew Mathieson</w:t>
      </w:r>
      <w:r w:rsidRPr="002E4461">
        <w:rPr>
          <w:rFonts w:ascii="Century Gothic" w:hAnsi="Century Gothic"/>
          <w:sz w:val="17"/>
          <w:szCs w:val="17"/>
        </w:rPr>
        <w:t xml:space="preserve"> Greenhouse</w:t>
      </w:r>
    </w:p>
    <w:p w14:paraId="7330DB1E" w14:textId="3EE929F6" w:rsidR="008A385B" w:rsidRPr="002E4461" w:rsidRDefault="008A385B" w:rsidP="008A385B">
      <w:pPr>
        <w:pStyle w:val="NoSpacing"/>
        <w:tabs>
          <w:tab w:val="left" w:pos="288"/>
        </w:tabs>
        <w:rPr>
          <w:rFonts w:ascii="Century Gothic" w:hAnsi="Century Gothic"/>
          <w:sz w:val="17"/>
          <w:szCs w:val="17"/>
        </w:rPr>
      </w:pPr>
      <w:r w:rsidRPr="002E4461">
        <w:rPr>
          <w:rFonts w:ascii="Century Gothic" w:hAnsi="Century Gothic"/>
          <w:sz w:val="17"/>
          <w:szCs w:val="17"/>
        </w:rPr>
        <w:t xml:space="preserve">David Miller                                        </w:t>
      </w:r>
      <w:r w:rsidR="00B8179E" w:rsidRPr="002E4461">
        <w:rPr>
          <w:rFonts w:ascii="Century Gothic" w:hAnsi="Century Gothic"/>
          <w:sz w:val="17"/>
          <w:szCs w:val="17"/>
        </w:rPr>
        <w:t xml:space="preserve"> </w:t>
      </w:r>
      <w:r w:rsidRPr="002E4461">
        <w:rPr>
          <w:rFonts w:ascii="Century Gothic" w:hAnsi="Century Gothic"/>
          <w:sz w:val="17"/>
          <w:szCs w:val="17"/>
        </w:rPr>
        <w:t>Sanitor/Cashier</w:t>
      </w:r>
    </w:p>
    <w:p w14:paraId="1E6663A4" w14:textId="77777777" w:rsidR="008A385B" w:rsidRPr="002E4461" w:rsidRDefault="008A385B" w:rsidP="008A385B">
      <w:pPr>
        <w:pStyle w:val="NoSpacing"/>
        <w:ind w:left="288"/>
        <w:rPr>
          <w:rFonts w:ascii="Century Gothic" w:hAnsi="Century Gothic"/>
          <w:sz w:val="17"/>
          <w:szCs w:val="17"/>
        </w:rPr>
      </w:pPr>
    </w:p>
    <w:p w14:paraId="59095C53" w14:textId="77777777" w:rsidR="008A385B" w:rsidRPr="002E4461" w:rsidRDefault="008A385B" w:rsidP="008A385B">
      <w:pPr>
        <w:pStyle w:val="Heading2"/>
        <w:rPr>
          <w:sz w:val="20"/>
          <w:szCs w:val="20"/>
        </w:rPr>
      </w:pPr>
      <w:bookmarkStart w:id="61" w:name="_Toc475958804"/>
      <w:bookmarkStart w:id="62" w:name="_Toc10027316"/>
      <w:bookmarkStart w:id="63" w:name="_Toc160182943"/>
      <w:bookmarkStart w:id="64" w:name="_Toc184043639"/>
      <w:bookmarkStart w:id="65" w:name="_Toc207097315"/>
      <w:r w:rsidRPr="002E4461">
        <w:rPr>
          <w:sz w:val="20"/>
          <w:szCs w:val="20"/>
        </w:rPr>
        <w:t>FACULTY</w:t>
      </w:r>
      <w:bookmarkEnd w:id="61"/>
      <w:bookmarkEnd w:id="62"/>
      <w:bookmarkEnd w:id="63"/>
      <w:bookmarkEnd w:id="64"/>
      <w:bookmarkEnd w:id="65"/>
    </w:p>
    <w:p w14:paraId="5727BC82" w14:textId="77777777" w:rsidR="008A385B" w:rsidRPr="002E4461" w:rsidRDefault="008A385B" w:rsidP="008A385B">
      <w:pPr>
        <w:pStyle w:val="NoSpacing"/>
        <w:rPr>
          <w:rFonts w:ascii="Century Gothic" w:hAnsi="Century Gothic"/>
          <w:sz w:val="17"/>
          <w:szCs w:val="17"/>
        </w:rPr>
      </w:pPr>
    </w:p>
    <w:p w14:paraId="2A77B7B2" w14:textId="4BE050A9" w:rsidR="008A385B" w:rsidRPr="002E4461" w:rsidRDefault="008A385B" w:rsidP="008A385B">
      <w:pPr>
        <w:pStyle w:val="NoSpacing"/>
        <w:rPr>
          <w:rFonts w:ascii="Century Gothic" w:hAnsi="Century Gothic"/>
          <w:sz w:val="17"/>
          <w:szCs w:val="17"/>
        </w:rPr>
      </w:pPr>
      <w:r w:rsidRPr="002E4461">
        <w:rPr>
          <w:rFonts w:ascii="Century Gothic" w:hAnsi="Century Gothic"/>
          <w:sz w:val="17"/>
          <w:szCs w:val="17"/>
        </w:rPr>
        <w:t>Sam Arena</w:t>
      </w:r>
      <w:r w:rsidRPr="002E4461">
        <w:rPr>
          <w:rFonts w:ascii="Century Gothic" w:hAnsi="Century Gothic"/>
          <w:sz w:val="17"/>
          <w:szCs w:val="17"/>
        </w:rPr>
        <w:tab/>
      </w:r>
      <w:r w:rsidRPr="002E4461">
        <w:rPr>
          <w:rFonts w:ascii="Century Gothic" w:hAnsi="Century Gothic"/>
          <w:sz w:val="17"/>
          <w:szCs w:val="17"/>
        </w:rPr>
        <w:tab/>
        <w:t xml:space="preserve">              </w:t>
      </w:r>
      <w:r w:rsidRPr="002E4461">
        <w:rPr>
          <w:rFonts w:ascii="Century Gothic" w:hAnsi="Century Gothic"/>
          <w:sz w:val="17"/>
          <w:szCs w:val="17"/>
        </w:rPr>
        <w:tab/>
        <w:t xml:space="preserve">Culinary Arts </w:t>
      </w:r>
      <w:r w:rsidR="0013423F" w:rsidRPr="002E4461">
        <w:rPr>
          <w:rFonts w:ascii="Century Gothic" w:hAnsi="Century Gothic"/>
          <w:sz w:val="17"/>
          <w:szCs w:val="17"/>
        </w:rPr>
        <w:t xml:space="preserve">Program </w:t>
      </w:r>
      <w:r w:rsidRPr="002E4461">
        <w:rPr>
          <w:rFonts w:ascii="Century Gothic" w:hAnsi="Century Gothic"/>
          <w:sz w:val="17"/>
          <w:szCs w:val="17"/>
        </w:rPr>
        <w:t>Instructor</w:t>
      </w:r>
    </w:p>
    <w:p w14:paraId="4DCEF3CA" w14:textId="77777777" w:rsidR="008A385B" w:rsidRPr="002E4461" w:rsidRDefault="008A385B" w:rsidP="008A385B">
      <w:pPr>
        <w:pStyle w:val="NoSpacing"/>
        <w:ind w:left="288"/>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 xml:space="preserve">              </w:t>
      </w:r>
      <w:r w:rsidRPr="002E4461">
        <w:rPr>
          <w:rFonts w:ascii="Century Gothic" w:hAnsi="Century Gothic"/>
          <w:sz w:val="17"/>
          <w:szCs w:val="17"/>
        </w:rPr>
        <w:tab/>
        <w:t>AA, Pennsylvania Technical College</w:t>
      </w:r>
    </w:p>
    <w:p w14:paraId="176B7B34" w14:textId="77777777" w:rsidR="008A385B" w:rsidRPr="002E4461" w:rsidRDefault="008A385B" w:rsidP="008A385B">
      <w:pPr>
        <w:pStyle w:val="NoSpacing"/>
        <w:ind w:left="288"/>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CC, Certified Chef</w:t>
      </w:r>
    </w:p>
    <w:p w14:paraId="1162462C" w14:textId="77777777" w:rsidR="008A385B" w:rsidRPr="002E4461" w:rsidRDefault="008A385B" w:rsidP="008A385B">
      <w:pPr>
        <w:pStyle w:val="NoSpacing"/>
        <w:ind w:left="288"/>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CPC, Certified Pastry Chef</w:t>
      </w:r>
    </w:p>
    <w:p w14:paraId="022AB604" w14:textId="77777777" w:rsidR="008A385B" w:rsidRPr="002E4461" w:rsidRDefault="008A385B" w:rsidP="008A385B">
      <w:pPr>
        <w:pStyle w:val="NoSpacing"/>
        <w:ind w:left="288"/>
        <w:rPr>
          <w:rFonts w:ascii="Century Gothic" w:hAnsi="Century Gothic"/>
          <w:sz w:val="17"/>
          <w:szCs w:val="17"/>
        </w:rPr>
      </w:pPr>
      <w:r w:rsidRPr="002E4461">
        <w:rPr>
          <w:rFonts w:ascii="Century Gothic" w:hAnsi="Century Gothic"/>
          <w:sz w:val="17"/>
          <w:szCs w:val="17"/>
        </w:rPr>
        <w:t xml:space="preserve">     </w:t>
      </w:r>
      <w:r w:rsidRPr="002E4461">
        <w:rPr>
          <w:rFonts w:ascii="Century Gothic" w:hAnsi="Century Gothic"/>
          <w:sz w:val="17"/>
          <w:szCs w:val="17"/>
        </w:rPr>
        <w:tab/>
      </w:r>
    </w:p>
    <w:p w14:paraId="3B957B7D" w14:textId="7661512F" w:rsidR="008A385B" w:rsidRPr="002E4461" w:rsidRDefault="008A385B" w:rsidP="008A385B">
      <w:pPr>
        <w:pStyle w:val="NoSpacing"/>
        <w:rPr>
          <w:rFonts w:ascii="Century Gothic" w:hAnsi="Century Gothic"/>
          <w:sz w:val="17"/>
          <w:szCs w:val="17"/>
        </w:rPr>
      </w:pPr>
      <w:r w:rsidRPr="002E4461">
        <w:rPr>
          <w:rFonts w:ascii="Century Gothic" w:hAnsi="Century Gothic"/>
          <w:sz w:val="17"/>
          <w:szCs w:val="17"/>
        </w:rPr>
        <w:t>Keith Butler</w:t>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 xml:space="preserve">Culinary Arts </w:t>
      </w:r>
      <w:r w:rsidR="0013423F" w:rsidRPr="002E4461">
        <w:rPr>
          <w:rFonts w:ascii="Century Gothic" w:hAnsi="Century Gothic"/>
          <w:sz w:val="17"/>
          <w:szCs w:val="17"/>
        </w:rPr>
        <w:t xml:space="preserve">Program </w:t>
      </w:r>
      <w:r w:rsidRPr="002E4461">
        <w:rPr>
          <w:rFonts w:ascii="Century Gothic" w:hAnsi="Century Gothic"/>
          <w:sz w:val="17"/>
          <w:szCs w:val="17"/>
        </w:rPr>
        <w:t>Instructor</w:t>
      </w:r>
    </w:p>
    <w:p w14:paraId="70AF418D" w14:textId="77777777" w:rsidR="008A385B" w:rsidRPr="002E4461" w:rsidRDefault="008A385B" w:rsidP="008A385B">
      <w:pPr>
        <w:pStyle w:val="NoSpacing"/>
        <w:rPr>
          <w:rFonts w:ascii="Century Gothic" w:hAnsi="Century Gothic"/>
          <w:sz w:val="17"/>
          <w:szCs w:val="17"/>
        </w:rPr>
      </w:pPr>
      <w:r w:rsidRPr="002E4461">
        <w:rPr>
          <w:rFonts w:ascii="Century Gothic" w:hAnsi="Century Gothic"/>
          <w:sz w:val="17"/>
          <w:szCs w:val="17"/>
        </w:rPr>
        <w:t xml:space="preserve">                                                             AA, Pennsylvania Institute of Culinary Arts</w:t>
      </w:r>
    </w:p>
    <w:p w14:paraId="0E72B895" w14:textId="77777777" w:rsidR="008A385B" w:rsidRPr="002E4461" w:rsidRDefault="008A385B" w:rsidP="008A385B">
      <w:pPr>
        <w:pStyle w:val="NoSpacing"/>
        <w:rPr>
          <w:rFonts w:ascii="Century Gothic" w:hAnsi="Century Gothic"/>
          <w:sz w:val="17"/>
          <w:szCs w:val="17"/>
        </w:rPr>
      </w:pPr>
      <w:r w:rsidRPr="002E4461">
        <w:rPr>
          <w:rFonts w:ascii="Century Gothic" w:hAnsi="Century Gothic"/>
          <w:sz w:val="17"/>
          <w:szCs w:val="17"/>
        </w:rPr>
        <w:t xml:space="preserve"> </w:t>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AA, Culinary Arts, Community College of Allegheny County</w:t>
      </w:r>
    </w:p>
    <w:p w14:paraId="31846603" w14:textId="77777777" w:rsidR="008A385B" w:rsidRPr="002E4461" w:rsidRDefault="008A385B" w:rsidP="008A385B">
      <w:pPr>
        <w:pStyle w:val="NoSpacing"/>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 xml:space="preserve">               </w:t>
      </w:r>
    </w:p>
    <w:p w14:paraId="7F6425DA" w14:textId="1F042EA2" w:rsidR="00816D69" w:rsidRPr="002E4461" w:rsidRDefault="008A385B" w:rsidP="00046873">
      <w:pPr>
        <w:pStyle w:val="NoSpacing"/>
        <w:rPr>
          <w:rFonts w:ascii="Century Gothic" w:hAnsi="Century Gothic"/>
          <w:sz w:val="17"/>
          <w:szCs w:val="17"/>
        </w:rPr>
      </w:pPr>
      <w:r w:rsidRPr="002E4461">
        <w:rPr>
          <w:rFonts w:ascii="Century Gothic" w:hAnsi="Century Gothic"/>
          <w:sz w:val="17"/>
          <w:szCs w:val="17"/>
        </w:rPr>
        <w:t>Gabriel Cintron-Rosado</w:t>
      </w:r>
      <w:r w:rsidRPr="002E4461">
        <w:rPr>
          <w:rFonts w:ascii="Century Gothic" w:hAnsi="Century Gothic"/>
          <w:sz w:val="17"/>
          <w:szCs w:val="17"/>
        </w:rPr>
        <w:tab/>
      </w:r>
      <w:r w:rsidRPr="002E4461">
        <w:rPr>
          <w:rFonts w:ascii="Century Gothic" w:hAnsi="Century Gothic"/>
          <w:sz w:val="17"/>
          <w:szCs w:val="17"/>
        </w:rPr>
        <w:tab/>
        <w:t>Chemical Laboratory Technician</w:t>
      </w:r>
      <w:r w:rsidR="0013423F" w:rsidRPr="002E4461">
        <w:rPr>
          <w:rFonts w:ascii="Century Gothic" w:hAnsi="Century Gothic"/>
          <w:sz w:val="17"/>
          <w:szCs w:val="17"/>
        </w:rPr>
        <w:t xml:space="preserve"> Program</w:t>
      </w:r>
      <w:r w:rsidRPr="002E4461">
        <w:rPr>
          <w:rFonts w:ascii="Century Gothic" w:hAnsi="Century Gothic"/>
          <w:sz w:val="17"/>
          <w:szCs w:val="17"/>
        </w:rPr>
        <w:t xml:space="preserve"> Instructor</w:t>
      </w:r>
    </w:p>
    <w:p w14:paraId="400D15CE" w14:textId="27DFF8F9" w:rsidR="008A385B" w:rsidRPr="002E4461" w:rsidRDefault="008A385B" w:rsidP="008A385B">
      <w:pPr>
        <w:pStyle w:val="NoSpacing"/>
        <w:tabs>
          <w:tab w:val="left" w:pos="288"/>
        </w:tabs>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 xml:space="preserve">MS, Chemistry, University of </w:t>
      </w:r>
      <w:r w:rsidR="005C29B3" w:rsidRPr="002E4461">
        <w:rPr>
          <w:rFonts w:ascii="Century Gothic" w:hAnsi="Century Gothic"/>
          <w:sz w:val="17"/>
          <w:szCs w:val="17"/>
        </w:rPr>
        <w:t>Pittsburgh</w:t>
      </w:r>
    </w:p>
    <w:p w14:paraId="6EF482B3" w14:textId="3B9CFCA8" w:rsidR="00816D69" w:rsidRPr="002E4461" w:rsidRDefault="00816D69" w:rsidP="008A385B">
      <w:pPr>
        <w:pStyle w:val="NoSpacing"/>
        <w:tabs>
          <w:tab w:val="left" w:pos="288"/>
        </w:tabs>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BS, Chemistry, University of Puerto Rico</w:t>
      </w:r>
    </w:p>
    <w:p w14:paraId="510A522E" w14:textId="77777777" w:rsidR="008A385B" w:rsidRPr="002E4461" w:rsidRDefault="008A385B" w:rsidP="008A385B">
      <w:pPr>
        <w:pStyle w:val="NoSpacing"/>
        <w:tabs>
          <w:tab w:val="left" w:pos="288"/>
        </w:tabs>
        <w:rPr>
          <w:rFonts w:ascii="Century Gothic" w:hAnsi="Century Gothic"/>
          <w:sz w:val="17"/>
          <w:szCs w:val="17"/>
        </w:rPr>
      </w:pPr>
    </w:p>
    <w:p w14:paraId="13FFA075" w14:textId="0E59D8D2" w:rsidR="008A385B" w:rsidRPr="002E4461" w:rsidRDefault="008A385B" w:rsidP="008A385B">
      <w:pPr>
        <w:pStyle w:val="NoSpacing"/>
        <w:tabs>
          <w:tab w:val="left" w:pos="288"/>
        </w:tabs>
        <w:rPr>
          <w:rFonts w:ascii="Century Gothic" w:hAnsi="Century Gothic"/>
          <w:sz w:val="17"/>
          <w:szCs w:val="17"/>
        </w:rPr>
      </w:pPr>
      <w:r w:rsidRPr="002E4461">
        <w:rPr>
          <w:rFonts w:ascii="Century Gothic" w:hAnsi="Century Gothic"/>
          <w:sz w:val="17"/>
          <w:szCs w:val="17"/>
        </w:rPr>
        <w:t>Ryan Gott, Ph.D.</w:t>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Senior Director Horticulture &amp; Agriculture Technology/</w:t>
      </w:r>
      <w:r w:rsidR="00426820" w:rsidRPr="002E4461">
        <w:rPr>
          <w:rFonts w:ascii="Century Gothic" w:hAnsi="Century Gothic"/>
          <w:sz w:val="17"/>
          <w:szCs w:val="17"/>
        </w:rPr>
        <w:t xml:space="preserve">BTC </w:t>
      </w:r>
      <w:r w:rsidRPr="002E4461">
        <w:rPr>
          <w:rFonts w:ascii="Century Gothic" w:hAnsi="Century Gothic"/>
          <w:sz w:val="17"/>
          <w:szCs w:val="17"/>
        </w:rPr>
        <w:t>Drew Mathieson Greenhouse</w:t>
      </w:r>
    </w:p>
    <w:p w14:paraId="50BB51A4" w14:textId="61D9A8AD" w:rsidR="008A385B" w:rsidRPr="002E4461" w:rsidRDefault="008A385B" w:rsidP="008A385B">
      <w:pPr>
        <w:pStyle w:val="NoSpacing"/>
        <w:tabs>
          <w:tab w:val="left" w:pos="288"/>
        </w:tabs>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proofErr w:type="spellStart"/>
      <w:r w:rsidRPr="002E4461">
        <w:rPr>
          <w:rFonts w:ascii="Century Gothic" w:hAnsi="Century Gothic"/>
          <w:sz w:val="17"/>
          <w:szCs w:val="17"/>
        </w:rPr>
        <w:t>Ph.D</w:t>
      </w:r>
      <w:proofErr w:type="spellEnd"/>
      <w:r w:rsidR="006648C2" w:rsidRPr="002E4461">
        <w:rPr>
          <w:rFonts w:ascii="Century Gothic" w:hAnsi="Century Gothic"/>
          <w:sz w:val="17"/>
          <w:szCs w:val="17"/>
        </w:rPr>
        <w:t>,</w:t>
      </w:r>
      <w:r w:rsidRPr="002E4461">
        <w:rPr>
          <w:rFonts w:ascii="Century Gothic" w:hAnsi="Century Gothic"/>
          <w:sz w:val="17"/>
          <w:szCs w:val="17"/>
        </w:rPr>
        <w:t xml:space="preserve"> Entomology, University of Maryland</w:t>
      </w:r>
    </w:p>
    <w:p w14:paraId="3D37CFB4" w14:textId="444E45CF" w:rsidR="008A385B" w:rsidRPr="002E4461" w:rsidRDefault="008A385B" w:rsidP="008A385B">
      <w:pPr>
        <w:pStyle w:val="NoSpacing"/>
        <w:tabs>
          <w:tab w:val="left" w:pos="288"/>
        </w:tabs>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BS</w:t>
      </w:r>
      <w:r w:rsidR="006648C2" w:rsidRPr="002E4461">
        <w:rPr>
          <w:rFonts w:ascii="Century Gothic" w:hAnsi="Century Gothic"/>
          <w:sz w:val="17"/>
          <w:szCs w:val="17"/>
        </w:rPr>
        <w:t>,</w:t>
      </w:r>
      <w:r w:rsidRPr="002E4461">
        <w:rPr>
          <w:rFonts w:ascii="Century Gothic" w:hAnsi="Century Gothic"/>
          <w:sz w:val="17"/>
          <w:szCs w:val="17"/>
        </w:rPr>
        <w:t xml:space="preserve"> Biology, Purdue University</w:t>
      </w:r>
    </w:p>
    <w:p w14:paraId="6AD65F49" w14:textId="71DA9257" w:rsidR="008A385B" w:rsidRPr="002E4461" w:rsidRDefault="008A385B" w:rsidP="00CF7AC8">
      <w:pPr>
        <w:pStyle w:val="NoSpacing"/>
        <w:tabs>
          <w:tab w:val="left" w:pos="288"/>
        </w:tabs>
        <w:rPr>
          <w:rFonts w:ascii="Century Gothic" w:hAnsi="Century Gothic"/>
          <w:sz w:val="17"/>
          <w:szCs w:val="17"/>
        </w:rPr>
      </w:pPr>
      <w:r w:rsidRPr="002E4461">
        <w:rPr>
          <w:rFonts w:ascii="Century Gothic" w:hAnsi="Century Gothic"/>
          <w:sz w:val="17"/>
          <w:szCs w:val="17"/>
        </w:rPr>
        <w:t xml:space="preserve"> </w:t>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p>
    <w:p w14:paraId="400070BE" w14:textId="133D7F1D" w:rsidR="00F420E2" w:rsidRPr="002E4461" w:rsidRDefault="008A385B" w:rsidP="008A385B">
      <w:pPr>
        <w:pStyle w:val="NoSpacing"/>
        <w:tabs>
          <w:tab w:val="left" w:pos="288"/>
        </w:tabs>
        <w:ind w:left="2880" w:hanging="2880"/>
        <w:rPr>
          <w:rFonts w:ascii="Century Gothic" w:hAnsi="Century Gothic"/>
          <w:sz w:val="17"/>
          <w:szCs w:val="17"/>
        </w:rPr>
      </w:pPr>
      <w:r w:rsidRPr="002E4461">
        <w:rPr>
          <w:rFonts w:ascii="Century Gothic" w:hAnsi="Century Gothic"/>
          <w:sz w:val="17"/>
          <w:szCs w:val="17"/>
        </w:rPr>
        <w:t>Michael Hinzman</w:t>
      </w:r>
      <w:r w:rsidRPr="002E4461">
        <w:rPr>
          <w:rFonts w:ascii="Century Gothic" w:hAnsi="Century Gothic"/>
          <w:sz w:val="17"/>
          <w:szCs w:val="17"/>
        </w:rPr>
        <w:tab/>
        <w:t>Employment Coordinator</w:t>
      </w:r>
      <w:r w:rsidR="00F420E2" w:rsidRPr="002E4461">
        <w:rPr>
          <w:rFonts w:ascii="Century Gothic" w:hAnsi="Century Gothic"/>
          <w:sz w:val="17"/>
          <w:szCs w:val="17"/>
        </w:rPr>
        <w:t xml:space="preserve">, </w:t>
      </w:r>
      <w:r w:rsidRPr="002E4461">
        <w:rPr>
          <w:rFonts w:ascii="Century Gothic" w:hAnsi="Century Gothic"/>
          <w:sz w:val="17"/>
          <w:szCs w:val="17"/>
        </w:rPr>
        <w:t>Chemical Laboratory Technician, Horticulture Technology, Culinary Arts</w:t>
      </w:r>
    </w:p>
    <w:p w14:paraId="3D125E71" w14:textId="3D61F599" w:rsidR="008A385B" w:rsidRPr="002E4461" w:rsidRDefault="00F420E2" w:rsidP="008A385B">
      <w:pPr>
        <w:pStyle w:val="NoSpacing"/>
        <w:tabs>
          <w:tab w:val="left" w:pos="288"/>
        </w:tabs>
        <w:ind w:left="2880" w:hanging="2880"/>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008A385B" w:rsidRPr="002E4461">
        <w:rPr>
          <w:rFonts w:ascii="Century Gothic" w:hAnsi="Century Gothic"/>
          <w:sz w:val="17"/>
          <w:szCs w:val="17"/>
        </w:rPr>
        <w:t>Professional Development Instructor</w:t>
      </w:r>
    </w:p>
    <w:p w14:paraId="04BDF6B0" w14:textId="77777777" w:rsidR="008A385B" w:rsidRPr="002E4461" w:rsidRDefault="008A385B" w:rsidP="008A385B">
      <w:pPr>
        <w:pStyle w:val="NoSpacing"/>
        <w:tabs>
          <w:tab w:val="left" w:pos="288"/>
        </w:tabs>
        <w:ind w:left="2880"/>
        <w:rPr>
          <w:rFonts w:ascii="Century Gothic" w:hAnsi="Century Gothic"/>
          <w:sz w:val="17"/>
          <w:szCs w:val="17"/>
        </w:rPr>
      </w:pPr>
      <w:r w:rsidRPr="002E4461">
        <w:rPr>
          <w:rFonts w:ascii="Century Gothic" w:hAnsi="Century Gothic"/>
          <w:sz w:val="17"/>
          <w:szCs w:val="17"/>
        </w:rPr>
        <w:t>BA, Communications and Political Science, Allegheny College</w:t>
      </w:r>
    </w:p>
    <w:p w14:paraId="06AD650E" w14:textId="77777777" w:rsidR="008A385B" w:rsidRPr="002E4461" w:rsidRDefault="008A385B" w:rsidP="008A385B">
      <w:pPr>
        <w:pStyle w:val="NoSpacing"/>
        <w:tabs>
          <w:tab w:val="left" w:pos="288"/>
        </w:tabs>
        <w:rPr>
          <w:rFonts w:ascii="Century Gothic" w:hAnsi="Century Gothic"/>
          <w:sz w:val="17"/>
          <w:szCs w:val="17"/>
        </w:rPr>
      </w:pPr>
    </w:p>
    <w:p w14:paraId="5A4271DC" w14:textId="2FF420E8" w:rsidR="00F420E2" w:rsidRPr="002E4461" w:rsidRDefault="008A385B" w:rsidP="008A385B">
      <w:pPr>
        <w:spacing w:after="0" w:line="240" w:lineRule="auto"/>
        <w:ind w:left="2880" w:hanging="2880"/>
        <w:rPr>
          <w:rFonts w:ascii="Century Gothic" w:hAnsi="Century Gothic"/>
          <w:sz w:val="17"/>
          <w:szCs w:val="17"/>
        </w:rPr>
      </w:pPr>
      <w:r w:rsidRPr="002E4461">
        <w:rPr>
          <w:rFonts w:ascii="Century Gothic" w:hAnsi="Century Gothic"/>
          <w:sz w:val="17"/>
          <w:szCs w:val="17"/>
        </w:rPr>
        <w:t>Bobbi Jeffries</w:t>
      </w:r>
      <w:r w:rsidRPr="002E4461">
        <w:rPr>
          <w:rFonts w:ascii="Century Gothic" w:hAnsi="Century Gothic"/>
          <w:sz w:val="17"/>
          <w:szCs w:val="17"/>
        </w:rPr>
        <w:tab/>
        <w:t>Employment Coordinator</w:t>
      </w:r>
      <w:r w:rsidR="00F420E2" w:rsidRPr="002E4461">
        <w:rPr>
          <w:rFonts w:ascii="Century Gothic" w:hAnsi="Century Gothic"/>
          <w:sz w:val="17"/>
          <w:szCs w:val="17"/>
        </w:rPr>
        <w:t xml:space="preserve">, </w:t>
      </w:r>
      <w:r w:rsidRPr="002E4461">
        <w:rPr>
          <w:rFonts w:ascii="Century Gothic" w:hAnsi="Century Gothic"/>
          <w:sz w:val="17"/>
          <w:szCs w:val="17"/>
        </w:rPr>
        <w:t xml:space="preserve">Medical Assistant, Medical </w:t>
      </w:r>
      <w:r w:rsidR="004771A6" w:rsidRPr="002E4461">
        <w:rPr>
          <w:rFonts w:ascii="Century Gothic" w:hAnsi="Century Gothic"/>
          <w:sz w:val="17"/>
          <w:szCs w:val="17"/>
        </w:rPr>
        <w:t>Coder/Biller</w:t>
      </w:r>
      <w:r w:rsidRPr="002E4461">
        <w:rPr>
          <w:rFonts w:ascii="Century Gothic" w:hAnsi="Century Gothic"/>
          <w:sz w:val="17"/>
          <w:szCs w:val="17"/>
        </w:rPr>
        <w:t>, Institutional Pharmacy Technician</w:t>
      </w:r>
      <w:r w:rsidR="00DB72A0" w:rsidRPr="002E4461">
        <w:rPr>
          <w:rFonts w:ascii="Century Gothic" w:hAnsi="Century Gothic"/>
          <w:sz w:val="17"/>
          <w:szCs w:val="17"/>
        </w:rPr>
        <w:t xml:space="preserve"> Programs</w:t>
      </w:r>
    </w:p>
    <w:p w14:paraId="450A7685" w14:textId="08DB25B6" w:rsidR="008A385B" w:rsidRPr="002E4461" w:rsidRDefault="008A385B" w:rsidP="00F420E2">
      <w:pPr>
        <w:spacing w:after="0" w:line="240" w:lineRule="auto"/>
        <w:ind w:left="2880"/>
        <w:rPr>
          <w:rFonts w:ascii="Century Gothic" w:hAnsi="Century Gothic"/>
          <w:sz w:val="17"/>
          <w:szCs w:val="17"/>
        </w:rPr>
      </w:pPr>
      <w:r w:rsidRPr="002E4461">
        <w:rPr>
          <w:rFonts w:ascii="Century Gothic" w:hAnsi="Century Gothic"/>
          <w:sz w:val="17"/>
          <w:szCs w:val="17"/>
        </w:rPr>
        <w:t>Professional Development Instructor</w:t>
      </w:r>
    </w:p>
    <w:p w14:paraId="3D719B24" w14:textId="77777777" w:rsidR="008A385B" w:rsidRPr="002E4461" w:rsidRDefault="008A385B" w:rsidP="008A385B">
      <w:pPr>
        <w:spacing w:after="0" w:line="240" w:lineRule="auto"/>
        <w:ind w:left="2880"/>
        <w:rPr>
          <w:rFonts w:ascii="Century Gothic" w:hAnsi="Century Gothic"/>
          <w:sz w:val="17"/>
          <w:szCs w:val="17"/>
        </w:rPr>
      </w:pPr>
      <w:r w:rsidRPr="002E4461">
        <w:rPr>
          <w:rFonts w:ascii="Century Gothic" w:hAnsi="Century Gothic"/>
          <w:sz w:val="17"/>
          <w:szCs w:val="17"/>
        </w:rPr>
        <w:t>AAS, Human Services, Monroe Community College</w:t>
      </w:r>
    </w:p>
    <w:p w14:paraId="4A599137" w14:textId="77777777" w:rsidR="008A385B" w:rsidRPr="002E4461" w:rsidRDefault="008A385B" w:rsidP="008A385B">
      <w:pPr>
        <w:spacing w:after="0" w:line="240" w:lineRule="auto"/>
        <w:ind w:left="2880"/>
        <w:rPr>
          <w:rFonts w:ascii="Century Gothic" w:hAnsi="Century Gothic"/>
          <w:sz w:val="17"/>
          <w:szCs w:val="17"/>
        </w:rPr>
      </w:pPr>
      <w:r w:rsidRPr="002E4461">
        <w:rPr>
          <w:rFonts w:ascii="Century Gothic" w:hAnsi="Century Gothic"/>
          <w:sz w:val="17"/>
          <w:szCs w:val="17"/>
        </w:rPr>
        <w:t>NAWDP- National Association Workforce Development Professional</w:t>
      </w:r>
    </w:p>
    <w:p w14:paraId="6924BC5A" w14:textId="77777777" w:rsidR="008A385B" w:rsidRPr="002E4461" w:rsidRDefault="008A385B" w:rsidP="008A385B">
      <w:pPr>
        <w:spacing w:after="0" w:line="240" w:lineRule="auto"/>
        <w:ind w:left="2880"/>
        <w:rPr>
          <w:rFonts w:ascii="Century Gothic" w:hAnsi="Century Gothic"/>
          <w:sz w:val="17"/>
          <w:szCs w:val="17"/>
        </w:rPr>
      </w:pPr>
    </w:p>
    <w:p w14:paraId="415AAC93" w14:textId="38920CFD" w:rsidR="008A385B" w:rsidRPr="002E4461" w:rsidRDefault="008A385B" w:rsidP="007B4EA3">
      <w:pPr>
        <w:spacing w:after="0" w:line="240" w:lineRule="auto"/>
        <w:rPr>
          <w:rFonts w:ascii="Century Gothic" w:hAnsi="Century Gothic"/>
          <w:sz w:val="17"/>
          <w:szCs w:val="17"/>
        </w:rPr>
      </w:pPr>
      <w:r w:rsidRPr="002E4461">
        <w:rPr>
          <w:rFonts w:ascii="Century Gothic" w:hAnsi="Century Gothic"/>
          <w:sz w:val="17"/>
          <w:szCs w:val="17"/>
        </w:rPr>
        <w:t>Richard Jenkins</w:t>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00BD13FF" w:rsidRPr="002E4461">
        <w:rPr>
          <w:rFonts w:ascii="Century Gothic" w:hAnsi="Century Gothic"/>
          <w:sz w:val="17"/>
          <w:szCs w:val="17"/>
        </w:rPr>
        <w:t>Culinar</w:t>
      </w:r>
      <w:r w:rsidR="007B4EA3" w:rsidRPr="002E4461">
        <w:rPr>
          <w:rFonts w:ascii="Century Gothic" w:hAnsi="Century Gothic"/>
          <w:sz w:val="17"/>
          <w:szCs w:val="17"/>
        </w:rPr>
        <w:t xml:space="preserve">y Arts </w:t>
      </w:r>
      <w:r w:rsidR="00376ED0" w:rsidRPr="002E4461">
        <w:rPr>
          <w:rFonts w:ascii="Century Gothic" w:hAnsi="Century Gothic"/>
          <w:sz w:val="17"/>
          <w:szCs w:val="17"/>
        </w:rPr>
        <w:t xml:space="preserve">Program </w:t>
      </w:r>
      <w:r w:rsidR="007B4EA3" w:rsidRPr="002E4461">
        <w:rPr>
          <w:rFonts w:ascii="Century Gothic" w:hAnsi="Century Gothic"/>
          <w:sz w:val="17"/>
          <w:szCs w:val="17"/>
        </w:rPr>
        <w:t>Instructor, K</w:t>
      </w:r>
      <w:r w:rsidR="004E2A3A" w:rsidRPr="002E4461">
        <w:rPr>
          <w:rFonts w:ascii="Century Gothic" w:hAnsi="Century Gothic"/>
          <w:sz w:val="17"/>
          <w:szCs w:val="17"/>
        </w:rPr>
        <w:t>itchen Chef/Inventory Control</w:t>
      </w:r>
    </w:p>
    <w:p w14:paraId="2C2F0B3C" w14:textId="265EF964" w:rsidR="008D04AD" w:rsidRPr="002E4461" w:rsidRDefault="008D04AD" w:rsidP="008D04AD">
      <w:pPr>
        <w:spacing w:after="0" w:line="240" w:lineRule="auto"/>
        <w:ind w:left="2160" w:firstLine="720"/>
        <w:rPr>
          <w:rFonts w:ascii="Century Gothic" w:hAnsi="Century Gothic"/>
          <w:sz w:val="17"/>
          <w:szCs w:val="17"/>
        </w:rPr>
      </w:pPr>
      <w:r w:rsidRPr="002E4461">
        <w:rPr>
          <w:rFonts w:ascii="Century Gothic" w:hAnsi="Century Gothic"/>
          <w:sz w:val="17"/>
          <w:szCs w:val="17"/>
        </w:rPr>
        <w:t>BS, Business Management &amp; Marketing, Penn State University</w:t>
      </w:r>
    </w:p>
    <w:p w14:paraId="09263B6E" w14:textId="461A30C4" w:rsidR="006028F2" w:rsidRPr="002E4461" w:rsidRDefault="006028F2" w:rsidP="00BD13FF">
      <w:pPr>
        <w:spacing w:after="0" w:line="240" w:lineRule="auto"/>
        <w:ind w:left="2160" w:firstLine="720"/>
        <w:rPr>
          <w:rFonts w:ascii="Century Gothic" w:hAnsi="Century Gothic"/>
          <w:sz w:val="17"/>
          <w:szCs w:val="17"/>
        </w:rPr>
      </w:pPr>
      <w:r w:rsidRPr="002E4461">
        <w:rPr>
          <w:rFonts w:ascii="Century Gothic" w:hAnsi="Century Gothic"/>
          <w:sz w:val="17"/>
          <w:szCs w:val="17"/>
        </w:rPr>
        <w:t>A</w:t>
      </w:r>
      <w:r w:rsidR="006B7052" w:rsidRPr="002E4461">
        <w:rPr>
          <w:rFonts w:ascii="Century Gothic" w:hAnsi="Century Gothic"/>
          <w:sz w:val="17"/>
          <w:szCs w:val="17"/>
        </w:rPr>
        <w:t>A, General Studies, Westmoreland County Community College</w:t>
      </w:r>
    </w:p>
    <w:p w14:paraId="6C231074" w14:textId="1B30C544" w:rsidR="006B7052" w:rsidRPr="002E4461" w:rsidRDefault="006B7052" w:rsidP="00BD13FF">
      <w:pPr>
        <w:spacing w:after="0" w:line="240" w:lineRule="auto"/>
        <w:ind w:left="2160" w:firstLine="720"/>
        <w:rPr>
          <w:rFonts w:ascii="Century Gothic" w:hAnsi="Century Gothic"/>
          <w:sz w:val="17"/>
          <w:szCs w:val="17"/>
        </w:rPr>
      </w:pPr>
      <w:r w:rsidRPr="002E4461">
        <w:rPr>
          <w:rFonts w:ascii="Century Gothic" w:hAnsi="Century Gothic"/>
          <w:sz w:val="17"/>
          <w:szCs w:val="17"/>
        </w:rPr>
        <w:t>A</w:t>
      </w:r>
      <w:r w:rsidR="008D04AD" w:rsidRPr="002E4461">
        <w:rPr>
          <w:rFonts w:ascii="Century Gothic" w:hAnsi="Century Gothic"/>
          <w:sz w:val="17"/>
          <w:szCs w:val="17"/>
        </w:rPr>
        <w:t>S</w:t>
      </w:r>
      <w:r w:rsidRPr="002E4461">
        <w:rPr>
          <w:rFonts w:ascii="Century Gothic" w:hAnsi="Century Gothic"/>
          <w:sz w:val="17"/>
          <w:szCs w:val="17"/>
        </w:rPr>
        <w:t xml:space="preserve">, </w:t>
      </w:r>
      <w:r w:rsidR="008D04AD" w:rsidRPr="002E4461">
        <w:rPr>
          <w:rFonts w:ascii="Century Gothic" w:hAnsi="Century Gothic"/>
          <w:sz w:val="17"/>
          <w:szCs w:val="17"/>
        </w:rPr>
        <w:t>Business Administration, Penn State University</w:t>
      </w:r>
    </w:p>
    <w:p w14:paraId="4E9B621C" w14:textId="77777777" w:rsidR="008A385B" w:rsidRPr="002E4461" w:rsidRDefault="008A385B" w:rsidP="008A385B">
      <w:pPr>
        <w:spacing w:after="0" w:line="240" w:lineRule="auto"/>
        <w:ind w:left="2880"/>
        <w:rPr>
          <w:rFonts w:ascii="Century Gothic" w:hAnsi="Century Gothic"/>
          <w:sz w:val="17"/>
          <w:szCs w:val="17"/>
        </w:rPr>
      </w:pPr>
    </w:p>
    <w:p w14:paraId="3A0FBCCA" w14:textId="72D0B98D" w:rsidR="008A385B" w:rsidRPr="002E4461" w:rsidRDefault="008A385B" w:rsidP="008A385B">
      <w:pPr>
        <w:pStyle w:val="NoSpacing"/>
        <w:tabs>
          <w:tab w:val="left" w:pos="288"/>
        </w:tabs>
        <w:rPr>
          <w:rFonts w:ascii="Century Gothic" w:hAnsi="Century Gothic"/>
          <w:sz w:val="17"/>
          <w:szCs w:val="17"/>
        </w:rPr>
      </w:pPr>
      <w:r w:rsidRPr="002E4461">
        <w:rPr>
          <w:rFonts w:ascii="Century Gothic" w:hAnsi="Century Gothic"/>
          <w:sz w:val="17"/>
          <w:szCs w:val="17"/>
        </w:rPr>
        <w:t>Jada Johnson</w:t>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Allied Health Program Instructor</w:t>
      </w:r>
    </w:p>
    <w:p w14:paraId="08CA6B73" w14:textId="77777777" w:rsidR="008A385B" w:rsidRPr="002E4461" w:rsidRDefault="008A385B" w:rsidP="008A385B">
      <w:pPr>
        <w:pStyle w:val="NoSpacing"/>
        <w:tabs>
          <w:tab w:val="left" w:pos="288"/>
        </w:tabs>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 xml:space="preserve">Medical Coding/Billing </w:t>
      </w:r>
    </w:p>
    <w:p w14:paraId="5888DAFD" w14:textId="77777777" w:rsidR="008A385B" w:rsidRPr="002E4461" w:rsidRDefault="008A385B" w:rsidP="008A385B">
      <w:pPr>
        <w:pStyle w:val="NoSpacing"/>
        <w:tabs>
          <w:tab w:val="left" w:pos="288"/>
        </w:tabs>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p>
    <w:p w14:paraId="11A4DD60" w14:textId="77777777" w:rsidR="00B60A81" w:rsidRPr="002E4461" w:rsidRDefault="008A385B" w:rsidP="008A385B">
      <w:pPr>
        <w:pStyle w:val="xmsonormal"/>
        <w:shd w:val="clear" w:color="auto" w:fill="FFFFFF"/>
        <w:rPr>
          <w:rFonts w:ascii="Century Gothic" w:hAnsi="Century Gothic"/>
          <w:sz w:val="17"/>
          <w:szCs w:val="17"/>
        </w:rPr>
      </w:pPr>
      <w:r w:rsidRPr="002E4461">
        <w:rPr>
          <w:rFonts w:ascii="Century Gothic" w:hAnsi="Century Gothic"/>
          <w:sz w:val="17"/>
          <w:szCs w:val="17"/>
        </w:rPr>
        <w:t xml:space="preserve">Andrew Krizman </w:t>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Computer Applications Instructor</w:t>
      </w:r>
    </w:p>
    <w:p w14:paraId="15460F4D" w14:textId="4433C8A3" w:rsidR="008A385B" w:rsidRPr="002E4461" w:rsidRDefault="00154F74" w:rsidP="00B60A81">
      <w:pPr>
        <w:pStyle w:val="xmsonormal"/>
        <w:shd w:val="clear" w:color="auto" w:fill="FFFFFF"/>
        <w:ind w:left="2160" w:firstLine="720"/>
        <w:rPr>
          <w:rFonts w:ascii="Century Gothic" w:hAnsi="Century Gothic"/>
          <w:sz w:val="17"/>
          <w:szCs w:val="17"/>
        </w:rPr>
      </w:pPr>
      <w:r w:rsidRPr="002E4461">
        <w:rPr>
          <w:rFonts w:ascii="Century Gothic" w:hAnsi="Century Gothic"/>
          <w:sz w:val="17"/>
          <w:szCs w:val="17"/>
        </w:rPr>
        <w:t>Allied Health Program Coordinator</w:t>
      </w:r>
    </w:p>
    <w:p w14:paraId="3BC5CC53" w14:textId="77777777" w:rsidR="008A385B" w:rsidRPr="002E4461" w:rsidRDefault="008A385B" w:rsidP="008A385B">
      <w:pPr>
        <w:pStyle w:val="xmsonormal"/>
        <w:shd w:val="clear" w:color="auto" w:fill="FFFFFF"/>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University of Colorado, Boulder, CO</w:t>
      </w:r>
    </w:p>
    <w:p w14:paraId="2E3C4D57" w14:textId="77777777" w:rsidR="008A385B" w:rsidRPr="002E4461" w:rsidRDefault="008A385B" w:rsidP="008A385B">
      <w:pPr>
        <w:pStyle w:val="xmsonormal"/>
        <w:shd w:val="clear" w:color="auto" w:fill="FFFFFF"/>
        <w:rPr>
          <w:rFonts w:ascii="Century Gothic" w:hAnsi="Century Gothic"/>
          <w:sz w:val="17"/>
          <w:szCs w:val="17"/>
        </w:rPr>
      </w:pPr>
    </w:p>
    <w:p w14:paraId="09DDFFB0" w14:textId="77777777" w:rsidR="00266CE6" w:rsidRPr="002E4461" w:rsidRDefault="00266CE6" w:rsidP="008A385B">
      <w:pPr>
        <w:pStyle w:val="xmsonormal"/>
        <w:shd w:val="clear" w:color="auto" w:fill="FFFFFF"/>
        <w:rPr>
          <w:rFonts w:ascii="Century Gothic" w:hAnsi="Century Gothic"/>
          <w:sz w:val="17"/>
          <w:szCs w:val="17"/>
        </w:rPr>
      </w:pPr>
    </w:p>
    <w:p w14:paraId="5A6FDD7E" w14:textId="4D14F6A6" w:rsidR="008A385B" w:rsidRPr="002E4461" w:rsidRDefault="008A385B" w:rsidP="006F0472">
      <w:pPr>
        <w:pStyle w:val="xmsonormal"/>
        <w:shd w:val="clear" w:color="auto" w:fill="FFFFFF"/>
        <w:rPr>
          <w:rFonts w:ascii="Century Gothic" w:hAnsi="Century Gothic"/>
          <w:color w:val="201F1E"/>
          <w:sz w:val="17"/>
          <w:szCs w:val="17"/>
        </w:rPr>
      </w:pPr>
      <w:r w:rsidRPr="002E4461">
        <w:rPr>
          <w:rFonts w:ascii="Century Gothic" w:hAnsi="Century Gothic"/>
          <w:sz w:val="17"/>
          <w:szCs w:val="17"/>
        </w:rPr>
        <w:t>Eugene Mankowski</w:t>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color w:val="201F1E"/>
          <w:sz w:val="17"/>
          <w:szCs w:val="17"/>
        </w:rPr>
        <w:t xml:space="preserve">Culinary Arts </w:t>
      </w:r>
      <w:r w:rsidR="0072634E" w:rsidRPr="002E4461">
        <w:rPr>
          <w:rFonts w:ascii="Century Gothic" w:hAnsi="Century Gothic"/>
          <w:color w:val="201F1E"/>
          <w:sz w:val="17"/>
          <w:szCs w:val="17"/>
        </w:rPr>
        <w:t>Program Coordinator &amp; Front of House Supervisor</w:t>
      </w:r>
    </w:p>
    <w:p w14:paraId="1CB21B61" w14:textId="3920F98C" w:rsidR="006F0472" w:rsidRPr="002E4461" w:rsidRDefault="006F0472" w:rsidP="006F0472">
      <w:pPr>
        <w:pStyle w:val="xmsonormal"/>
        <w:shd w:val="clear" w:color="auto" w:fill="FFFFFF"/>
        <w:ind w:left="2160" w:firstLine="720"/>
        <w:rPr>
          <w:rFonts w:ascii="Century Gothic" w:hAnsi="Century Gothic"/>
          <w:color w:val="201F1E"/>
          <w:sz w:val="17"/>
          <w:szCs w:val="17"/>
        </w:rPr>
      </w:pPr>
      <w:r w:rsidRPr="002E4461">
        <w:rPr>
          <w:rFonts w:ascii="Century Gothic" w:hAnsi="Century Gothic"/>
          <w:color w:val="201F1E"/>
          <w:sz w:val="17"/>
          <w:szCs w:val="17"/>
        </w:rPr>
        <w:t>Culinary Arts</w:t>
      </w:r>
      <w:r w:rsidR="00DB72A0" w:rsidRPr="002E4461">
        <w:rPr>
          <w:rFonts w:ascii="Century Gothic" w:hAnsi="Century Gothic"/>
          <w:color w:val="201F1E"/>
          <w:sz w:val="17"/>
          <w:szCs w:val="17"/>
        </w:rPr>
        <w:t xml:space="preserve"> Program</w:t>
      </w:r>
      <w:r w:rsidRPr="002E4461">
        <w:rPr>
          <w:rFonts w:ascii="Century Gothic" w:hAnsi="Century Gothic"/>
          <w:color w:val="201F1E"/>
          <w:sz w:val="17"/>
          <w:szCs w:val="17"/>
        </w:rPr>
        <w:t xml:space="preserve"> Instructor</w:t>
      </w:r>
    </w:p>
    <w:p w14:paraId="03E4DE34" w14:textId="77777777" w:rsidR="00682BC2" w:rsidRPr="002E4461" w:rsidRDefault="008A385B" w:rsidP="008A385B">
      <w:pPr>
        <w:pStyle w:val="xmsonormal"/>
        <w:shd w:val="clear" w:color="auto" w:fill="FFFFFF"/>
        <w:ind w:left="2880"/>
        <w:rPr>
          <w:rFonts w:ascii="Century Gothic" w:hAnsi="Century Gothic"/>
          <w:color w:val="201F1E"/>
          <w:sz w:val="17"/>
          <w:szCs w:val="17"/>
        </w:rPr>
      </w:pPr>
      <w:r w:rsidRPr="002E4461">
        <w:rPr>
          <w:rFonts w:ascii="Century Gothic" w:hAnsi="Century Gothic"/>
          <w:color w:val="201F1E"/>
          <w:sz w:val="17"/>
          <w:szCs w:val="17"/>
        </w:rPr>
        <w:t>AS, Community College of Allegheny County</w:t>
      </w:r>
    </w:p>
    <w:p w14:paraId="10911147" w14:textId="0D86B545" w:rsidR="008A385B" w:rsidRPr="002E4461" w:rsidRDefault="008A385B" w:rsidP="008A385B">
      <w:pPr>
        <w:pStyle w:val="xmsonormal"/>
        <w:shd w:val="clear" w:color="auto" w:fill="FFFFFF"/>
        <w:ind w:left="2880"/>
        <w:rPr>
          <w:rFonts w:ascii="Century Gothic" w:hAnsi="Century Gothic"/>
          <w:color w:val="201F1E"/>
          <w:sz w:val="17"/>
          <w:szCs w:val="17"/>
        </w:rPr>
      </w:pPr>
      <w:r w:rsidRPr="002E4461">
        <w:rPr>
          <w:rFonts w:ascii="Century Gothic" w:hAnsi="Century Gothic"/>
          <w:color w:val="201F1E"/>
          <w:sz w:val="17"/>
          <w:szCs w:val="17"/>
        </w:rPr>
        <w:lastRenderedPageBreak/>
        <w:t>Dietetic Technician and Nutrition, DTR</w:t>
      </w:r>
    </w:p>
    <w:p w14:paraId="285096DA" w14:textId="77777777" w:rsidR="008A385B" w:rsidRPr="002E4461" w:rsidRDefault="008A385B" w:rsidP="008A385B">
      <w:pPr>
        <w:pStyle w:val="xmsonormal"/>
        <w:shd w:val="clear" w:color="auto" w:fill="FFFFFF"/>
        <w:rPr>
          <w:rFonts w:ascii="Century Gothic" w:hAnsi="Century Gothic"/>
          <w:color w:val="201F1E"/>
          <w:sz w:val="17"/>
          <w:szCs w:val="17"/>
        </w:rPr>
      </w:pPr>
      <w:r w:rsidRPr="002E4461">
        <w:rPr>
          <w:rFonts w:ascii="Century Gothic" w:hAnsi="Century Gothic"/>
          <w:color w:val="201F1E"/>
          <w:sz w:val="17"/>
          <w:szCs w:val="17"/>
        </w:rPr>
        <w:t xml:space="preserve">                </w:t>
      </w:r>
      <w:r w:rsidRPr="002E4461">
        <w:rPr>
          <w:rFonts w:ascii="Century Gothic" w:hAnsi="Century Gothic"/>
          <w:color w:val="201F1E"/>
          <w:sz w:val="17"/>
          <w:szCs w:val="17"/>
        </w:rPr>
        <w:tab/>
      </w:r>
      <w:r w:rsidRPr="002E4461">
        <w:rPr>
          <w:rFonts w:ascii="Century Gothic" w:hAnsi="Century Gothic"/>
          <w:color w:val="201F1E"/>
          <w:sz w:val="17"/>
          <w:szCs w:val="17"/>
        </w:rPr>
        <w:tab/>
      </w:r>
      <w:r w:rsidRPr="002E4461">
        <w:rPr>
          <w:rFonts w:ascii="Century Gothic" w:hAnsi="Century Gothic"/>
          <w:color w:val="201F1E"/>
          <w:sz w:val="17"/>
          <w:szCs w:val="17"/>
        </w:rPr>
        <w:tab/>
        <w:t>Dietary Management, CDM</w:t>
      </w:r>
    </w:p>
    <w:p w14:paraId="36B7FCAB" w14:textId="77777777" w:rsidR="008A385B" w:rsidRPr="002E4461" w:rsidRDefault="008A385B" w:rsidP="008A385B">
      <w:pPr>
        <w:pStyle w:val="xmsonormal"/>
        <w:shd w:val="clear" w:color="auto" w:fill="FFFFFF"/>
        <w:rPr>
          <w:rFonts w:ascii="Century Gothic" w:hAnsi="Century Gothic"/>
          <w:color w:val="201F1E"/>
          <w:sz w:val="17"/>
          <w:szCs w:val="17"/>
        </w:rPr>
      </w:pPr>
    </w:p>
    <w:p w14:paraId="5FFFE5C1" w14:textId="1FFDB50C" w:rsidR="008A385B" w:rsidRPr="002E4461" w:rsidRDefault="008A385B" w:rsidP="008A385B">
      <w:pPr>
        <w:pStyle w:val="NoSpacing"/>
        <w:rPr>
          <w:rFonts w:ascii="Century Gothic" w:hAnsi="Century Gothic"/>
          <w:sz w:val="17"/>
          <w:szCs w:val="17"/>
        </w:rPr>
      </w:pPr>
      <w:r w:rsidRPr="002E4461">
        <w:rPr>
          <w:rFonts w:ascii="Century Gothic" w:hAnsi="Century Gothic"/>
          <w:sz w:val="17"/>
          <w:szCs w:val="17"/>
        </w:rPr>
        <w:t>Tim McLaughlin</w:t>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Culinary Arts</w:t>
      </w:r>
      <w:r w:rsidR="00376ED0" w:rsidRPr="002E4461">
        <w:rPr>
          <w:rFonts w:ascii="Century Gothic" w:hAnsi="Century Gothic"/>
          <w:sz w:val="17"/>
          <w:szCs w:val="17"/>
        </w:rPr>
        <w:t xml:space="preserve"> Program</w:t>
      </w:r>
      <w:r w:rsidRPr="002E4461">
        <w:rPr>
          <w:rFonts w:ascii="Century Gothic" w:hAnsi="Century Gothic"/>
          <w:sz w:val="17"/>
          <w:szCs w:val="17"/>
        </w:rPr>
        <w:t xml:space="preserve"> Instructor</w:t>
      </w:r>
    </w:p>
    <w:p w14:paraId="7A54FA18" w14:textId="49E38BC5" w:rsidR="00210575" w:rsidRPr="002E4461" w:rsidRDefault="00210575" w:rsidP="008A385B">
      <w:pPr>
        <w:pStyle w:val="NoSpacing"/>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00DA0416" w:rsidRPr="002E4461">
        <w:rPr>
          <w:rFonts w:ascii="Century Gothic" w:hAnsi="Century Gothic"/>
          <w:sz w:val="17"/>
          <w:szCs w:val="17"/>
        </w:rPr>
        <w:t>Culinary Management, Art Institute of Pittsburgh</w:t>
      </w:r>
    </w:p>
    <w:p w14:paraId="771E093B" w14:textId="77777777" w:rsidR="008A385B" w:rsidRPr="002E4461" w:rsidRDefault="008A385B" w:rsidP="008A385B">
      <w:pPr>
        <w:pStyle w:val="NoSpacing"/>
        <w:rPr>
          <w:rFonts w:ascii="Century Gothic" w:hAnsi="Century Gothic"/>
          <w:sz w:val="17"/>
          <w:szCs w:val="17"/>
        </w:rPr>
      </w:pPr>
    </w:p>
    <w:p w14:paraId="565520C2" w14:textId="77777777" w:rsidR="008A385B" w:rsidRPr="002E4461" w:rsidRDefault="008A385B" w:rsidP="008A385B">
      <w:pPr>
        <w:pStyle w:val="NoSpacing"/>
        <w:rPr>
          <w:rFonts w:ascii="Century Gothic" w:hAnsi="Century Gothic"/>
          <w:sz w:val="17"/>
          <w:szCs w:val="17"/>
        </w:rPr>
      </w:pPr>
      <w:r w:rsidRPr="002E4461">
        <w:rPr>
          <w:rFonts w:ascii="Century Gothic" w:hAnsi="Century Gothic"/>
          <w:sz w:val="17"/>
          <w:szCs w:val="17"/>
        </w:rPr>
        <w:t>Janel Morrison</w:t>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Horticulture Technology Program Instructor</w:t>
      </w:r>
    </w:p>
    <w:p w14:paraId="1AD683ED" w14:textId="77777777" w:rsidR="008A385B" w:rsidRPr="002E4461" w:rsidRDefault="008A385B" w:rsidP="008A385B">
      <w:pPr>
        <w:pStyle w:val="NoSpacing"/>
        <w:ind w:left="288"/>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BS, Botany, Miami University (Ohio)</w:t>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p>
    <w:p w14:paraId="328FDF95" w14:textId="77777777" w:rsidR="008A385B" w:rsidRPr="002E4461" w:rsidRDefault="008A385B" w:rsidP="008A385B">
      <w:pPr>
        <w:pStyle w:val="NoSpacing"/>
        <w:rPr>
          <w:rFonts w:ascii="Century Gothic" w:hAnsi="Century Gothic"/>
          <w:sz w:val="17"/>
          <w:szCs w:val="17"/>
        </w:rPr>
      </w:pPr>
    </w:p>
    <w:p w14:paraId="548131B7" w14:textId="292772E0" w:rsidR="008A385B" w:rsidRPr="002E4461" w:rsidRDefault="008A385B" w:rsidP="008A385B">
      <w:pPr>
        <w:pStyle w:val="NoSpacing"/>
        <w:rPr>
          <w:rFonts w:ascii="Century Gothic" w:hAnsi="Century Gothic"/>
          <w:sz w:val="17"/>
          <w:szCs w:val="17"/>
        </w:rPr>
      </w:pPr>
      <w:r w:rsidRPr="002E4461">
        <w:rPr>
          <w:rFonts w:ascii="Century Gothic" w:hAnsi="Century Gothic"/>
          <w:sz w:val="17"/>
          <w:szCs w:val="17"/>
        </w:rPr>
        <w:t xml:space="preserve">Michael Palladini, </w:t>
      </w:r>
      <w:r w:rsidR="00283C93" w:rsidRPr="002E4461">
        <w:rPr>
          <w:rFonts w:ascii="Century Gothic" w:hAnsi="Century Gothic"/>
          <w:sz w:val="17"/>
          <w:szCs w:val="17"/>
        </w:rPr>
        <w:t xml:space="preserve">RPh, </w:t>
      </w:r>
      <w:r w:rsidRPr="002E4461">
        <w:rPr>
          <w:rFonts w:ascii="Century Gothic" w:hAnsi="Century Gothic"/>
          <w:sz w:val="17"/>
          <w:szCs w:val="17"/>
        </w:rPr>
        <w:t>MBA</w:t>
      </w:r>
      <w:r w:rsidRPr="002E4461">
        <w:tab/>
      </w:r>
      <w:r w:rsidRPr="002E4461">
        <w:rPr>
          <w:rFonts w:ascii="Century Gothic" w:hAnsi="Century Gothic"/>
          <w:sz w:val="17"/>
          <w:szCs w:val="17"/>
        </w:rPr>
        <w:t xml:space="preserve">Director, Institutional Pharmacy Technician </w:t>
      </w:r>
      <w:r w:rsidR="520498A3" w:rsidRPr="002E4461">
        <w:rPr>
          <w:rFonts w:ascii="Century Gothic" w:hAnsi="Century Gothic"/>
          <w:sz w:val="17"/>
          <w:szCs w:val="17"/>
        </w:rPr>
        <w:t>Program</w:t>
      </w:r>
    </w:p>
    <w:p w14:paraId="0FF6BA00" w14:textId="64DF3638" w:rsidR="00283C93" w:rsidRPr="002E4461" w:rsidRDefault="00283C93" w:rsidP="520498A3">
      <w:pPr>
        <w:pStyle w:val="NoSpacing"/>
        <w:ind w:left="2160" w:firstLine="720"/>
        <w:rPr>
          <w:rFonts w:ascii="Century Gothic" w:hAnsi="Century Gothic"/>
          <w:sz w:val="17"/>
          <w:szCs w:val="17"/>
        </w:rPr>
      </w:pPr>
      <w:r w:rsidRPr="002E4461">
        <w:rPr>
          <w:rFonts w:ascii="Century Gothic" w:hAnsi="Century Gothic"/>
          <w:sz w:val="17"/>
          <w:szCs w:val="17"/>
        </w:rPr>
        <w:t>Registered Pharmacist, Pennsylvania</w:t>
      </w:r>
    </w:p>
    <w:p w14:paraId="7B5D2A78" w14:textId="77777777" w:rsidR="008A385B" w:rsidRPr="002E4461" w:rsidRDefault="008A385B" w:rsidP="008A385B">
      <w:pPr>
        <w:pStyle w:val="NoSpacing"/>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MBA, Robert Morris University</w:t>
      </w:r>
    </w:p>
    <w:p w14:paraId="40333A80" w14:textId="77777777" w:rsidR="008A385B" w:rsidRPr="002E4461" w:rsidRDefault="008A385B" w:rsidP="008A385B">
      <w:pPr>
        <w:pStyle w:val="NoSpacing"/>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BS, Pharmacy, Virginia Commonwealth University</w:t>
      </w:r>
    </w:p>
    <w:p w14:paraId="35CC5ABA" w14:textId="499B6B94" w:rsidR="008A385B" w:rsidRPr="002E4461" w:rsidRDefault="008A385B" w:rsidP="008A385B">
      <w:pPr>
        <w:pStyle w:val="NoSpacing"/>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BA, Psychology, Pennsylvania State University</w:t>
      </w:r>
      <w:r w:rsidRPr="002E4461">
        <w:rPr>
          <w:rFonts w:ascii="Century Gothic" w:hAnsi="Century Gothic"/>
          <w:sz w:val="17"/>
          <w:szCs w:val="17"/>
        </w:rPr>
        <w:tab/>
      </w:r>
      <w:r w:rsidRPr="002E4461">
        <w:rPr>
          <w:rFonts w:ascii="Century Gothic" w:hAnsi="Century Gothic"/>
          <w:sz w:val="17"/>
          <w:szCs w:val="17"/>
        </w:rPr>
        <w:tab/>
      </w:r>
    </w:p>
    <w:p w14:paraId="7BC1718D" w14:textId="77777777" w:rsidR="008A385B" w:rsidRPr="002E4461" w:rsidRDefault="008A385B" w:rsidP="008A385B">
      <w:pPr>
        <w:pStyle w:val="NoSpacing"/>
        <w:rPr>
          <w:rFonts w:ascii="Century Gothic" w:hAnsi="Century Gothic"/>
          <w:sz w:val="17"/>
          <w:szCs w:val="17"/>
        </w:rPr>
      </w:pPr>
    </w:p>
    <w:p w14:paraId="472E2236" w14:textId="53C7D3A2" w:rsidR="008A385B" w:rsidRPr="002E4461" w:rsidRDefault="008A385B" w:rsidP="008A385B">
      <w:pPr>
        <w:pStyle w:val="NoSpacing"/>
        <w:rPr>
          <w:rFonts w:ascii="Century Gothic" w:hAnsi="Century Gothic"/>
          <w:sz w:val="17"/>
          <w:szCs w:val="17"/>
        </w:rPr>
      </w:pPr>
      <w:r w:rsidRPr="002E4461">
        <w:rPr>
          <w:rFonts w:ascii="Century Gothic" w:hAnsi="Century Gothic"/>
          <w:sz w:val="17"/>
          <w:szCs w:val="17"/>
        </w:rPr>
        <w:t>Natasha Pashaw</w:t>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 xml:space="preserve">Chemical Laboratory Technician </w:t>
      </w:r>
      <w:r w:rsidR="00DB72A0" w:rsidRPr="002E4461">
        <w:rPr>
          <w:rFonts w:ascii="Century Gothic" w:hAnsi="Century Gothic"/>
          <w:sz w:val="17"/>
          <w:szCs w:val="17"/>
        </w:rPr>
        <w:t xml:space="preserve">Program </w:t>
      </w:r>
      <w:r w:rsidRPr="002E4461">
        <w:rPr>
          <w:rFonts w:ascii="Century Gothic" w:hAnsi="Century Gothic"/>
          <w:sz w:val="17"/>
          <w:szCs w:val="17"/>
        </w:rPr>
        <w:t>Instructor</w:t>
      </w:r>
    </w:p>
    <w:p w14:paraId="4FE35259" w14:textId="77777777" w:rsidR="008A385B" w:rsidRPr="002E4461" w:rsidRDefault="008A385B" w:rsidP="008A385B">
      <w:pPr>
        <w:pStyle w:val="NoSpacing"/>
        <w:ind w:left="288"/>
        <w:rPr>
          <w:rFonts w:ascii="Century Gothic" w:hAnsi="Century Gothic"/>
          <w:sz w:val="17"/>
          <w:szCs w:val="17"/>
        </w:rPr>
      </w:pPr>
      <w:r w:rsidRPr="002E4461">
        <w:rPr>
          <w:rFonts w:ascii="Century Gothic" w:hAnsi="Century Gothic"/>
          <w:sz w:val="17"/>
          <w:szCs w:val="17"/>
        </w:rPr>
        <w:t xml:space="preserve">                                                       BS, Chemistry, Indiana University of Pennsylvania</w:t>
      </w:r>
    </w:p>
    <w:p w14:paraId="5EDB0D47" w14:textId="77777777" w:rsidR="008A385B" w:rsidRPr="002E4461" w:rsidRDefault="008A385B" w:rsidP="008A385B">
      <w:pPr>
        <w:pStyle w:val="NoSpacing"/>
        <w:ind w:left="288"/>
        <w:rPr>
          <w:rFonts w:ascii="Century Gothic" w:hAnsi="Century Gothic"/>
          <w:sz w:val="17"/>
          <w:szCs w:val="17"/>
        </w:rPr>
      </w:pPr>
    </w:p>
    <w:p w14:paraId="14993AAE" w14:textId="4C19A758" w:rsidR="008A385B" w:rsidRPr="002E4461" w:rsidRDefault="008A385B" w:rsidP="008A385B">
      <w:pPr>
        <w:pStyle w:val="NoSpacing"/>
        <w:rPr>
          <w:rFonts w:ascii="Century Gothic" w:hAnsi="Century Gothic"/>
          <w:sz w:val="17"/>
          <w:szCs w:val="17"/>
        </w:rPr>
      </w:pPr>
      <w:r w:rsidRPr="002E4461">
        <w:rPr>
          <w:rFonts w:ascii="Century Gothic" w:hAnsi="Century Gothic"/>
          <w:sz w:val="17"/>
          <w:szCs w:val="17"/>
        </w:rPr>
        <w:t>Chris Saccamango</w:t>
      </w:r>
      <w:r w:rsidRPr="002E4461">
        <w:rPr>
          <w:rFonts w:ascii="Century Gothic" w:hAnsi="Century Gothic"/>
          <w:sz w:val="17"/>
          <w:szCs w:val="17"/>
        </w:rPr>
        <w:tab/>
      </w:r>
      <w:r w:rsidRPr="002E4461">
        <w:rPr>
          <w:rFonts w:ascii="Century Gothic" w:hAnsi="Century Gothic"/>
          <w:sz w:val="17"/>
          <w:szCs w:val="17"/>
        </w:rPr>
        <w:tab/>
        <w:t>Medical Coder/Biller</w:t>
      </w:r>
      <w:r w:rsidR="00DB72A0" w:rsidRPr="002E4461">
        <w:rPr>
          <w:rFonts w:ascii="Century Gothic" w:hAnsi="Century Gothic"/>
          <w:sz w:val="17"/>
          <w:szCs w:val="17"/>
        </w:rPr>
        <w:t xml:space="preserve"> </w:t>
      </w:r>
      <w:r w:rsidR="00B418FF" w:rsidRPr="002E4461">
        <w:rPr>
          <w:rFonts w:ascii="Century Gothic" w:hAnsi="Century Gothic"/>
          <w:sz w:val="17"/>
          <w:szCs w:val="17"/>
        </w:rPr>
        <w:t>Program</w:t>
      </w:r>
      <w:r w:rsidRPr="002E4461">
        <w:rPr>
          <w:rFonts w:ascii="Century Gothic" w:hAnsi="Century Gothic"/>
          <w:sz w:val="17"/>
          <w:szCs w:val="17"/>
        </w:rPr>
        <w:t xml:space="preserve"> Instructor</w:t>
      </w:r>
    </w:p>
    <w:p w14:paraId="71B52A7E" w14:textId="4E2C14C4" w:rsidR="009843B8" w:rsidRPr="002E4461" w:rsidRDefault="009843B8" w:rsidP="009843B8">
      <w:pPr>
        <w:pStyle w:val="NoSpacing"/>
        <w:ind w:left="2160" w:firstLine="720"/>
        <w:rPr>
          <w:rFonts w:ascii="Century Gothic" w:hAnsi="Century Gothic"/>
          <w:sz w:val="17"/>
          <w:szCs w:val="17"/>
        </w:rPr>
      </w:pPr>
      <w:r w:rsidRPr="002E4461">
        <w:rPr>
          <w:rFonts w:ascii="Century Gothic" w:hAnsi="Century Gothic"/>
          <w:sz w:val="17"/>
          <w:szCs w:val="17"/>
        </w:rPr>
        <w:t>RHIT, CCS, Approved ICD-10-CM/PCS AHIMA Approved Trainer</w:t>
      </w:r>
    </w:p>
    <w:p w14:paraId="4F2E622A" w14:textId="46F48DFB" w:rsidR="008A385B" w:rsidRPr="002E4461" w:rsidRDefault="008A385B" w:rsidP="709842BC">
      <w:pPr>
        <w:pStyle w:val="NoSpacing"/>
        <w:ind w:left="2160" w:firstLine="720"/>
        <w:rPr>
          <w:rFonts w:ascii="Century Gothic" w:hAnsi="Century Gothic"/>
          <w:sz w:val="17"/>
          <w:szCs w:val="17"/>
        </w:rPr>
      </w:pPr>
      <w:r w:rsidRPr="002E4461">
        <w:rPr>
          <w:rFonts w:ascii="Century Gothic" w:hAnsi="Century Gothic"/>
          <w:sz w:val="17"/>
          <w:szCs w:val="17"/>
        </w:rPr>
        <w:t>BS, Health Services Management/Independence University</w:t>
      </w:r>
    </w:p>
    <w:p w14:paraId="4178C7B7" w14:textId="28A0FE35" w:rsidR="008A385B" w:rsidRPr="002E4461" w:rsidRDefault="008A385B" w:rsidP="5926BFCC">
      <w:pPr>
        <w:pStyle w:val="NoSpacing"/>
        <w:ind w:left="2160" w:firstLine="720"/>
        <w:rPr>
          <w:rFonts w:ascii="Century Gothic" w:hAnsi="Century Gothic"/>
          <w:sz w:val="17"/>
          <w:szCs w:val="17"/>
        </w:rPr>
      </w:pPr>
      <w:r w:rsidRPr="002E4461">
        <w:rPr>
          <w:rFonts w:ascii="Century Gothic" w:hAnsi="Century Gothic"/>
          <w:sz w:val="17"/>
          <w:szCs w:val="17"/>
        </w:rPr>
        <w:t>AS, Community College of Allegheny County, Allegheny Campus</w:t>
      </w:r>
    </w:p>
    <w:p w14:paraId="519284E1" w14:textId="4344FFDC" w:rsidR="008A385B" w:rsidRPr="002E4461" w:rsidRDefault="008A385B" w:rsidP="5CA23802">
      <w:pPr>
        <w:pStyle w:val="NoSpacing"/>
        <w:ind w:left="2160" w:firstLine="720"/>
        <w:rPr>
          <w:rFonts w:ascii="Century Gothic" w:hAnsi="Century Gothic"/>
          <w:sz w:val="17"/>
          <w:szCs w:val="17"/>
        </w:rPr>
      </w:pPr>
      <w:r w:rsidRPr="002E4461">
        <w:rPr>
          <w:rFonts w:ascii="Century Gothic" w:hAnsi="Century Gothic"/>
          <w:sz w:val="17"/>
          <w:szCs w:val="17"/>
        </w:rPr>
        <w:t>AS, Community College of Allegheny County</w:t>
      </w:r>
      <w:r w:rsidRPr="002E4461">
        <w:rPr>
          <w:rFonts w:ascii="Century Gothic" w:hAnsi="Century Gothic"/>
          <w:caps/>
          <w:sz w:val="17"/>
          <w:szCs w:val="17"/>
        </w:rPr>
        <w:t>, s</w:t>
      </w:r>
      <w:r w:rsidRPr="002E4461">
        <w:rPr>
          <w:rFonts w:ascii="Century Gothic" w:hAnsi="Century Gothic"/>
          <w:sz w:val="17"/>
          <w:szCs w:val="17"/>
        </w:rPr>
        <w:t>outh</w:t>
      </w:r>
      <w:r w:rsidRPr="002E4461">
        <w:rPr>
          <w:rFonts w:ascii="Century Gothic" w:hAnsi="Century Gothic"/>
          <w:caps/>
          <w:sz w:val="17"/>
          <w:szCs w:val="17"/>
        </w:rPr>
        <w:t xml:space="preserve"> C</w:t>
      </w:r>
      <w:r w:rsidRPr="002E4461">
        <w:rPr>
          <w:rFonts w:ascii="Century Gothic" w:hAnsi="Century Gothic"/>
          <w:sz w:val="17"/>
          <w:szCs w:val="17"/>
        </w:rPr>
        <w:t>ampus</w:t>
      </w:r>
    </w:p>
    <w:p w14:paraId="7D009DED" w14:textId="77777777" w:rsidR="008A385B" w:rsidRPr="002E4461" w:rsidRDefault="008A385B" w:rsidP="008A385B">
      <w:pPr>
        <w:pStyle w:val="NoSpacing"/>
        <w:rPr>
          <w:rFonts w:ascii="Century Gothic" w:hAnsi="Century Gothic"/>
          <w:sz w:val="17"/>
          <w:szCs w:val="17"/>
        </w:rPr>
      </w:pPr>
    </w:p>
    <w:p w14:paraId="1BB78669" w14:textId="6F45BA9B" w:rsidR="008A385B" w:rsidRPr="002E4461" w:rsidRDefault="008A385B" w:rsidP="008A385B">
      <w:pPr>
        <w:pStyle w:val="NoSpacing"/>
        <w:rPr>
          <w:rFonts w:ascii="Century Gothic" w:hAnsi="Century Gothic"/>
          <w:sz w:val="17"/>
          <w:szCs w:val="17"/>
        </w:rPr>
      </w:pPr>
      <w:r w:rsidRPr="002E4461">
        <w:rPr>
          <w:rFonts w:ascii="Century Gothic" w:hAnsi="Century Gothic"/>
          <w:sz w:val="17"/>
          <w:szCs w:val="17"/>
        </w:rPr>
        <w:t>Scarlet Sparke</w:t>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 xml:space="preserve">Horticulture Technician </w:t>
      </w:r>
      <w:r w:rsidR="00DB72A0" w:rsidRPr="002E4461">
        <w:rPr>
          <w:rFonts w:ascii="Century Gothic" w:hAnsi="Century Gothic"/>
          <w:sz w:val="17"/>
          <w:szCs w:val="17"/>
        </w:rPr>
        <w:t xml:space="preserve">Program </w:t>
      </w:r>
      <w:r w:rsidRPr="002E4461">
        <w:rPr>
          <w:rFonts w:ascii="Century Gothic" w:hAnsi="Century Gothic"/>
          <w:sz w:val="17"/>
          <w:szCs w:val="17"/>
        </w:rPr>
        <w:t>Instructor</w:t>
      </w:r>
    </w:p>
    <w:p w14:paraId="6AAC209D" w14:textId="77777777" w:rsidR="008A385B" w:rsidRPr="002E4461" w:rsidRDefault="008A385B" w:rsidP="008A385B">
      <w:pPr>
        <w:pStyle w:val="NoSpacing"/>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 xml:space="preserve">AS, Indiana University of Pennsylvania/AS, Penn State University </w:t>
      </w:r>
    </w:p>
    <w:p w14:paraId="686C2942" w14:textId="77777777" w:rsidR="008A385B" w:rsidRPr="002E4461" w:rsidRDefault="008A385B" w:rsidP="008A385B">
      <w:pPr>
        <w:pStyle w:val="NoSpacing"/>
        <w:rPr>
          <w:rFonts w:ascii="Century Gothic" w:hAnsi="Century Gothic"/>
          <w:sz w:val="17"/>
          <w:szCs w:val="17"/>
        </w:rPr>
      </w:pPr>
    </w:p>
    <w:p w14:paraId="1877BD58" w14:textId="603F3D39" w:rsidR="008A385B" w:rsidRPr="002E4461" w:rsidRDefault="008A385B" w:rsidP="008A385B">
      <w:pPr>
        <w:pStyle w:val="NoSpacing"/>
        <w:tabs>
          <w:tab w:val="left" w:pos="288"/>
        </w:tabs>
        <w:rPr>
          <w:rFonts w:ascii="Century Gothic" w:hAnsi="Century Gothic"/>
          <w:sz w:val="17"/>
          <w:szCs w:val="17"/>
        </w:rPr>
      </w:pPr>
      <w:r w:rsidRPr="002E4461">
        <w:rPr>
          <w:rFonts w:ascii="Century Gothic" w:hAnsi="Century Gothic"/>
          <w:sz w:val="17"/>
          <w:szCs w:val="17"/>
        </w:rPr>
        <w:t>Anthony Taglieri</w:t>
      </w:r>
      <w:r w:rsidRPr="002E4461">
        <w:rPr>
          <w:rFonts w:ascii="Century Gothic" w:hAnsi="Century Gothic"/>
          <w:sz w:val="17"/>
          <w:szCs w:val="17"/>
        </w:rPr>
        <w:tab/>
      </w:r>
      <w:r w:rsidRPr="002E4461">
        <w:rPr>
          <w:rFonts w:ascii="Century Gothic" w:hAnsi="Century Gothic"/>
          <w:sz w:val="17"/>
          <w:szCs w:val="17"/>
        </w:rPr>
        <w:tab/>
        <w:t xml:space="preserve">             </w:t>
      </w:r>
      <w:r w:rsidRPr="002E4461">
        <w:rPr>
          <w:rFonts w:ascii="Century Gothic" w:hAnsi="Century Gothic"/>
          <w:sz w:val="17"/>
          <w:szCs w:val="17"/>
        </w:rPr>
        <w:tab/>
        <w:t>Senior Director, Culinary Arts &amp; Enterprise</w:t>
      </w:r>
      <w:r w:rsidR="00DB72A0" w:rsidRPr="002E4461">
        <w:rPr>
          <w:rFonts w:ascii="Century Gothic" w:hAnsi="Century Gothic"/>
          <w:sz w:val="17"/>
          <w:szCs w:val="17"/>
        </w:rPr>
        <w:t xml:space="preserve"> Program</w:t>
      </w:r>
    </w:p>
    <w:p w14:paraId="44A78FD1" w14:textId="77777777" w:rsidR="008A385B" w:rsidRPr="002E4461" w:rsidRDefault="008A385B" w:rsidP="008A385B">
      <w:pPr>
        <w:pStyle w:val="NoSpacing"/>
        <w:tabs>
          <w:tab w:val="left" w:pos="288"/>
        </w:tabs>
        <w:ind w:left="288"/>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 xml:space="preserve">             </w:t>
      </w:r>
      <w:r w:rsidRPr="002E4461">
        <w:rPr>
          <w:rFonts w:ascii="Century Gothic" w:hAnsi="Century Gothic"/>
          <w:sz w:val="17"/>
          <w:szCs w:val="17"/>
        </w:rPr>
        <w:tab/>
        <w:t>Certified Sous Chef, American Culinary Federation</w:t>
      </w:r>
    </w:p>
    <w:p w14:paraId="6B451D44" w14:textId="77777777" w:rsidR="008A385B" w:rsidRPr="002E4461" w:rsidRDefault="008A385B" w:rsidP="008A385B">
      <w:pPr>
        <w:pStyle w:val="NoSpacing"/>
        <w:tabs>
          <w:tab w:val="left" w:pos="288"/>
        </w:tabs>
        <w:ind w:left="288"/>
        <w:rPr>
          <w:rFonts w:ascii="Century Gothic" w:hAnsi="Century Gothic"/>
          <w:sz w:val="17"/>
          <w:szCs w:val="17"/>
        </w:rPr>
      </w:pPr>
      <w:r w:rsidRPr="002E4461">
        <w:rPr>
          <w:rFonts w:ascii="Century Gothic" w:hAnsi="Century Gothic"/>
          <w:sz w:val="17"/>
          <w:szCs w:val="17"/>
        </w:rPr>
        <w:t xml:space="preserve">                                                     </w:t>
      </w:r>
      <w:r w:rsidRPr="002E4461">
        <w:rPr>
          <w:rFonts w:ascii="Century Gothic" w:hAnsi="Century Gothic"/>
          <w:sz w:val="17"/>
          <w:szCs w:val="17"/>
        </w:rPr>
        <w:tab/>
        <w:t xml:space="preserve">Culinary Arts Apprentice Graduate, Westmoreland Community College </w:t>
      </w:r>
    </w:p>
    <w:p w14:paraId="55809976" w14:textId="77777777" w:rsidR="008A385B" w:rsidRPr="002E4461" w:rsidRDefault="008A385B" w:rsidP="008A385B">
      <w:pPr>
        <w:pStyle w:val="NoSpacing"/>
        <w:tabs>
          <w:tab w:val="left" w:pos="288"/>
        </w:tabs>
        <w:ind w:left="288"/>
        <w:rPr>
          <w:rFonts w:ascii="Century Gothic" w:hAnsi="Century Gothic"/>
          <w:sz w:val="17"/>
          <w:szCs w:val="17"/>
        </w:rPr>
      </w:pPr>
    </w:p>
    <w:p w14:paraId="2BF22823" w14:textId="029E9C29" w:rsidR="00A30769" w:rsidRPr="002E4461" w:rsidRDefault="008A385B" w:rsidP="00A67640">
      <w:pPr>
        <w:pStyle w:val="NoSpacing"/>
        <w:tabs>
          <w:tab w:val="left" w:pos="288"/>
        </w:tabs>
        <w:ind w:left="288" w:hanging="288"/>
        <w:rPr>
          <w:rFonts w:ascii="Century Gothic" w:hAnsi="Century Gothic"/>
          <w:sz w:val="17"/>
          <w:szCs w:val="17"/>
        </w:rPr>
      </w:pPr>
      <w:r w:rsidRPr="002E4461">
        <w:rPr>
          <w:rFonts w:ascii="Century Gothic" w:hAnsi="Century Gothic"/>
          <w:sz w:val="17"/>
          <w:szCs w:val="17"/>
        </w:rPr>
        <w:t>Christy Thibodeaux</w:t>
      </w:r>
      <w:r w:rsidR="00A67640" w:rsidRPr="002E4461">
        <w:rPr>
          <w:rFonts w:ascii="Century Gothic" w:hAnsi="Century Gothic"/>
          <w:sz w:val="17"/>
          <w:szCs w:val="17"/>
        </w:rPr>
        <w:t>, CMA</w:t>
      </w:r>
      <w:r w:rsidRPr="002E4461">
        <w:tab/>
      </w:r>
      <w:r w:rsidRPr="002E4461">
        <w:tab/>
      </w:r>
      <w:r w:rsidRPr="002E4461">
        <w:rPr>
          <w:rFonts w:ascii="Century Gothic" w:hAnsi="Century Gothic"/>
          <w:sz w:val="17"/>
          <w:szCs w:val="17"/>
        </w:rPr>
        <w:t>M</w:t>
      </w:r>
      <w:r w:rsidR="00775389" w:rsidRPr="002E4461">
        <w:rPr>
          <w:rFonts w:ascii="Century Gothic" w:hAnsi="Century Gothic"/>
          <w:sz w:val="17"/>
          <w:szCs w:val="17"/>
        </w:rPr>
        <w:t xml:space="preserve">edical </w:t>
      </w:r>
      <w:r w:rsidRPr="002E4461">
        <w:rPr>
          <w:rFonts w:ascii="Century Gothic" w:hAnsi="Century Gothic"/>
          <w:sz w:val="17"/>
          <w:szCs w:val="17"/>
        </w:rPr>
        <w:t>A</w:t>
      </w:r>
      <w:r w:rsidR="00775389" w:rsidRPr="002E4461">
        <w:rPr>
          <w:rFonts w:ascii="Century Gothic" w:hAnsi="Century Gothic"/>
          <w:sz w:val="17"/>
          <w:szCs w:val="17"/>
        </w:rPr>
        <w:t>ssistant</w:t>
      </w:r>
      <w:r w:rsidR="00A30769" w:rsidRPr="002E4461">
        <w:rPr>
          <w:rFonts w:ascii="Century Gothic" w:hAnsi="Century Gothic"/>
          <w:sz w:val="17"/>
          <w:szCs w:val="17"/>
        </w:rPr>
        <w:t xml:space="preserve"> Program</w:t>
      </w:r>
      <w:r w:rsidRPr="002E4461">
        <w:rPr>
          <w:rFonts w:ascii="Century Gothic" w:hAnsi="Century Gothic"/>
          <w:sz w:val="17"/>
          <w:szCs w:val="17"/>
        </w:rPr>
        <w:t xml:space="preserve"> Instructor</w:t>
      </w:r>
    </w:p>
    <w:p w14:paraId="57CACF33" w14:textId="45400197" w:rsidR="00DB72A0" w:rsidRPr="002E4461" w:rsidRDefault="00E33B59" w:rsidP="0419FBE0">
      <w:pPr>
        <w:pStyle w:val="NoSpacing"/>
        <w:tabs>
          <w:tab w:val="left" w:pos="288"/>
        </w:tabs>
        <w:ind w:left="288"/>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00DB72A0" w:rsidRPr="002E4461">
        <w:rPr>
          <w:rFonts w:ascii="Century Gothic" w:hAnsi="Century Gothic"/>
          <w:sz w:val="17"/>
          <w:szCs w:val="17"/>
        </w:rPr>
        <w:t>CPR/BLS Certified</w:t>
      </w:r>
    </w:p>
    <w:p w14:paraId="759F491D" w14:textId="681735A9" w:rsidR="008A385B" w:rsidRPr="002E4461" w:rsidRDefault="008A385B" w:rsidP="00DB72A0">
      <w:pPr>
        <w:pStyle w:val="NoSpacing"/>
        <w:tabs>
          <w:tab w:val="left" w:pos="288"/>
        </w:tabs>
        <w:ind w:left="288" w:hanging="288"/>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AS, Medical Assisting, Community College of Allegheny County</w:t>
      </w:r>
      <w:r w:rsidR="00A67640" w:rsidRPr="002E4461">
        <w:rPr>
          <w:rFonts w:ascii="Century Gothic" w:hAnsi="Century Gothic"/>
          <w:sz w:val="17"/>
          <w:szCs w:val="17"/>
        </w:rPr>
        <w:t xml:space="preserve"> </w:t>
      </w:r>
    </w:p>
    <w:p w14:paraId="7AC4C6BB" w14:textId="77777777" w:rsidR="008A385B" w:rsidRPr="002E4461" w:rsidRDefault="008A385B" w:rsidP="008A385B">
      <w:pPr>
        <w:pStyle w:val="NoSpacing"/>
        <w:tabs>
          <w:tab w:val="left" w:pos="288"/>
        </w:tabs>
        <w:ind w:left="288" w:hanging="288"/>
        <w:rPr>
          <w:rFonts w:ascii="Century Gothic" w:hAnsi="Century Gothic"/>
          <w:sz w:val="17"/>
          <w:szCs w:val="17"/>
        </w:rPr>
      </w:pPr>
    </w:p>
    <w:p w14:paraId="6A08F508" w14:textId="038D3675" w:rsidR="008A385B" w:rsidRPr="002E4461" w:rsidRDefault="008A385B" w:rsidP="008A385B">
      <w:pPr>
        <w:pStyle w:val="NoSpacing"/>
        <w:tabs>
          <w:tab w:val="left" w:pos="288"/>
        </w:tabs>
        <w:ind w:left="288" w:hanging="288"/>
        <w:rPr>
          <w:rFonts w:ascii="Century Gothic" w:hAnsi="Century Gothic"/>
          <w:sz w:val="17"/>
          <w:szCs w:val="17"/>
        </w:rPr>
      </w:pPr>
      <w:r w:rsidRPr="002E4461">
        <w:rPr>
          <w:rFonts w:ascii="Century Gothic" w:hAnsi="Century Gothic"/>
          <w:sz w:val="17"/>
          <w:szCs w:val="17"/>
        </w:rPr>
        <w:t>Michelle Townsend</w:t>
      </w:r>
      <w:r w:rsidR="00492AD3" w:rsidRPr="002E4461">
        <w:rPr>
          <w:rFonts w:ascii="Century Gothic" w:hAnsi="Century Gothic"/>
          <w:sz w:val="17"/>
          <w:szCs w:val="17"/>
        </w:rPr>
        <w:t>, NCMA</w:t>
      </w:r>
      <w:r w:rsidRPr="002E4461">
        <w:rPr>
          <w:rFonts w:ascii="Century Gothic" w:hAnsi="Century Gothic"/>
          <w:sz w:val="17"/>
          <w:szCs w:val="17"/>
        </w:rPr>
        <w:tab/>
        <w:t>M</w:t>
      </w:r>
      <w:r w:rsidR="00775389" w:rsidRPr="002E4461">
        <w:rPr>
          <w:rFonts w:ascii="Century Gothic" w:hAnsi="Century Gothic"/>
          <w:sz w:val="17"/>
          <w:szCs w:val="17"/>
        </w:rPr>
        <w:t xml:space="preserve">edical </w:t>
      </w:r>
      <w:r w:rsidRPr="002E4461">
        <w:rPr>
          <w:rFonts w:ascii="Century Gothic" w:hAnsi="Century Gothic"/>
          <w:sz w:val="17"/>
          <w:szCs w:val="17"/>
        </w:rPr>
        <w:t>A</w:t>
      </w:r>
      <w:r w:rsidR="00775389" w:rsidRPr="002E4461">
        <w:rPr>
          <w:rFonts w:ascii="Century Gothic" w:hAnsi="Century Gothic"/>
          <w:sz w:val="17"/>
          <w:szCs w:val="17"/>
        </w:rPr>
        <w:t>ssistant</w:t>
      </w:r>
      <w:r w:rsidRPr="002E4461">
        <w:rPr>
          <w:rFonts w:ascii="Century Gothic" w:hAnsi="Century Gothic"/>
          <w:sz w:val="17"/>
          <w:szCs w:val="17"/>
        </w:rPr>
        <w:t xml:space="preserve"> </w:t>
      </w:r>
      <w:r w:rsidR="00DB72A0" w:rsidRPr="002E4461">
        <w:rPr>
          <w:rFonts w:ascii="Century Gothic" w:hAnsi="Century Gothic"/>
          <w:sz w:val="17"/>
          <w:szCs w:val="17"/>
        </w:rPr>
        <w:t xml:space="preserve">Program </w:t>
      </w:r>
      <w:r w:rsidRPr="002E4461">
        <w:rPr>
          <w:rFonts w:ascii="Century Gothic" w:hAnsi="Century Gothic"/>
          <w:sz w:val="17"/>
          <w:szCs w:val="17"/>
        </w:rPr>
        <w:t>Instructor</w:t>
      </w:r>
    </w:p>
    <w:p w14:paraId="5A1D00EE" w14:textId="0514C525" w:rsidR="00492AD3" w:rsidRPr="002E4461" w:rsidRDefault="00492AD3" w:rsidP="00283C93">
      <w:pPr>
        <w:pStyle w:val="NoSpacing"/>
        <w:tabs>
          <w:tab w:val="left" w:pos="288"/>
        </w:tabs>
        <w:ind w:left="288" w:hanging="288"/>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00283C93" w:rsidRPr="002E4461">
        <w:rPr>
          <w:rFonts w:ascii="Century Gothic" w:hAnsi="Century Gothic"/>
          <w:sz w:val="17"/>
          <w:szCs w:val="17"/>
        </w:rPr>
        <w:t xml:space="preserve">MS, Public Education/Health, Purdue Global </w:t>
      </w:r>
    </w:p>
    <w:p w14:paraId="0712F9A2" w14:textId="64E172A5" w:rsidR="009674E7" w:rsidRPr="002E4461" w:rsidRDefault="00581933" w:rsidP="00283C93">
      <w:pPr>
        <w:pStyle w:val="NoSpacing"/>
        <w:tabs>
          <w:tab w:val="left" w:pos="288"/>
        </w:tabs>
        <w:ind w:left="288" w:hanging="288"/>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009674E7" w:rsidRPr="002E4461">
        <w:rPr>
          <w:rFonts w:ascii="Century Gothic" w:hAnsi="Century Gothic"/>
          <w:sz w:val="17"/>
          <w:szCs w:val="17"/>
        </w:rPr>
        <w:t>BA, Public Administration, Point Park University</w:t>
      </w:r>
    </w:p>
    <w:p w14:paraId="71BBF373" w14:textId="116E6D0D" w:rsidR="00283C93" w:rsidRPr="002E4461" w:rsidRDefault="00283C93" w:rsidP="00283C93">
      <w:pPr>
        <w:pStyle w:val="NoSpacing"/>
        <w:tabs>
          <w:tab w:val="left" w:pos="288"/>
        </w:tabs>
        <w:ind w:left="288" w:hanging="288"/>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AS, Medical Assistant Management, ICM School of Business and Medical Careers</w:t>
      </w:r>
    </w:p>
    <w:p w14:paraId="3386E9EA" w14:textId="77777777" w:rsidR="008A385B" w:rsidRPr="002E4461" w:rsidRDefault="008A385B" w:rsidP="008A385B">
      <w:pPr>
        <w:pStyle w:val="NoSpacing"/>
        <w:tabs>
          <w:tab w:val="left" w:pos="288"/>
        </w:tabs>
        <w:ind w:left="288" w:hanging="288"/>
        <w:rPr>
          <w:rFonts w:ascii="Century Gothic" w:hAnsi="Century Gothic"/>
          <w:sz w:val="17"/>
          <w:szCs w:val="17"/>
        </w:rPr>
      </w:pPr>
    </w:p>
    <w:p w14:paraId="59C884C2" w14:textId="05FFF1A8" w:rsidR="008A385B" w:rsidRPr="002E4461" w:rsidRDefault="008A385B" w:rsidP="008A385B">
      <w:pPr>
        <w:pStyle w:val="NoSpacing"/>
        <w:tabs>
          <w:tab w:val="left" w:pos="288"/>
        </w:tabs>
        <w:ind w:left="288" w:hanging="288"/>
        <w:rPr>
          <w:rFonts w:ascii="Century Gothic" w:hAnsi="Century Gothic"/>
          <w:sz w:val="17"/>
          <w:szCs w:val="17"/>
        </w:rPr>
      </w:pPr>
      <w:r w:rsidRPr="002E4461">
        <w:rPr>
          <w:rFonts w:ascii="Century Gothic" w:hAnsi="Century Gothic"/>
          <w:sz w:val="17"/>
          <w:szCs w:val="17"/>
        </w:rPr>
        <w:t>Sherri Usko, RPh</w:t>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 xml:space="preserve">Institutional Pharmacy Technician </w:t>
      </w:r>
      <w:r w:rsidR="00DB72A0" w:rsidRPr="002E4461">
        <w:rPr>
          <w:rFonts w:ascii="Century Gothic" w:hAnsi="Century Gothic"/>
          <w:sz w:val="17"/>
          <w:szCs w:val="17"/>
        </w:rPr>
        <w:t xml:space="preserve">Program </w:t>
      </w:r>
      <w:r w:rsidR="00464B28" w:rsidRPr="002E4461">
        <w:rPr>
          <w:rFonts w:ascii="Century Gothic" w:hAnsi="Century Gothic"/>
          <w:sz w:val="17"/>
          <w:szCs w:val="17"/>
        </w:rPr>
        <w:t>Instructor</w:t>
      </w:r>
    </w:p>
    <w:p w14:paraId="7C99DCA4" w14:textId="77777777" w:rsidR="008A385B" w:rsidRPr="002E4461" w:rsidRDefault="008A385B" w:rsidP="008A385B">
      <w:pPr>
        <w:pStyle w:val="NoSpacing"/>
        <w:tabs>
          <w:tab w:val="left" w:pos="288"/>
        </w:tabs>
        <w:ind w:left="288" w:hanging="288"/>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Registered Pharmacist, Pennsylvania</w:t>
      </w:r>
    </w:p>
    <w:p w14:paraId="35B27B70" w14:textId="77777777" w:rsidR="008A385B" w:rsidRPr="002E4461" w:rsidRDefault="008A385B" w:rsidP="008A385B">
      <w:pPr>
        <w:pStyle w:val="NoSpacing"/>
        <w:tabs>
          <w:tab w:val="left" w:pos="288"/>
        </w:tabs>
        <w:ind w:left="288" w:hanging="288"/>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BS, Pharmacy, Duquesne University</w:t>
      </w:r>
    </w:p>
    <w:p w14:paraId="1B3634E8" w14:textId="77777777" w:rsidR="008A385B" w:rsidRPr="002E4461" w:rsidRDefault="008A385B" w:rsidP="008A385B">
      <w:pPr>
        <w:pStyle w:val="NoSpacing"/>
        <w:tabs>
          <w:tab w:val="left" w:pos="288"/>
        </w:tabs>
        <w:ind w:left="288" w:hanging="288"/>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Certificate, Specialty Program in Nuclear Pharmacy, Duquesne University</w:t>
      </w:r>
    </w:p>
    <w:p w14:paraId="09986B1F" w14:textId="77777777" w:rsidR="008A385B" w:rsidRPr="002E4461" w:rsidRDefault="008A385B" w:rsidP="008A385B">
      <w:pPr>
        <w:pStyle w:val="NoSpacing"/>
        <w:tabs>
          <w:tab w:val="left" w:pos="288"/>
        </w:tabs>
        <w:rPr>
          <w:rFonts w:ascii="Century Gothic" w:hAnsi="Century Gothic"/>
          <w:sz w:val="17"/>
          <w:szCs w:val="17"/>
        </w:rPr>
      </w:pPr>
    </w:p>
    <w:p w14:paraId="7F7F362F" w14:textId="637F85F8" w:rsidR="00464B28" w:rsidRPr="002E4461" w:rsidRDefault="008A385B" w:rsidP="008A385B">
      <w:pPr>
        <w:pStyle w:val="NoSpacing"/>
        <w:ind w:left="2880" w:hanging="2880"/>
        <w:rPr>
          <w:rFonts w:ascii="Century Gothic" w:hAnsi="Century Gothic"/>
          <w:sz w:val="17"/>
          <w:szCs w:val="17"/>
        </w:rPr>
      </w:pPr>
      <w:r w:rsidRPr="002E4461">
        <w:rPr>
          <w:rFonts w:ascii="Century Gothic" w:hAnsi="Century Gothic"/>
          <w:sz w:val="17"/>
          <w:szCs w:val="17"/>
        </w:rPr>
        <w:t xml:space="preserve">Sonia Weese </w:t>
      </w:r>
      <w:r w:rsidRPr="002E4461">
        <w:rPr>
          <w:rFonts w:ascii="Century Gothic" w:hAnsi="Century Gothic"/>
          <w:sz w:val="17"/>
          <w:szCs w:val="17"/>
        </w:rPr>
        <w:tab/>
        <w:t>Horticulture Technology</w:t>
      </w:r>
      <w:r w:rsidR="00DB72A0" w:rsidRPr="002E4461">
        <w:rPr>
          <w:rFonts w:ascii="Century Gothic" w:hAnsi="Century Gothic"/>
          <w:sz w:val="17"/>
          <w:szCs w:val="17"/>
        </w:rPr>
        <w:t xml:space="preserve"> Program</w:t>
      </w:r>
      <w:r w:rsidRPr="002E4461">
        <w:rPr>
          <w:rFonts w:ascii="Century Gothic" w:hAnsi="Century Gothic"/>
          <w:sz w:val="17"/>
          <w:szCs w:val="17"/>
        </w:rPr>
        <w:t xml:space="preserve"> Instructor</w:t>
      </w:r>
    </w:p>
    <w:p w14:paraId="375238A3" w14:textId="304C705C" w:rsidR="008A385B" w:rsidRPr="002E4461" w:rsidRDefault="008A385B" w:rsidP="00464B28">
      <w:pPr>
        <w:pStyle w:val="NoSpacing"/>
        <w:ind w:left="2880"/>
        <w:rPr>
          <w:rFonts w:ascii="Century Gothic" w:hAnsi="Century Gothic"/>
          <w:sz w:val="17"/>
          <w:szCs w:val="17"/>
        </w:rPr>
      </w:pPr>
      <w:r w:rsidRPr="002E4461">
        <w:rPr>
          <w:rFonts w:ascii="Century Gothic" w:hAnsi="Century Gothic"/>
          <w:sz w:val="17"/>
          <w:szCs w:val="17"/>
        </w:rPr>
        <w:t>Head Grower, Drew Mathieson Greenhouse</w:t>
      </w:r>
    </w:p>
    <w:p w14:paraId="68539DC7" w14:textId="77777777" w:rsidR="008A385B" w:rsidRPr="002E4461" w:rsidRDefault="008A385B" w:rsidP="008A385B">
      <w:pPr>
        <w:pStyle w:val="NoSpacing"/>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BS, Agriculture, The Ohio State University</w:t>
      </w:r>
    </w:p>
    <w:p w14:paraId="6AD8CFF4" w14:textId="77777777" w:rsidR="008A385B" w:rsidRPr="002E4461" w:rsidRDefault="008A385B" w:rsidP="008A385B">
      <w:pPr>
        <w:pStyle w:val="NoSpacing"/>
        <w:rPr>
          <w:rFonts w:ascii="Century Gothic" w:hAnsi="Century Gothic"/>
          <w:sz w:val="17"/>
          <w:szCs w:val="17"/>
        </w:rPr>
      </w:pPr>
    </w:p>
    <w:p w14:paraId="1AAEBCBA" w14:textId="44D78128" w:rsidR="008A385B" w:rsidRPr="002E4461" w:rsidRDefault="008A385B" w:rsidP="008A385B">
      <w:pPr>
        <w:pStyle w:val="NoSpacing"/>
        <w:rPr>
          <w:rFonts w:ascii="Century Gothic" w:hAnsi="Century Gothic"/>
          <w:sz w:val="17"/>
          <w:szCs w:val="17"/>
        </w:rPr>
      </w:pPr>
      <w:r w:rsidRPr="002E4461">
        <w:rPr>
          <w:rFonts w:ascii="Century Gothic" w:hAnsi="Century Gothic"/>
          <w:sz w:val="17"/>
          <w:szCs w:val="17"/>
        </w:rPr>
        <w:t>Kelly Weiler, Ph.D.</w:t>
      </w:r>
      <w:r w:rsidRPr="002E4461">
        <w:rPr>
          <w:rFonts w:ascii="Century Gothic" w:hAnsi="Century Gothic"/>
          <w:sz w:val="17"/>
          <w:szCs w:val="17"/>
        </w:rPr>
        <w:tab/>
      </w:r>
      <w:r w:rsidRPr="002E4461">
        <w:rPr>
          <w:rFonts w:ascii="Century Gothic" w:hAnsi="Century Gothic"/>
          <w:sz w:val="17"/>
          <w:szCs w:val="17"/>
        </w:rPr>
        <w:tab/>
        <w:t xml:space="preserve">               Director, Chemical Laboratory Technician</w:t>
      </w:r>
      <w:r w:rsidR="00DB72A0" w:rsidRPr="002E4461">
        <w:rPr>
          <w:rFonts w:ascii="Century Gothic" w:hAnsi="Century Gothic"/>
          <w:sz w:val="17"/>
          <w:szCs w:val="17"/>
        </w:rPr>
        <w:t xml:space="preserve"> Program</w:t>
      </w:r>
    </w:p>
    <w:p w14:paraId="3C8AF36D" w14:textId="77777777" w:rsidR="008A385B" w:rsidRPr="002E4461" w:rsidRDefault="008A385B" w:rsidP="008A385B">
      <w:pPr>
        <w:pStyle w:val="NoSpacing"/>
        <w:tabs>
          <w:tab w:val="left" w:pos="288"/>
        </w:tabs>
        <w:ind w:left="288"/>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PhD, Chemistry, University of Washington</w:t>
      </w:r>
    </w:p>
    <w:p w14:paraId="39A97DDB" w14:textId="77777777" w:rsidR="008A385B" w:rsidRPr="002E4461" w:rsidRDefault="008A385B" w:rsidP="008A385B">
      <w:pPr>
        <w:pStyle w:val="NoSpacing"/>
        <w:tabs>
          <w:tab w:val="left" w:pos="288"/>
        </w:tabs>
        <w:ind w:left="288"/>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BS, Chemistry, University of Pittsburgh</w:t>
      </w:r>
    </w:p>
    <w:p w14:paraId="6B1E2DFC" w14:textId="77777777" w:rsidR="008A385B" w:rsidRPr="002E4461" w:rsidRDefault="008A385B" w:rsidP="008A385B">
      <w:pPr>
        <w:pStyle w:val="NoSpacing"/>
        <w:rPr>
          <w:rFonts w:ascii="Century Gothic" w:hAnsi="Century Gothic"/>
          <w:sz w:val="17"/>
          <w:szCs w:val="17"/>
        </w:rPr>
      </w:pP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24"/>
          <w:szCs w:val="24"/>
        </w:rPr>
        <w:tab/>
      </w:r>
      <w:r w:rsidRPr="002E4461">
        <w:rPr>
          <w:rFonts w:ascii="Century Gothic" w:hAnsi="Century Gothic" w:cs="Courier New"/>
          <w:color w:val="000000"/>
          <w:sz w:val="17"/>
          <w:szCs w:val="17"/>
        </w:rPr>
        <w:tab/>
      </w:r>
      <w:r w:rsidRPr="002E4461">
        <w:rPr>
          <w:rFonts w:ascii="Century Gothic" w:hAnsi="Century Gothic" w:cs="Courier New"/>
          <w:color w:val="000000"/>
          <w:sz w:val="17"/>
          <w:szCs w:val="17"/>
        </w:rPr>
        <w:tab/>
      </w:r>
      <w:r w:rsidRPr="002E4461">
        <w:rPr>
          <w:rFonts w:ascii="Century Gothic" w:hAnsi="Century Gothic" w:cs="Courier New"/>
          <w:color w:val="000000"/>
          <w:sz w:val="17"/>
          <w:szCs w:val="17"/>
        </w:rPr>
        <w:tab/>
      </w:r>
      <w:r w:rsidRPr="002E4461">
        <w:rPr>
          <w:rFonts w:ascii="Century Gothic" w:hAnsi="Century Gothic" w:cs="Courier New"/>
          <w:color w:val="000000"/>
          <w:sz w:val="17"/>
          <w:szCs w:val="17"/>
        </w:rPr>
        <w:tab/>
      </w:r>
    </w:p>
    <w:p w14:paraId="7FD70FDC" w14:textId="77777777" w:rsidR="008A385B" w:rsidRPr="002E4461" w:rsidRDefault="008A385B" w:rsidP="008A385B">
      <w:pPr>
        <w:pStyle w:val="NoSpacing"/>
        <w:tabs>
          <w:tab w:val="left" w:pos="288"/>
        </w:tabs>
        <w:ind w:left="288"/>
        <w:rPr>
          <w:rFonts w:ascii="Century Gothic" w:hAnsi="Century Gothic"/>
          <w:sz w:val="17"/>
          <w:szCs w:val="17"/>
        </w:rPr>
      </w:pPr>
    </w:p>
    <w:p w14:paraId="788859BD" w14:textId="77777777" w:rsidR="008A385B" w:rsidRPr="002E4461" w:rsidRDefault="008A385B" w:rsidP="008A385B">
      <w:pPr>
        <w:pStyle w:val="NoSpacing"/>
        <w:rPr>
          <w:rFonts w:ascii="Century Gothic" w:hAnsi="Century Gothic"/>
          <w:b/>
          <w:sz w:val="17"/>
          <w:szCs w:val="17"/>
        </w:rPr>
      </w:pPr>
      <w:r w:rsidRPr="002E4461">
        <w:rPr>
          <w:rFonts w:ascii="Century Gothic" w:hAnsi="Century Gothic"/>
          <w:b/>
          <w:i/>
          <w:sz w:val="17"/>
          <w:szCs w:val="17"/>
        </w:rPr>
        <w:t>*Faculty subject to change</w:t>
      </w:r>
    </w:p>
    <w:bookmarkEnd w:id="60"/>
    <w:p w14:paraId="664B3E5A" w14:textId="77777777" w:rsidR="00883179" w:rsidRPr="002E4461" w:rsidRDefault="00883179" w:rsidP="008A385B"/>
    <w:p w14:paraId="1B46BC1A" w14:textId="3CA06ACF" w:rsidR="00BE7BC4" w:rsidRPr="002E4461" w:rsidRDefault="00BE7BC4" w:rsidP="00883179">
      <w:pPr>
        <w:rPr>
          <w:rFonts w:ascii="Century Gothic" w:hAnsi="Century Gothic"/>
          <w:b/>
          <w:bCs/>
          <w:sz w:val="20"/>
          <w:szCs w:val="20"/>
        </w:rPr>
      </w:pPr>
      <w:bookmarkStart w:id="66" w:name="_Toc160182944"/>
      <w:bookmarkStart w:id="67" w:name="_Toc184043640"/>
      <w:r w:rsidRPr="002E4461">
        <w:rPr>
          <w:rFonts w:ascii="Century Gothic" w:hAnsi="Century Gothic"/>
          <w:b/>
          <w:bCs/>
          <w:sz w:val="20"/>
          <w:szCs w:val="20"/>
        </w:rPr>
        <w:t>Manchester Bidwell Corporation Administration</w:t>
      </w:r>
      <w:bookmarkEnd w:id="66"/>
      <w:bookmarkEnd w:id="67"/>
      <w:r w:rsidRPr="002E4461">
        <w:rPr>
          <w:rFonts w:ascii="Century Gothic" w:hAnsi="Century Gothic"/>
          <w:b/>
          <w:bCs/>
          <w:sz w:val="20"/>
          <w:szCs w:val="20"/>
        </w:rPr>
        <w:t xml:space="preserve"> </w:t>
      </w:r>
    </w:p>
    <w:p w14:paraId="03AB0166" w14:textId="2C9A6452" w:rsidR="00BE7BC4" w:rsidRPr="002E4461" w:rsidRDefault="00BE7BC4" w:rsidP="00BE7BC4">
      <w:pPr>
        <w:pStyle w:val="NoSpacing"/>
        <w:rPr>
          <w:rFonts w:ascii="Century Gothic" w:hAnsi="Century Gothic"/>
          <w:sz w:val="17"/>
          <w:szCs w:val="17"/>
        </w:rPr>
      </w:pPr>
      <w:r w:rsidRPr="002E4461">
        <w:rPr>
          <w:rFonts w:ascii="Century Gothic" w:hAnsi="Century Gothic"/>
          <w:sz w:val="17"/>
          <w:szCs w:val="17"/>
        </w:rPr>
        <w:t>Kevin L. Jenkins, LSW</w:t>
      </w:r>
      <w:r w:rsidRPr="002E4461">
        <w:rPr>
          <w:rFonts w:ascii="Century Gothic" w:hAnsi="Century Gothic"/>
          <w:sz w:val="17"/>
          <w:szCs w:val="17"/>
        </w:rPr>
        <w:tab/>
      </w:r>
      <w:r w:rsidR="009A596C" w:rsidRPr="002E4461">
        <w:rPr>
          <w:rFonts w:ascii="Century Gothic" w:hAnsi="Century Gothic"/>
          <w:sz w:val="17"/>
          <w:szCs w:val="17"/>
        </w:rPr>
        <w:tab/>
      </w:r>
      <w:r w:rsidRPr="002E4461">
        <w:rPr>
          <w:rFonts w:ascii="Century Gothic" w:hAnsi="Century Gothic"/>
          <w:sz w:val="17"/>
          <w:szCs w:val="17"/>
        </w:rPr>
        <w:t>President &amp; Chief Executive Officer</w:t>
      </w:r>
    </w:p>
    <w:p w14:paraId="52615243" w14:textId="77777777" w:rsidR="00BE7BC4" w:rsidRPr="002E4461" w:rsidRDefault="00BE7BC4" w:rsidP="00BE7BC4">
      <w:pPr>
        <w:pStyle w:val="NoSpacing"/>
        <w:rPr>
          <w:rFonts w:ascii="Century Gothic" w:hAnsi="Century Gothic"/>
          <w:sz w:val="17"/>
          <w:szCs w:val="17"/>
        </w:rPr>
      </w:pPr>
    </w:p>
    <w:p w14:paraId="1C80F4E0" w14:textId="16187044" w:rsidR="00E13571" w:rsidRPr="002E4461" w:rsidRDefault="00BE7BC4" w:rsidP="00BE7BC4">
      <w:pPr>
        <w:pStyle w:val="NoSpacing"/>
        <w:rPr>
          <w:rFonts w:ascii="Century Gothic" w:hAnsi="Century Gothic"/>
          <w:sz w:val="17"/>
          <w:szCs w:val="17"/>
        </w:rPr>
      </w:pPr>
      <w:r w:rsidRPr="002E4461">
        <w:rPr>
          <w:rFonts w:ascii="Century Gothic" w:hAnsi="Century Gothic"/>
          <w:sz w:val="17"/>
          <w:szCs w:val="17"/>
        </w:rPr>
        <w:t>Mara Bruce, CPA</w:t>
      </w:r>
      <w:r w:rsidR="009A596C" w:rsidRPr="002E4461">
        <w:rPr>
          <w:rFonts w:ascii="Century Gothic" w:hAnsi="Century Gothic"/>
          <w:sz w:val="17"/>
          <w:szCs w:val="17"/>
        </w:rPr>
        <w:tab/>
      </w:r>
      <w:r w:rsidR="009A596C" w:rsidRPr="002E4461">
        <w:rPr>
          <w:rFonts w:ascii="Century Gothic" w:hAnsi="Century Gothic"/>
          <w:sz w:val="17"/>
          <w:szCs w:val="17"/>
        </w:rPr>
        <w:tab/>
      </w:r>
      <w:r w:rsidR="009A596C" w:rsidRPr="002E4461">
        <w:rPr>
          <w:rFonts w:ascii="Century Gothic" w:hAnsi="Century Gothic"/>
          <w:sz w:val="17"/>
          <w:szCs w:val="17"/>
        </w:rPr>
        <w:tab/>
      </w:r>
      <w:r w:rsidR="007A79DA" w:rsidRPr="002E4461">
        <w:rPr>
          <w:rFonts w:ascii="Century Gothic" w:hAnsi="Century Gothic"/>
          <w:sz w:val="17"/>
          <w:szCs w:val="17"/>
        </w:rPr>
        <w:t xml:space="preserve">Senior </w:t>
      </w:r>
      <w:r w:rsidR="006C368E" w:rsidRPr="002E4461">
        <w:rPr>
          <w:rFonts w:ascii="Century Gothic" w:hAnsi="Century Gothic"/>
          <w:sz w:val="17"/>
          <w:szCs w:val="17"/>
        </w:rPr>
        <w:t>Executive</w:t>
      </w:r>
      <w:r w:rsidRPr="002E4461">
        <w:rPr>
          <w:rFonts w:ascii="Century Gothic" w:hAnsi="Century Gothic"/>
          <w:sz w:val="17"/>
          <w:szCs w:val="17"/>
        </w:rPr>
        <w:t xml:space="preserve"> VP/Chief Financial Officer</w:t>
      </w:r>
      <w:bookmarkEnd w:id="54"/>
    </w:p>
    <w:p w14:paraId="315FAEF7" w14:textId="7FD84FF9" w:rsidR="00C94B1E" w:rsidRPr="002E4461" w:rsidRDefault="00C94B1E" w:rsidP="00E33B59">
      <w:pPr>
        <w:rPr>
          <w:rFonts w:ascii="Century Gothic" w:hAnsi="Century Gothic"/>
          <w:b/>
          <w:bCs/>
          <w:color w:val="FFFFFF" w:themeColor="background1"/>
        </w:rPr>
      </w:pPr>
      <w:bookmarkStart w:id="68" w:name="_Toc160182945"/>
      <w:bookmarkStart w:id="69" w:name="_Toc184043641"/>
      <w:bookmarkStart w:id="70" w:name="_Hlk144118790"/>
      <w:bookmarkStart w:id="71" w:name="_Hlk145918509"/>
      <w:r w:rsidRPr="002E4461">
        <w:rPr>
          <w:rFonts w:ascii="Century Gothic" w:hAnsi="Century Gothic"/>
          <w:b/>
          <w:bCs/>
          <w:color w:val="FFFFFF" w:themeColor="background1"/>
          <w:sz w:val="24"/>
          <w:szCs w:val="24"/>
        </w:rPr>
        <w:lastRenderedPageBreak/>
        <w:t>ACADEMIC CALENDAR</w:t>
      </w:r>
      <w:bookmarkEnd w:id="68"/>
      <w:bookmarkEnd w:id="69"/>
      <w:r w:rsidRPr="002E4461">
        <w:rPr>
          <w:rFonts w:ascii="Century Gothic" w:hAnsi="Century Gothic"/>
          <w:b/>
          <w:bCs/>
          <w:color w:val="FFFFFF" w:themeColor="background1"/>
        </w:rPr>
        <w:tab/>
      </w:r>
      <w:r w:rsidRPr="002E4461">
        <w:rPr>
          <w:rFonts w:ascii="Century Gothic" w:hAnsi="Century Gothic"/>
          <w:b/>
          <w:bCs/>
          <w:color w:val="FFFFFF" w:themeColor="background1"/>
        </w:rPr>
        <w:tab/>
      </w:r>
      <w:r w:rsidRPr="002E4461">
        <w:rPr>
          <w:rFonts w:ascii="Century Gothic" w:hAnsi="Century Gothic"/>
          <w:b/>
          <w:bCs/>
          <w:color w:val="FFFFFF" w:themeColor="background1"/>
        </w:rPr>
        <w:tab/>
      </w:r>
      <w:r w:rsidRPr="002E4461">
        <w:rPr>
          <w:rFonts w:ascii="Century Gothic" w:hAnsi="Century Gothic"/>
          <w:b/>
          <w:bCs/>
          <w:color w:val="FFFFFF" w:themeColor="background1"/>
        </w:rPr>
        <w:tab/>
      </w:r>
      <w:r w:rsidRPr="002E4461">
        <w:rPr>
          <w:rFonts w:ascii="Century Gothic" w:hAnsi="Century Gothic"/>
          <w:b/>
          <w:bCs/>
          <w:color w:val="FFFFFF" w:themeColor="background1"/>
        </w:rPr>
        <w:tab/>
      </w:r>
      <w:r w:rsidRPr="002E4461">
        <w:rPr>
          <w:rFonts w:ascii="Century Gothic" w:hAnsi="Century Gothic"/>
          <w:b/>
          <w:bCs/>
          <w:color w:val="FFFFFF" w:themeColor="background1"/>
        </w:rPr>
        <w:tab/>
      </w:r>
      <w:r w:rsidRPr="002E4461">
        <w:rPr>
          <w:rFonts w:ascii="Century Gothic" w:hAnsi="Century Gothic"/>
          <w:b/>
          <w:bCs/>
          <w:color w:val="FFFFFF" w:themeColor="background1"/>
        </w:rPr>
        <w:tab/>
      </w:r>
      <w:r w:rsidRPr="002E4461">
        <w:rPr>
          <w:rFonts w:ascii="Century Gothic" w:hAnsi="Century Gothic"/>
          <w:b/>
          <w:bCs/>
          <w:color w:val="FFFFFF" w:themeColor="background1"/>
        </w:rPr>
        <w:tab/>
      </w:r>
      <w:r w:rsidRPr="002E4461">
        <w:rPr>
          <w:rFonts w:ascii="Century Gothic" w:hAnsi="Century Gothic"/>
          <w:b/>
          <w:bCs/>
          <w:color w:val="FFFFFF" w:themeColor="background1"/>
        </w:rPr>
        <w:tab/>
      </w:r>
    </w:p>
    <w:p w14:paraId="3EC8014A" w14:textId="77777777" w:rsidR="00C94B1E" w:rsidRPr="002E4461" w:rsidRDefault="00C94B1E" w:rsidP="00C94B1E">
      <w:pPr>
        <w:pStyle w:val="Heading1"/>
        <w:jc w:val="center"/>
        <w:rPr>
          <w:b w:val="0"/>
        </w:rPr>
      </w:pPr>
      <w:bookmarkStart w:id="72" w:name="_Toc207097316"/>
      <w:r w:rsidRPr="002E4461">
        <w:t>PROGRAM OFFERINGS START DATES</w:t>
      </w:r>
      <w:bookmarkEnd w:id="72"/>
    </w:p>
    <w:p w14:paraId="19E63945" w14:textId="77777777" w:rsidR="00C94B1E" w:rsidRPr="002E4461" w:rsidRDefault="00C94B1E" w:rsidP="00C94B1E">
      <w:pPr>
        <w:pStyle w:val="Heading2"/>
        <w:rPr>
          <w:b w:val="0"/>
          <w:bCs/>
        </w:rPr>
      </w:pPr>
      <w:bookmarkStart w:id="73" w:name="_Toc207097317"/>
      <w:bookmarkStart w:id="74" w:name="_Hlk160175317"/>
      <w:r w:rsidRPr="002E4461">
        <w:rPr>
          <w:bCs/>
        </w:rPr>
        <w:t>CHEMICAL LABORATORY TECHNICIAN DIPLOMA</w:t>
      </w:r>
      <w:bookmarkEnd w:id="73"/>
      <w:r w:rsidRPr="002E4461">
        <w:rPr>
          <w:bCs/>
        </w:rPr>
        <w:t xml:space="preserve"> </w:t>
      </w:r>
    </w:p>
    <w:tbl>
      <w:tblPr>
        <w:tblW w:w="0" w:type="auto"/>
        <w:tblCellMar>
          <w:left w:w="0" w:type="dxa"/>
          <w:right w:w="0" w:type="dxa"/>
        </w:tblCellMar>
        <w:tblLook w:val="04A0" w:firstRow="1" w:lastRow="0" w:firstColumn="1" w:lastColumn="0" w:noHBand="0" w:noVBand="1"/>
      </w:tblPr>
      <w:tblGrid>
        <w:gridCol w:w="5246"/>
        <w:gridCol w:w="5246"/>
      </w:tblGrid>
      <w:tr w:rsidR="00C94B1E" w:rsidRPr="002E4461" w14:paraId="7B7EC0DB" w14:textId="77777777">
        <w:tc>
          <w:tcPr>
            <w:tcW w:w="5246" w:type="dxa"/>
            <w:tcBorders>
              <w:top w:val="single" w:sz="8" w:space="0" w:color="auto"/>
              <w:left w:val="single" w:sz="8" w:space="0" w:color="auto"/>
              <w:bottom w:val="single" w:sz="8" w:space="0" w:color="auto"/>
              <w:right w:val="single" w:sz="8" w:space="0" w:color="auto"/>
            </w:tcBorders>
            <w:shd w:val="clear" w:color="auto" w:fill="000000" w:themeFill="text1"/>
            <w:tcMar>
              <w:top w:w="0" w:type="dxa"/>
              <w:left w:w="108" w:type="dxa"/>
              <w:bottom w:w="0" w:type="dxa"/>
              <w:right w:w="108" w:type="dxa"/>
            </w:tcMar>
            <w:hideMark/>
          </w:tcPr>
          <w:p w14:paraId="302FC730" w14:textId="77777777" w:rsidR="00C94B1E" w:rsidRPr="002E4461" w:rsidRDefault="00C94B1E">
            <w:pPr>
              <w:jc w:val="center"/>
              <w:rPr>
                <w:rFonts w:ascii="Century Gothic" w:hAnsi="Century Gothic"/>
                <w:sz w:val="17"/>
                <w:szCs w:val="17"/>
              </w:rPr>
            </w:pPr>
            <w:r w:rsidRPr="002E4461">
              <w:rPr>
                <w:rFonts w:ascii="Century Gothic" w:hAnsi="Century Gothic"/>
                <w:color w:val="FFFFFF"/>
                <w:sz w:val="17"/>
                <w:szCs w:val="17"/>
              </w:rPr>
              <w:t>START DATE</w:t>
            </w:r>
          </w:p>
        </w:tc>
        <w:tc>
          <w:tcPr>
            <w:tcW w:w="5246" w:type="dxa"/>
            <w:tcBorders>
              <w:top w:val="single" w:sz="8" w:space="0" w:color="auto"/>
              <w:left w:val="nil"/>
              <w:bottom w:val="single" w:sz="8" w:space="0" w:color="auto"/>
              <w:right w:val="single" w:sz="8" w:space="0" w:color="auto"/>
            </w:tcBorders>
            <w:shd w:val="clear" w:color="auto" w:fill="000000" w:themeFill="text1"/>
            <w:tcMar>
              <w:top w:w="0" w:type="dxa"/>
              <w:left w:w="108" w:type="dxa"/>
              <w:bottom w:w="0" w:type="dxa"/>
              <w:right w:w="108" w:type="dxa"/>
            </w:tcMar>
            <w:hideMark/>
          </w:tcPr>
          <w:p w14:paraId="33F93BFA" w14:textId="77777777" w:rsidR="00C94B1E" w:rsidRPr="002E4461" w:rsidRDefault="00C94B1E">
            <w:pPr>
              <w:jc w:val="center"/>
              <w:rPr>
                <w:rFonts w:ascii="Century Gothic" w:hAnsi="Century Gothic"/>
                <w:b/>
                <w:bCs/>
                <w:sz w:val="17"/>
                <w:szCs w:val="17"/>
              </w:rPr>
            </w:pPr>
            <w:r w:rsidRPr="002E4461">
              <w:rPr>
                <w:rFonts w:ascii="Century Gothic" w:hAnsi="Century Gothic"/>
                <w:b/>
                <w:bCs/>
                <w:color w:val="FFFFFF"/>
                <w:sz w:val="17"/>
                <w:szCs w:val="17"/>
              </w:rPr>
              <w:t>END DATE</w:t>
            </w:r>
          </w:p>
        </w:tc>
      </w:tr>
      <w:tr w:rsidR="00C94B1E" w:rsidRPr="002E4461" w14:paraId="5E78C4E3" w14:textId="77777777" w:rsidTr="00BC2FC6">
        <w:trPr>
          <w:trHeight w:val="223"/>
        </w:trPr>
        <w:tc>
          <w:tcPr>
            <w:tcW w:w="524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8B985FF" w14:textId="75A16E1B" w:rsidR="00C94B1E" w:rsidRPr="002E4461" w:rsidRDefault="00375432">
            <w:pPr>
              <w:jc w:val="center"/>
              <w:rPr>
                <w:rFonts w:ascii="Century Gothic" w:hAnsi="Century Gothic"/>
                <w:sz w:val="17"/>
                <w:szCs w:val="17"/>
              </w:rPr>
            </w:pPr>
            <w:r w:rsidRPr="002E4461">
              <w:rPr>
                <w:rFonts w:ascii="Century Gothic" w:hAnsi="Century Gothic"/>
                <w:sz w:val="17"/>
                <w:szCs w:val="17"/>
              </w:rPr>
              <w:t>11/3/2025</w:t>
            </w:r>
          </w:p>
        </w:tc>
        <w:tc>
          <w:tcPr>
            <w:tcW w:w="5246" w:type="dxa"/>
            <w:tcBorders>
              <w:top w:val="nil"/>
              <w:left w:val="nil"/>
              <w:bottom w:val="single" w:sz="8" w:space="0" w:color="auto"/>
              <w:right w:val="single" w:sz="8" w:space="0" w:color="auto"/>
            </w:tcBorders>
            <w:tcMar>
              <w:top w:w="0" w:type="dxa"/>
              <w:left w:w="108" w:type="dxa"/>
              <w:bottom w:w="0" w:type="dxa"/>
              <w:right w:w="108" w:type="dxa"/>
            </w:tcMar>
          </w:tcPr>
          <w:p w14:paraId="10566BF8" w14:textId="15CFEDD1" w:rsidR="00C94B1E" w:rsidRPr="002E4461" w:rsidRDefault="00D134B6">
            <w:pPr>
              <w:jc w:val="center"/>
              <w:rPr>
                <w:rFonts w:ascii="Century Gothic" w:hAnsi="Century Gothic"/>
                <w:sz w:val="17"/>
                <w:szCs w:val="17"/>
              </w:rPr>
            </w:pPr>
            <w:r w:rsidRPr="002E4461">
              <w:rPr>
                <w:rFonts w:ascii="Century Gothic" w:hAnsi="Century Gothic"/>
                <w:sz w:val="17"/>
                <w:szCs w:val="17"/>
              </w:rPr>
              <w:t>11/5/2026</w:t>
            </w:r>
          </w:p>
        </w:tc>
      </w:tr>
      <w:tr w:rsidR="00C94B1E" w:rsidRPr="002E4461" w14:paraId="3447C0F6" w14:textId="77777777" w:rsidTr="00BC2FC6">
        <w:trPr>
          <w:trHeight w:val="178"/>
        </w:trPr>
        <w:tc>
          <w:tcPr>
            <w:tcW w:w="524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A26105B" w14:textId="7C013B35" w:rsidR="00C94B1E" w:rsidRPr="002E4461" w:rsidRDefault="00D134B6">
            <w:pPr>
              <w:jc w:val="center"/>
              <w:rPr>
                <w:rFonts w:ascii="Century Gothic" w:hAnsi="Century Gothic" w:cs="Aptos"/>
                <w:sz w:val="17"/>
                <w:szCs w:val="17"/>
              </w:rPr>
            </w:pPr>
            <w:r w:rsidRPr="002E4461">
              <w:rPr>
                <w:rFonts w:ascii="Century Gothic" w:hAnsi="Century Gothic" w:cs="Aptos"/>
                <w:sz w:val="17"/>
                <w:szCs w:val="17"/>
              </w:rPr>
              <w:t>5/11/2026</w:t>
            </w:r>
          </w:p>
        </w:tc>
        <w:tc>
          <w:tcPr>
            <w:tcW w:w="5246" w:type="dxa"/>
            <w:tcBorders>
              <w:top w:val="nil"/>
              <w:left w:val="nil"/>
              <w:bottom w:val="single" w:sz="8" w:space="0" w:color="auto"/>
              <w:right w:val="single" w:sz="8" w:space="0" w:color="auto"/>
            </w:tcBorders>
            <w:tcMar>
              <w:top w:w="0" w:type="dxa"/>
              <w:left w:w="108" w:type="dxa"/>
              <w:bottom w:w="0" w:type="dxa"/>
              <w:right w:w="108" w:type="dxa"/>
            </w:tcMar>
          </w:tcPr>
          <w:p w14:paraId="014E4F60" w14:textId="2D0A3C63" w:rsidR="00C94B1E" w:rsidRPr="002E4461" w:rsidRDefault="00D134B6">
            <w:pPr>
              <w:jc w:val="center"/>
              <w:rPr>
                <w:rFonts w:ascii="Century Gothic" w:hAnsi="Century Gothic"/>
                <w:sz w:val="17"/>
                <w:szCs w:val="17"/>
              </w:rPr>
            </w:pPr>
            <w:r w:rsidRPr="002E4461">
              <w:rPr>
                <w:rFonts w:ascii="Century Gothic" w:hAnsi="Century Gothic"/>
                <w:sz w:val="17"/>
                <w:szCs w:val="17"/>
              </w:rPr>
              <w:t>5/14/2027</w:t>
            </w:r>
          </w:p>
        </w:tc>
      </w:tr>
    </w:tbl>
    <w:p w14:paraId="47622F5F" w14:textId="77777777" w:rsidR="00C94B1E" w:rsidRPr="002E4461" w:rsidRDefault="00C94B1E" w:rsidP="00C94B1E">
      <w:pPr>
        <w:pStyle w:val="Heading2"/>
        <w:rPr>
          <w:bCs/>
        </w:rPr>
      </w:pPr>
      <w:bookmarkStart w:id="75" w:name="_Toc72140494"/>
    </w:p>
    <w:p w14:paraId="3FC261DA" w14:textId="113207CE" w:rsidR="00C94B1E" w:rsidRPr="002E4461" w:rsidRDefault="00C94B1E" w:rsidP="00C94B1E">
      <w:pPr>
        <w:pStyle w:val="Heading2"/>
        <w:rPr>
          <w:bCs/>
        </w:rPr>
      </w:pPr>
      <w:bookmarkStart w:id="76" w:name="_Toc207097318"/>
      <w:r w:rsidRPr="002E4461">
        <w:rPr>
          <w:bCs/>
        </w:rPr>
        <w:t>INSTITUTIONAL PHARMACY TECHNICIAN DIPLOMA</w:t>
      </w:r>
      <w:bookmarkEnd w:id="76"/>
    </w:p>
    <w:tbl>
      <w:tblPr>
        <w:tblW w:w="10520" w:type="dxa"/>
        <w:tblCellMar>
          <w:left w:w="0" w:type="dxa"/>
          <w:right w:w="0" w:type="dxa"/>
        </w:tblCellMar>
        <w:tblLook w:val="04A0" w:firstRow="1" w:lastRow="0" w:firstColumn="1" w:lastColumn="0" w:noHBand="0" w:noVBand="1"/>
      </w:tblPr>
      <w:tblGrid>
        <w:gridCol w:w="5305"/>
        <w:gridCol w:w="5215"/>
      </w:tblGrid>
      <w:tr w:rsidR="00C94B1E" w:rsidRPr="002E4461" w14:paraId="320E9C00" w14:textId="77777777" w:rsidTr="00C94B1E">
        <w:tc>
          <w:tcPr>
            <w:tcW w:w="5305" w:type="dxa"/>
            <w:tcBorders>
              <w:top w:val="single" w:sz="8" w:space="0" w:color="auto"/>
              <w:left w:val="single" w:sz="8" w:space="0" w:color="auto"/>
              <w:bottom w:val="single" w:sz="8" w:space="0" w:color="auto"/>
              <w:right w:val="single" w:sz="8" w:space="0" w:color="auto"/>
            </w:tcBorders>
            <w:shd w:val="clear" w:color="auto" w:fill="000000"/>
            <w:tcMar>
              <w:top w:w="0" w:type="dxa"/>
              <w:left w:w="108" w:type="dxa"/>
              <w:bottom w:w="0" w:type="dxa"/>
              <w:right w:w="108" w:type="dxa"/>
            </w:tcMar>
            <w:hideMark/>
          </w:tcPr>
          <w:p w14:paraId="1F30CE4A" w14:textId="77777777" w:rsidR="00C94B1E" w:rsidRPr="002E4461" w:rsidRDefault="00C94B1E">
            <w:pPr>
              <w:jc w:val="center"/>
              <w:rPr>
                <w:rFonts w:ascii="Century Gothic" w:hAnsi="Century Gothic"/>
                <w:sz w:val="17"/>
                <w:szCs w:val="17"/>
              </w:rPr>
            </w:pPr>
            <w:r w:rsidRPr="002E4461">
              <w:rPr>
                <w:rFonts w:ascii="Century Gothic" w:hAnsi="Century Gothic"/>
                <w:color w:val="FFFFFF"/>
                <w:sz w:val="17"/>
                <w:szCs w:val="17"/>
              </w:rPr>
              <w:t>START DATE</w:t>
            </w:r>
          </w:p>
        </w:tc>
        <w:tc>
          <w:tcPr>
            <w:tcW w:w="5215" w:type="dxa"/>
            <w:tcBorders>
              <w:top w:val="single" w:sz="8" w:space="0" w:color="auto"/>
              <w:left w:val="nil"/>
              <w:bottom w:val="single" w:sz="8" w:space="0" w:color="auto"/>
              <w:right w:val="single" w:sz="8" w:space="0" w:color="auto"/>
            </w:tcBorders>
            <w:shd w:val="clear" w:color="auto" w:fill="000000"/>
            <w:tcMar>
              <w:top w:w="0" w:type="dxa"/>
              <w:left w:w="108" w:type="dxa"/>
              <w:bottom w:w="0" w:type="dxa"/>
              <w:right w:w="108" w:type="dxa"/>
            </w:tcMar>
            <w:hideMark/>
          </w:tcPr>
          <w:p w14:paraId="2E669FD6" w14:textId="77777777" w:rsidR="00C94B1E" w:rsidRPr="002E4461" w:rsidRDefault="00C94B1E">
            <w:pPr>
              <w:jc w:val="center"/>
              <w:rPr>
                <w:rFonts w:ascii="Century Gothic" w:hAnsi="Century Gothic"/>
                <w:b/>
                <w:bCs/>
                <w:sz w:val="17"/>
                <w:szCs w:val="17"/>
              </w:rPr>
            </w:pPr>
            <w:r w:rsidRPr="002E4461">
              <w:rPr>
                <w:rFonts w:ascii="Century Gothic" w:hAnsi="Century Gothic"/>
                <w:b/>
                <w:bCs/>
                <w:color w:val="FFFFFF"/>
                <w:sz w:val="17"/>
                <w:szCs w:val="17"/>
              </w:rPr>
              <w:t>END DATE</w:t>
            </w:r>
          </w:p>
        </w:tc>
      </w:tr>
      <w:tr w:rsidR="00C94B1E" w:rsidRPr="002E4461" w14:paraId="77BC5A4C" w14:textId="77777777" w:rsidTr="00C94B1E">
        <w:tc>
          <w:tcPr>
            <w:tcW w:w="530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5837BDF" w14:textId="77777777" w:rsidR="00C94B1E" w:rsidRPr="002E4461" w:rsidRDefault="00C94B1E">
            <w:pPr>
              <w:jc w:val="center"/>
              <w:rPr>
                <w:rFonts w:ascii="Century Gothic" w:hAnsi="Century Gothic"/>
                <w:sz w:val="17"/>
                <w:szCs w:val="17"/>
              </w:rPr>
            </w:pPr>
          </w:p>
        </w:tc>
        <w:tc>
          <w:tcPr>
            <w:tcW w:w="5215" w:type="dxa"/>
            <w:tcBorders>
              <w:top w:val="nil"/>
              <w:left w:val="nil"/>
              <w:bottom w:val="single" w:sz="8" w:space="0" w:color="auto"/>
              <w:right w:val="single" w:sz="8" w:space="0" w:color="auto"/>
            </w:tcBorders>
            <w:tcMar>
              <w:top w:w="0" w:type="dxa"/>
              <w:left w:w="108" w:type="dxa"/>
              <w:bottom w:w="0" w:type="dxa"/>
              <w:right w:w="108" w:type="dxa"/>
            </w:tcMar>
            <w:hideMark/>
          </w:tcPr>
          <w:p w14:paraId="50340BFA" w14:textId="77777777" w:rsidR="00C94B1E" w:rsidRPr="002E4461" w:rsidRDefault="00C94B1E">
            <w:pPr>
              <w:jc w:val="center"/>
              <w:rPr>
                <w:rFonts w:ascii="Century Gothic" w:hAnsi="Century Gothic"/>
                <w:sz w:val="17"/>
                <w:szCs w:val="17"/>
              </w:rPr>
            </w:pPr>
          </w:p>
        </w:tc>
      </w:tr>
      <w:tr w:rsidR="00C94B1E" w:rsidRPr="002E4461" w14:paraId="33B64EB2" w14:textId="77777777" w:rsidTr="00C94B1E">
        <w:tc>
          <w:tcPr>
            <w:tcW w:w="530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FE105B5" w14:textId="77777777" w:rsidR="00C94B1E" w:rsidRPr="002E4461" w:rsidRDefault="00C94B1E">
            <w:pPr>
              <w:jc w:val="center"/>
              <w:rPr>
                <w:rFonts w:ascii="Century Gothic" w:hAnsi="Century Gothic" w:cs="Aptos"/>
                <w:sz w:val="17"/>
                <w:szCs w:val="17"/>
              </w:rPr>
            </w:pPr>
          </w:p>
        </w:tc>
        <w:tc>
          <w:tcPr>
            <w:tcW w:w="5215" w:type="dxa"/>
            <w:tcBorders>
              <w:top w:val="nil"/>
              <w:left w:val="nil"/>
              <w:bottom w:val="single" w:sz="8" w:space="0" w:color="auto"/>
              <w:right w:val="single" w:sz="8" w:space="0" w:color="auto"/>
            </w:tcBorders>
            <w:tcMar>
              <w:top w:w="0" w:type="dxa"/>
              <w:left w:w="108" w:type="dxa"/>
              <w:bottom w:w="0" w:type="dxa"/>
              <w:right w:w="108" w:type="dxa"/>
            </w:tcMar>
            <w:hideMark/>
          </w:tcPr>
          <w:p w14:paraId="46A49A0A" w14:textId="77777777" w:rsidR="00C94B1E" w:rsidRPr="002E4461" w:rsidRDefault="00C94B1E">
            <w:pPr>
              <w:jc w:val="center"/>
              <w:rPr>
                <w:rFonts w:ascii="Century Gothic" w:hAnsi="Century Gothic"/>
                <w:sz w:val="17"/>
                <w:szCs w:val="17"/>
              </w:rPr>
            </w:pPr>
          </w:p>
        </w:tc>
      </w:tr>
      <w:tr w:rsidR="00C94B1E" w:rsidRPr="002E4461" w14:paraId="323FB5AF" w14:textId="77777777" w:rsidTr="00C94B1E">
        <w:tc>
          <w:tcPr>
            <w:tcW w:w="5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3F5CD11" w14:textId="77777777" w:rsidR="00C94B1E" w:rsidRPr="002E4461" w:rsidRDefault="00C94B1E">
            <w:pPr>
              <w:jc w:val="center"/>
              <w:rPr>
                <w:rFonts w:ascii="Century Gothic" w:hAnsi="Century Gothic" w:cs="Aptos"/>
                <w:sz w:val="17"/>
                <w:szCs w:val="17"/>
              </w:rPr>
            </w:pPr>
            <w:r w:rsidRPr="002E4461">
              <w:rPr>
                <w:rFonts w:ascii="Century Gothic" w:hAnsi="Century Gothic" w:cs="Aptos"/>
                <w:sz w:val="17"/>
                <w:szCs w:val="17"/>
              </w:rPr>
              <w:t>10/13/2025</w:t>
            </w:r>
          </w:p>
        </w:tc>
        <w:tc>
          <w:tcPr>
            <w:tcW w:w="5215" w:type="dxa"/>
            <w:tcBorders>
              <w:top w:val="nil"/>
              <w:left w:val="nil"/>
              <w:bottom w:val="single" w:sz="8" w:space="0" w:color="auto"/>
              <w:right w:val="single" w:sz="8" w:space="0" w:color="auto"/>
            </w:tcBorders>
            <w:tcMar>
              <w:top w:w="0" w:type="dxa"/>
              <w:left w:w="108" w:type="dxa"/>
              <w:bottom w:w="0" w:type="dxa"/>
              <w:right w:w="108" w:type="dxa"/>
            </w:tcMar>
          </w:tcPr>
          <w:p w14:paraId="37C8ED2D" w14:textId="77777777" w:rsidR="00C94B1E" w:rsidRPr="002E4461" w:rsidRDefault="00C94B1E">
            <w:pPr>
              <w:jc w:val="center"/>
              <w:rPr>
                <w:rFonts w:ascii="Century Gothic" w:hAnsi="Century Gothic"/>
                <w:sz w:val="17"/>
                <w:szCs w:val="17"/>
              </w:rPr>
            </w:pPr>
            <w:r w:rsidRPr="002E4461">
              <w:rPr>
                <w:rFonts w:ascii="Century Gothic" w:hAnsi="Century Gothic"/>
                <w:sz w:val="17"/>
                <w:szCs w:val="17"/>
              </w:rPr>
              <w:t>05/01/2026</w:t>
            </w:r>
          </w:p>
        </w:tc>
      </w:tr>
      <w:tr w:rsidR="00C94B1E" w:rsidRPr="002E4461" w14:paraId="244BFDB5" w14:textId="77777777" w:rsidTr="00C94B1E">
        <w:tc>
          <w:tcPr>
            <w:tcW w:w="530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129C859" w14:textId="77777777" w:rsidR="00C94B1E" w:rsidRPr="002E4461" w:rsidRDefault="00C94B1E">
            <w:pPr>
              <w:jc w:val="center"/>
              <w:rPr>
                <w:rFonts w:ascii="Century Gothic" w:hAnsi="Century Gothic" w:cs="Aptos"/>
                <w:sz w:val="17"/>
                <w:szCs w:val="17"/>
              </w:rPr>
            </w:pPr>
            <w:r w:rsidRPr="002E4461">
              <w:rPr>
                <w:rFonts w:ascii="Century Gothic" w:hAnsi="Century Gothic" w:cs="Aptos"/>
                <w:sz w:val="17"/>
                <w:szCs w:val="17"/>
              </w:rPr>
              <w:t>04/13/2026</w:t>
            </w:r>
          </w:p>
        </w:tc>
        <w:tc>
          <w:tcPr>
            <w:tcW w:w="5215" w:type="dxa"/>
            <w:tcBorders>
              <w:top w:val="nil"/>
              <w:left w:val="nil"/>
              <w:bottom w:val="single" w:sz="8" w:space="0" w:color="auto"/>
              <w:right w:val="single" w:sz="8" w:space="0" w:color="auto"/>
            </w:tcBorders>
            <w:tcMar>
              <w:top w:w="0" w:type="dxa"/>
              <w:left w:w="108" w:type="dxa"/>
              <w:bottom w:w="0" w:type="dxa"/>
              <w:right w:w="108" w:type="dxa"/>
            </w:tcMar>
          </w:tcPr>
          <w:p w14:paraId="4AF7ED00" w14:textId="1561D1E8" w:rsidR="00C94B1E" w:rsidRPr="002E4461" w:rsidRDefault="00C94B1E">
            <w:pPr>
              <w:jc w:val="center"/>
              <w:rPr>
                <w:rFonts w:ascii="Century Gothic" w:hAnsi="Century Gothic"/>
                <w:sz w:val="17"/>
                <w:szCs w:val="17"/>
              </w:rPr>
            </w:pPr>
            <w:r w:rsidRPr="002E4461">
              <w:rPr>
                <w:rFonts w:ascii="Century Gothic" w:hAnsi="Century Gothic"/>
                <w:sz w:val="17"/>
                <w:szCs w:val="17"/>
              </w:rPr>
              <w:t>10/</w:t>
            </w:r>
            <w:r w:rsidR="00061C80" w:rsidRPr="002E4461">
              <w:rPr>
                <w:rFonts w:ascii="Century Gothic" w:hAnsi="Century Gothic"/>
                <w:sz w:val="17"/>
                <w:szCs w:val="17"/>
              </w:rPr>
              <w:t>1</w:t>
            </w:r>
            <w:r w:rsidRPr="002E4461">
              <w:rPr>
                <w:rFonts w:ascii="Century Gothic" w:hAnsi="Century Gothic"/>
                <w:sz w:val="17"/>
                <w:szCs w:val="17"/>
              </w:rPr>
              <w:t>3/2026</w:t>
            </w:r>
          </w:p>
        </w:tc>
      </w:tr>
      <w:bookmarkEnd w:id="75"/>
    </w:tbl>
    <w:p w14:paraId="107B5057" w14:textId="77777777" w:rsidR="00C94B1E" w:rsidRPr="002E4461" w:rsidRDefault="00C94B1E" w:rsidP="00C94B1E">
      <w:pPr>
        <w:pStyle w:val="Heading2"/>
        <w:rPr>
          <w:bCs/>
        </w:rPr>
      </w:pPr>
    </w:p>
    <w:p w14:paraId="1250C107" w14:textId="1CC01892" w:rsidR="00C94B1E" w:rsidRPr="002E4461" w:rsidRDefault="00C94B1E" w:rsidP="00C94B1E">
      <w:pPr>
        <w:pStyle w:val="Heading2"/>
        <w:rPr>
          <w:b w:val="0"/>
          <w:bCs/>
        </w:rPr>
      </w:pPr>
      <w:bookmarkStart w:id="77" w:name="_Toc207097319"/>
      <w:r w:rsidRPr="002E4461">
        <w:rPr>
          <w:bCs/>
        </w:rPr>
        <w:t>MEDICAL ASSISTANT DIPLOMA</w:t>
      </w:r>
      <w:bookmarkEnd w:id="77"/>
      <w:r w:rsidRPr="002E4461">
        <w:rPr>
          <w:bCs/>
        </w:rPr>
        <w:t xml:space="preserve"> </w:t>
      </w:r>
    </w:p>
    <w:tbl>
      <w:tblPr>
        <w:tblW w:w="0" w:type="auto"/>
        <w:tblCellMar>
          <w:left w:w="0" w:type="dxa"/>
          <w:right w:w="0" w:type="dxa"/>
        </w:tblCellMar>
        <w:tblLook w:val="04A0" w:firstRow="1" w:lastRow="0" w:firstColumn="1" w:lastColumn="0" w:noHBand="0" w:noVBand="1"/>
      </w:tblPr>
      <w:tblGrid>
        <w:gridCol w:w="5246"/>
        <w:gridCol w:w="5246"/>
      </w:tblGrid>
      <w:tr w:rsidR="00C94B1E" w:rsidRPr="002E4461" w14:paraId="00840DBC" w14:textId="77777777">
        <w:tc>
          <w:tcPr>
            <w:tcW w:w="5251" w:type="dxa"/>
            <w:tcBorders>
              <w:top w:val="single" w:sz="8" w:space="0" w:color="auto"/>
              <w:left w:val="single" w:sz="8" w:space="0" w:color="auto"/>
              <w:bottom w:val="single" w:sz="8" w:space="0" w:color="auto"/>
              <w:right w:val="single" w:sz="8" w:space="0" w:color="auto"/>
            </w:tcBorders>
            <w:shd w:val="clear" w:color="auto" w:fill="000000"/>
            <w:tcMar>
              <w:top w:w="0" w:type="dxa"/>
              <w:left w:w="108" w:type="dxa"/>
              <w:bottom w:w="0" w:type="dxa"/>
              <w:right w:w="108" w:type="dxa"/>
            </w:tcMar>
            <w:hideMark/>
          </w:tcPr>
          <w:p w14:paraId="3F09ECD4" w14:textId="77777777" w:rsidR="00C94B1E" w:rsidRPr="002E4461" w:rsidRDefault="00C94B1E">
            <w:pPr>
              <w:jc w:val="center"/>
              <w:rPr>
                <w:rFonts w:ascii="Century Gothic" w:hAnsi="Century Gothic"/>
                <w:sz w:val="17"/>
                <w:szCs w:val="17"/>
              </w:rPr>
            </w:pPr>
            <w:r w:rsidRPr="002E4461">
              <w:rPr>
                <w:rFonts w:ascii="Century Gothic" w:hAnsi="Century Gothic"/>
                <w:color w:val="FFFFFF"/>
                <w:sz w:val="17"/>
                <w:szCs w:val="17"/>
              </w:rPr>
              <w:t>START DATE</w:t>
            </w:r>
          </w:p>
        </w:tc>
        <w:tc>
          <w:tcPr>
            <w:tcW w:w="5251" w:type="dxa"/>
            <w:tcBorders>
              <w:top w:val="single" w:sz="8" w:space="0" w:color="auto"/>
              <w:left w:val="nil"/>
              <w:bottom w:val="single" w:sz="8" w:space="0" w:color="auto"/>
              <w:right w:val="single" w:sz="8" w:space="0" w:color="auto"/>
            </w:tcBorders>
            <w:shd w:val="clear" w:color="auto" w:fill="000000"/>
            <w:tcMar>
              <w:top w:w="0" w:type="dxa"/>
              <w:left w:w="108" w:type="dxa"/>
              <w:bottom w:w="0" w:type="dxa"/>
              <w:right w:w="108" w:type="dxa"/>
            </w:tcMar>
            <w:hideMark/>
          </w:tcPr>
          <w:p w14:paraId="7ACF5F32" w14:textId="77777777" w:rsidR="00C94B1E" w:rsidRPr="002E4461" w:rsidRDefault="00C94B1E">
            <w:pPr>
              <w:jc w:val="center"/>
              <w:rPr>
                <w:rFonts w:ascii="Century Gothic" w:hAnsi="Century Gothic"/>
                <w:b/>
                <w:bCs/>
                <w:sz w:val="17"/>
                <w:szCs w:val="17"/>
              </w:rPr>
            </w:pPr>
            <w:r w:rsidRPr="002E4461">
              <w:rPr>
                <w:rFonts w:ascii="Century Gothic" w:hAnsi="Century Gothic"/>
                <w:b/>
                <w:bCs/>
                <w:color w:val="FFFFFF"/>
                <w:sz w:val="17"/>
                <w:szCs w:val="17"/>
              </w:rPr>
              <w:t>END DATE</w:t>
            </w:r>
          </w:p>
        </w:tc>
      </w:tr>
      <w:tr w:rsidR="00C94B1E" w:rsidRPr="002E4461" w14:paraId="227C6F5C" w14:textId="77777777">
        <w:tc>
          <w:tcPr>
            <w:tcW w:w="525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50F8F7B" w14:textId="77777777" w:rsidR="00C94B1E" w:rsidRPr="002E4461" w:rsidRDefault="00C94B1E">
            <w:pPr>
              <w:jc w:val="center"/>
              <w:rPr>
                <w:rFonts w:ascii="Century Gothic" w:hAnsi="Century Gothic"/>
                <w:sz w:val="17"/>
                <w:szCs w:val="17"/>
              </w:rPr>
            </w:pPr>
            <w:r w:rsidRPr="002E4461">
              <w:rPr>
                <w:rFonts w:ascii="Century Gothic" w:hAnsi="Century Gothic"/>
                <w:sz w:val="17"/>
                <w:szCs w:val="17"/>
              </w:rPr>
              <w:t>10/13/2025</w:t>
            </w:r>
          </w:p>
        </w:tc>
        <w:tc>
          <w:tcPr>
            <w:tcW w:w="5251" w:type="dxa"/>
            <w:tcBorders>
              <w:top w:val="nil"/>
              <w:left w:val="nil"/>
              <w:bottom w:val="single" w:sz="8" w:space="0" w:color="auto"/>
              <w:right w:val="single" w:sz="8" w:space="0" w:color="auto"/>
            </w:tcBorders>
            <w:tcMar>
              <w:top w:w="0" w:type="dxa"/>
              <w:left w:w="108" w:type="dxa"/>
              <w:bottom w:w="0" w:type="dxa"/>
              <w:right w:w="108" w:type="dxa"/>
            </w:tcMar>
          </w:tcPr>
          <w:p w14:paraId="210045A4" w14:textId="77777777" w:rsidR="00C94B1E" w:rsidRPr="002E4461" w:rsidRDefault="00C94B1E">
            <w:pPr>
              <w:jc w:val="center"/>
              <w:rPr>
                <w:rFonts w:ascii="Century Gothic" w:hAnsi="Century Gothic"/>
                <w:sz w:val="17"/>
                <w:szCs w:val="17"/>
              </w:rPr>
            </w:pPr>
            <w:r w:rsidRPr="002E4461">
              <w:rPr>
                <w:rFonts w:ascii="Century Gothic" w:hAnsi="Century Gothic"/>
                <w:sz w:val="17"/>
                <w:szCs w:val="17"/>
              </w:rPr>
              <w:t>05/01/2026</w:t>
            </w:r>
          </w:p>
        </w:tc>
      </w:tr>
      <w:tr w:rsidR="00C94B1E" w:rsidRPr="002E4461" w14:paraId="64A552EF" w14:textId="77777777">
        <w:tc>
          <w:tcPr>
            <w:tcW w:w="5251"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AC8DA8A" w14:textId="77777777" w:rsidR="00C94B1E" w:rsidRPr="002E4461" w:rsidRDefault="00C94B1E">
            <w:pPr>
              <w:jc w:val="center"/>
              <w:rPr>
                <w:rFonts w:ascii="Century Gothic" w:hAnsi="Century Gothic" w:cs="Aptos"/>
                <w:sz w:val="17"/>
                <w:szCs w:val="17"/>
              </w:rPr>
            </w:pPr>
            <w:r w:rsidRPr="002E4461">
              <w:rPr>
                <w:rFonts w:ascii="Century Gothic" w:hAnsi="Century Gothic" w:cs="Aptos"/>
                <w:sz w:val="17"/>
                <w:szCs w:val="17"/>
              </w:rPr>
              <w:t>04/13/2026</w:t>
            </w:r>
          </w:p>
        </w:tc>
        <w:tc>
          <w:tcPr>
            <w:tcW w:w="5251" w:type="dxa"/>
            <w:tcBorders>
              <w:top w:val="nil"/>
              <w:left w:val="nil"/>
              <w:bottom w:val="single" w:sz="8" w:space="0" w:color="auto"/>
              <w:right w:val="single" w:sz="8" w:space="0" w:color="auto"/>
            </w:tcBorders>
            <w:tcMar>
              <w:top w:w="0" w:type="dxa"/>
              <w:left w:w="108" w:type="dxa"/>
              <w:bottom w:w="0" w:type="dxa"/>
              <w:right w:w="108" w:type="dxa"/>
            </w:tcMar>
          </w:tcPr>
          <w:p w14:paraId="2674A9DD" w14:textId="77777777" w:rsidR="00C94B1E" w:rsidRPr="002E4461" w:rsidRDefault="00C94B1E">
            <w:pPr>
              <w:jc w:val="center"/>
              <w:rPr>
                <w:rFonts w:ascii="Century Gothic" w:hAnsi="Century Gothic"/>
                <w:sz w:val="17"/>
                <w:szCs w:val="17"/>
              </w:rPr>
            </w:pPr>
            <w:r w:rsidRPr="002E4461">
              <w:rPr>
                <w:rFonts w:ascii="Century Gothic" w:hAnsi="Century Gothic"/>
                <w:sz w:val="17"/>
                <w:szCs w:val="17"/>
              </w:rPr>
              <w:t>10/23/2026</w:t>
            </w:r>
          </w:p>
        </w:tc>
      </w:tr>
    </w:tbl>
    <w:p w14:paraId="356B77E3" w14:textId="77777777" w:rsidR="00C94B1E" w:rsidRPr="002E4461" w:rsidRDefault="00C94B1E" w:rsidP="00C94B1E">
      <w:pPr>
        <w:rPr>
          <w:rFonts w:ascii="Century Gothic" w:hAnsi="Century Gothic" w:cs="Aptos"/>
          <w:b/>
          <w:bCs/>
          <w:sz w:val="17"/>
          <w:szCs w:val="17"/>
          <w14:ligatures w14:val="standardContextual"/>
        </w:rPr>
      </w:pPr>
    </w:p>
    <w:p w14:paraId="76E309DE" w14:textId="77777777" w:rsidR="00C94B1E" w:rsidRPr="002E4461" w:rsidRDefault="00C94B1E" w:rsidP="00C94B1E">
      <w:pPr>
        <w:pStyle w:val="Heading2"/>
        <w:rPr>
          <w:b w:val="0"/>
          <w:bCs/>
        </w:rPr>
      </w:pPr>
      <w:bookmarkStart w:id="78" w:name="_Toc207097320"/>
      <w:r w:rsidRPr="002E4461">
        <w:rPr>
          <w:bCs/>
        </w:rPr>
        <w:t>MEDICAL CODER/BILLER DIPLOMA</w:t>
      </w:r>
      <w:bookmarkEnd w:id="78"/>
      <w:r w:rsidRPr="002E4461">
        <w:rPr>
          <w:bCs/>
        </w:rPr>
        <w:t xml:space="preserve"> </w:t>
      </w:r>
    </w:p>
    <w:tbl>
      <w:tblPr>
        <w:tblW w:w="0" w:type="auto"/>
        <w:tblCellMar>
          <w:left w:w="0" w:type="dxa"/>
          <w:right w:w="0" w:type="dxa"/>
        </w:tblCellMar>
        <w:tblLook w:val="04A0" w:firstRow="1" w:lastRow="0" w:firstColumn="1" w:lastColumn="0" w:noHBand="0" w:noVBand="1"/>
      </w:tblPr>
      <w:tblGrid>
        <w:gridCol w:w="5246"/>
        <w:gridCol w:w="5246"/>
      </w:tblGrid>
      <w:tr w:rsidR="00C94B1E" w:rsidRPr="002E4461" w14:paraId="7043206D" w14:textId="77777777">
        <w:trPr>
          <w:trHeight w:val="466"/>
        </w:trPr>
        <w:tc>
          <w:tcPr>
            <w:tcW w:w="5246" w:type="dxa"/>
            <w:tcBorders>
              <w:top w:val="single" w:sz="8" w:space="0" w:color="auto"/>
              <w:left w:val="single" w:sz="8" w:space="0" w:color="auto"/>
              <w:bottom w:val="single" w:sz="8" w:space="0" w:color="auto"/>
              <w:right w:val="single" w:sz="8" w:space="0" w:color="auto"/>
            </w:tcBorders>
            <w:shd w:val="clear" w:color="auto" w:fill="000000"/>
            <w:tcMar>
              <w:top w:w="0" w:type="dxa"/>
              <w:left w:w="108" w:type="dxa"/>
              <w:bottom w:w="0" w:type="dxa"/>
              <w:right w:w="108" w:type="dxa"/>
            </w:tcMar>
            <w:hideMark/>
          </w:tcPr>
          <w:p w14:paraId="7EFE71A5" w14:textId="77777777" w:rsidR="00C94B1E" w:rsidRPr="002E4461" w:rsidRDefault="00C94B1E">
            <w:pPr>
              <w:jc w:val="center"/>
              <w:rPr>
                <w:rFonts w:ascii="Century Gothic" w:hAnsi="Century Gothic"/>
                <w:sz w:val="17"/>
                <w:szCs w:val="17"/>
              </w:rPr>
            </w:pPr>
            <w:r w:rsidRPr="002E4461">
              <w:rPr>
                <w:rFonts w:ascii="Century Gothic" w:hAnsi="Century Gothic"/>
                <w:color w:val="FFFFFF"/>
                <w:sz w:val="17"/>
                <w:szCs w:val="17"/>
              </w:rPr>
              <w:t>START DATE</w:t>
            </w:r>
          </w:p>
        </w:tc>
        <w:tc>
          <w:tcPr>
            <w:tcW w:w="5246" w:type="dxa"/>
            <w:tcBorders>
              <w:top w:val="single" w:sz="8" w:space="0" w:color="auto"/>
              <w:left w:val="nil"/>
              <w:bottom w:val="single" w:sz="8" w:space="0" w:color="auto"/>
              <w:right w:val="single" w:sz="8" w:space="0" w:color="auto"/>
            </w:tcBorders>
            <w:shd w:val="clear" w:color="auto" w:fill="000000"/>
            <w:tcMar>
              <w:top w:w="0" w:type="dxa"/>
              <w:left w:w="108" w:type="dxa"/>
              <w:bottom w:w="0" w:type="dxa"/>
              <w:right w:w="108" w:type="dxa"/>
            </w:tcMar>
            <w:hideMark/>
          </w:tcPr>
          <w:p w14:paraId="025ACBA5" w14:textId="77777777" w:rsidR="00C94B1E" w:rsidRPr="002E4461" w:rsidRDefault="00C94B1E">
            <w:pPr>
              <w:jc w:val="center"/>
              <w:rPr>
                <w:rFonts w:ascii="Century Gothic" w:hAnsi="Century Gothic"/>
                <w:b/>
                <w:bCs/>
                <w:sz w:val="17"/>
                <w:szCs w:val="17"/>
              </w:rPr>
            </w:pPr>
            <w:r w:rsidRPr="002E4461">
              <w:rPr>
                <w:rFonts w:ascii="Century Gothic" w:hAnsi="Century Gothic"/>
                <w:b/>
                <w:bCs/>
                <w:color w:val="FFFFFF"/>
                <w:sz w:val="17"/>
                <w:szCs w:val="17"/>
              </w:rPr>
              <w:t>END DATE</w:t>
            </w:r>
          </w:p>
        </w:tc>
      </w:tr>
      <w:tr w:rsidR="00C94B1E" w:rsidRPr="002E4461" w14:paraId="1624E96B" w14:textId="77777777">
        <w:tc>
          <w:tcPr>
            <w:tcW w:w="524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A3FEB3C" w14:textId="77777777" w:rsidR="00C94B1E" w:rsidRPr="002E4461" w:rsidRDefault="00C94B1E">
            <w:pPr>
              <w:jc w:val="center"/>
              <w:rPr>
                <w:rFonts w:ascii="Century Gothic" w:hAnsi="Century Gothic"/>
                <w:sz w:val="17"/>
                <w:szCs w:val="17"/>
              </w:rPr>
            </w:pPr>
            <w:r w:rsidRPr="002E4461">
              <w:rPr>
                <w:rFonts w:ascii="Century Gothic" w:hAnsi="Century Gothic"/>
                <w:sz w:val="17"/>
                <w:szCs w:val="17"/>
              </w:rPr>
              <w:t>10/13/2025</w:t>
            </w:r>
          </w:p>
        </w:tc>
        <w:tc>
          <w:tcPr>
            <w:tcW w:w="5246" w:type="dxa"/>
            <w:tcBorders>
              <w:top w:val="nil"/>
              <w:left w:val="nil"/>
              <w:bottom w:val="single" w:sz="8" w:space="0" w:color="auto"/>
              <w:right w:val="single" w:sz="8" w:space="0" w:color="auto"/>
            </w:tcBorders>
            <w:tcMar>
              <w:top w:w="0" w:type="dxa"/>
              <w:left w:w="108" w:type="dxa"/>
              <w:bottom w:w="0" w:type="dxa"/>
              <w:right w:w="108" w:type="dxa"/>
            </w:tcMar>
          </w:tcPr>
          <w:p w14:paraId="61305475" w14:textId="77777777" w:rsidR="00C94B1E" w:rsidRPr="002E4461" w:rsidRDefault="00C94B1E">
            <w:pPr>
              <w:jc w:val="center"/>
              <w:rPr>
                <w:rFonts w:ascii="Century Gothic" w:hAnsi="Century Gothic"/>
                <w:sz w:val="17"/>
                <w:szCs w:val="17"/>
              </w:rPr>
            </w:pPr>
            <w:r w:rsidRPr="002E4461">
              <w:rPr>
                <w:rFonts w:ascii="Century Gothic" w:hAnsi="Century Gothic"/>
                <w:sz w:val="17"/>
                <w:szCs w:val="17"/>
              </w:rPr>
              <w:t>05/29/2026</w:t>
            </w:r>
          </w:p>
        </w:tc>
      </w:tr>
      <w:tr w:rsidR="00C94B1E" w:rsidRPr="002E4461" w14:paraId="1A9B53A3" w14:textId="77777777">
        <w:tc>
          <w:tcPr>
            <w:tcW w:w="524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11B6A57" w14:textId="77777777" w:rsidR="00C94B1E" w:rsidRPr="002E4461" w:rsidRDefault="00C94B1E">
            <w:pPr>
              <w:jc w:val="center"/>
              <w:rPr>
                <w:rFonts w:ascii="Century Gothic" w:hAnsi="Century Gothic" w:cs="Aptos"/>
                <w:sz w:val="17"/>
                <w:szCs w:val="17"/>
              </w:rPr>
            </w:pPr>
            <w:r w:rsidRPr="002E4461">
              <w:rPr>
                <w:rFonts w:ascii="Century Gothic" w:hAnsi="Century Gothic" w:cs="Aptos"/>
                <w:sz w:val="17"/>
                <w:szCs w:val="17"/>
              </w:rPr>
              <w:t>04/13/2026</w:t>
            </w:r>
          </w:p>
        </w:tc>
        <w:tc>
          <w:tcPr>
            <w:tcW w:w="5246" w:type="dxa"/>
            <w:tcBorders>
              <w:top w:val="nil"/>
              <w:left w:val="nil"/>
              <w:bottom w:val="single" w:sz="8" w:space="0" w:color="auto"/>
              <w:right w:val="single" w:sz="8" w:space="0" w:color="auto"/>
            </w:tcBorders>
            <w:tcMar>
              <w:top w:w="0" w:type="dxa"/>
              <w:left w:w="108" w:type="dxa"/>
              <w:bottom w:w="0" w:type="dxa"/>
              <w:right w:w="108" w:type="dxa"/>
            </w:tcMar>
          </w:tcPr>
          <w:p w14:paraId="33CB557C" w14:textId="77777777" w:rsidR="00C94B1E" w:rsidRPr="002E4461" w:rsidRDefault="00C94B1E">
            <w:pPr>
              <w:jc w:val="center"/>
              <w:rPr>
                <w:rFonts w:ascii="Century Gothic" w:hAnsi="Century Gothic"/>
                <w:sz w:val="17"/>
                <w:szCs w:val="17"/>
              </w:rPr>
            </w:pPr>
            <w:r w:rsidRPr="002E4461">
              <w:rPr>
                <w:rFonts w:ascii="Century Gothic" w:hAnsi="Century Gothic"/>
                <w:sz w:val="17"/>
                <w:szCs w:val="17"/>
              </w:rPr>
              <w:t>11/20/2026</w:t>
            </w:r>
          </w:p>
        </w:tc>
      </w:tr>
    </w:tbl>
    <w:p w14:paraId="53E442AB" w14:textId="77777777" w:rsidR="00C94B1E" w:rsidRPr="002E4461" w:rsidRDefault="00C94B1E" w:rsidP="00C94B1E">
      <w:pPr>
        <w:rPr>
          <w:rFonts w:ascii="Century Gothic" w:hAnsi="Century Gothic" w:cs="Aptos"/>
          <w:b/>
          <w:bCs/>
          <w:sz w:val="17"/>
          <w:szCs w:val="17"/>
          <w14:ligatures w14:val="standardContextual"/>
        </w:rPr>
      </w:pPr>
    </w:p>
    <w:p w14:paraId="76DE8BA2" w14:textId="77777777" w:rsidR="00C94B1E" w:rsidRPr="002E4461" w:rsidRDefault="00C94B1E" w:rsidP="00C94B1E">
      <w:pPr>
        <w:pStyle w:val="Heading2"/>
        <w:spacing w:after="160" w:line="259" w:lineRule="auto"/>
        <w:rPr>
          <w:rFonts w:eastAsia="Times New Roman"/>
        </w:rPr>
      </w:pPr>
      <w:bookmarkStart w:id="79" w:name="_Toc184043642"/>
      <w:bookmarkStart w:id="80" w:name="_Toc207097321"/>
      <w:r w:rsidRPr="002E4461">
        <w:rPr>
          <w:bCs/>
        </w:rPr>
        <w:t>HORTICULTURE TECHNOLOGY DIPLOMA</w:t>
      </w:r>
      <w:bookmarkEnd w:id="79"/>
      <w:bookmarkEnd w:id="80"/>
      <w:r w:rsidRPr="002E4461">
        <w:rPr>
          <w:b w:val="0"/>
          <w:bCs/>
        </w:rPr>
        <w:t xml:space="preserve"> </w:t>
      </w:r>
    </w:p>
    <w:tbl>
      <w:tblPr>
        <w:tblW w:w="0" w:type="auto"/>
        <w:tblCellMar>
          <w:left w:w="0" w:type="dxa"/>
          <w:right w:w="0" w:type="dxa"/>
        </w:tblCellMar>
        <w:tblLook w:val="04A0" w:firstRow="1" w:lastRow="0" w:firstColumn="1" w:lastColumn="0" w:noHBand="0" w:noVBand="1"/>
      </w:tblPr>
      <w:tblGrid>
        <w:gridCol w:w="5300"/>
        <w:gridCol w:w="1656"/>
        <w:gridCol w:w="3536"/>
      </w:tblGrid>
      <w:tr w:rsidR="00C94B1E" w:rsidRPr="002E4461" w14:paraId="416FA0EB" w14:textId="77777777">
        <w:tc>
          <w:tcPr>
            <w:tcW w:w="5300" w:type="dxa"/>
            <w:tcBorders>
              <w:top w:val="single" w:sz="8" w:space="0" w:color="auto"/>
              <w:left w:val="single" w:sz="8" w:space="0" w:color="auto"/>
              <w:bottom w:val="single" w:sz="8" w:space="0" w:color="auto"/>
              <w:right w:val="single" w:sz="8" w:space="0" w:color="auto"/>
            </w:tcBorders>
            <w:shd w:val="clear" w:color="auto" w:fill="000000"/>
            <w:tcMar>
              <w:top w:w="0" w:type="dxa"/>
              <w:left w:w="108" w:type="dxa"/>
              <w:bottom w:w="0" w:type="dxa"/>
              <w:right w:w="108" w:type="dxa"/>
            </w:tcMar>
            <w:hideMark/>
          </w:tcPr>
          <w:p w14:paraId="529FCD2C" w14:textId="77777777" w:rsidR="00C94B1E" w:rsidRPr="002E4461" w:rsidRDefault="00C94B1E">
            <w:pPr>
              <w:jc w:val="center"/>
              <w:rPr>
                <w:rFonts w:ascii="Century Gothic" w:hAnsi="Century Gothic"/>
                <w:sz w:val="17"/>
                <w:szCs w:val="17"/>
              </w:rPr>
            </w:pPr>
            <w:r w:rsidRPr="002E4461">
              <w:rPr>
                <w:rFonts w:ascii="Century Gothic" w:hAnsi="Century Gothic"/>
                <w:color w:val="FFFFFF"/>
                <w:sz w:val="17"/>
                <w:szCs w:val="17"/>
              </w:rPr>
              <w:t>START DATE</w:t>
            </w:r>
          </w:p>
        </w:tc>
        <w:tc>
          <w:tcPr>
            <w:tcW w:w="1656" w:type="dxa"/>
            <w:tcBorders>
              <w:top w:val="single" w:sz="8" w:space="0" w:color="auto"/>
              <w:left w:val="nil"/>
              <w:bottom w:val="single" w:sz="8" w:space="0" w:color="auto"/>
              <w:right w:val="nil"/>
            </w:tcBorders>
            <w:shd w:val="clear" w:color="auto" w:fill="000000"/>
          </w:tcPr>
          <w:p w14:paraId="578EEC9F" w14:textId="77777777" w:rsidR="00C94B1E" w:rsidRPr="002E4461" w:rsidRDefault="00C94B1E">
            <w:pPr>
              <w:jc w:val="center"/>
              <w:rPr>
                <w:rFonts w:ascii="Century Gothic" w:hAnsi="Century Gothic"/>
                <w:b/>
                <w:bCs/>
                <w:color w:val="FFFFFF"/>
                <w:sz w:val="17"/>
                <w:szCs w:val="17"/>
              </w:rPr>
            </w:pPr>
          </w:p>
        </w:tc>
        <w:tc>
          <w:tcPr>
            <w:tcW w:w="3536" w:type="dxa"/>
            <w:tcBorders>
              <w:top w:val="single" w:sz="8" w:space="0" w:color="auto"/>
              <w:left w:val="nil"/>
              <w:bottom w:val="single" w:sz="8" w:space="0" w:color="auto"/>
              <w:right w:val="single" w:sz="8" w:space="0" w:color="auto"/>
            </w:tcBorders>
            <w:shd w:val="clear" w:color="auto" w:fill="000000"/>
            <w:tcMar>
              <w:top w:w="0" w:type="dxa"/>
              <w:left w:w="108" w:type="dxa"/>
              <w:bottom w:w="0" w:type="dxa"/>
              <w:right w:w="108" w:type="dxa"/>
            </w:tcMar>
            <w:hideMark/>
          </w:tcPr>
          <w:p w14:paraId="21186F39" w14:textId="77777777" w:rsidR="00C94B1E" w:rsidRPr="002E4461" w:rsidRDefault="00C94B1E">
            <w:pPr>
              <w:jc w:val="center"/>
              <w:rPr>
                <w:rFonts w:ascii="Century Gothic" w:hAnsi="Century Gothic"/>
                <w:b/>
                <w:bCs/>
                <w:sz w:val="17"/>
                <w:szCs w:val="17"/>
              </w:rPr>
            </w:pPr>
            <w:r w:rsidRPr="002E4461">
              <w:rPr>
                <w:rFonts w:ascii="Century Gothic" w:hAnsi="Century Gothic"/>
                <w:b/>
                <w:bCs/>
                <w:color w:val="FFFFFF"/>
                <w:sz w:val="17"/>
                <w:szCs w:val="17"/>
              </w:rPr>
              <w:t>END DATE</w:t>
            </w:r>
          </w:p>
        </w:tc>
      </w:tr>
      <w:tr w:rsidR="00C94B1E" w:rsidRPr="002E4461" w14:paraId="591E942C" w14:textId="77777777">
        <w:trPr>
          <w:trHeight w:val="60"/>
        </w:trPr>
        <w:tc>
          <w:tcPr>
            <w:tcW w:w="53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27D2E96" w14:textId="77777777" w:rsidR="00C94B1E" w:rsidRPr="002E4461" w:rsidRDefault="00C94B1E">
            <w:pPr>
              <w:jc w:val="center"/>
              <w:rPr>
                <w:rFonts w:ascii="Century Gothic" w:hAnsi="Century Gothic"/>
                <w:sz w:val="17"/>
                <w:szCs w:val="17"/>
              </w:rPr>
            </w:pPr>
            <w:r w:rsidRPr="002E4461">
              <w:rPr>
                <w:rFonts w:ascii="Century Gothic" w:hAnsi="Century Gothic"/>
                <w:sz w:val="17"/>
                <w:szCs w:val="17"/>
              </w:rPr>
              <w:t>09/02/2025</w:t>
            </w:r>
          </w:p>
        </w:tc>
        <w:tc>
          <w:tcPr>
            <w:tcW w:w="5192" w:type="dxa"/>
            <w:gridSpan w:val="2"/>
            <w:tcBorders>
              <w:top w:val="nil"/>
              <w:left w:val="nil"/>
              <w:bottom w:val="single" w:sz="8" w:space="0" w:color="auto"/>
              <w:right w:val="single" w:sz="8" w:space="0" w:color="auto"/>
            </w:tcBorders>
          </w:tcPr>
          <w:p w14:paraId="47711AD1" w14:textId="77777777" w:rsidR="00C94B1E" w:rsidRPr="002E4461" w:rsidRDefault="00C94B1E">
            <w:pPr>
              <w:jc w:val="center"/>
              <w:rPr>
                <w:rFonts w:ascii="Century Gothic" w:hAnsi="Century Gothic"/>
                <w:sz w:val="17"/>
                <w:szCs w:val="17"/>
              </w:rPr>
            </w:pPr>
            <w:r w:rsidRPr="002E4461">
              <w:rPr>
                <w:rFonts w:ascii="Century Gothic" w:hAnsi="Century Gothic"/>
                <w:sz w:val="17"/>
                <w:szCs w:val="17"/>
              </w:rPr>
              <w:t>03/27/2026</w:t>
            </w:r>
          </w:p>
        </w:tc>
      </w:tr>
      <w:tr w:rsidR="00C94B1E" w:rsidRPr="002E4461" w14:paraId="116B567A" w14:textId="77777777">
        <w:tc>
          <w:tcPr>
            <w:tcW w:w="53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5274A6F" w14:textId="77777777" w:rsidR="00C94B1E" w:rsidRPr="002E4461" w:rsidRDefault="00C94B1E">
            <w:pPr>
              <w:jc w:val="center"/>
              <w:rPr>
                <w:rFonts w:ascii="Century Gothic" w:hAnsi="Century Gothic" w:cs="Aptos"/>
                <w:sz w:val="17"/>
                <w:szCs w:val="17"/>
              </w:rPr>
            </w:pPr>
            <w:r w:rsidRPr="002E4461">
              <w:rPr>
                <w:rFonts w:ascii="Century Gothic" w:hAnsi="Century Gothic" w:cs="Aptos"/>
                <w:sz w:val="17"/>
                <w:szCs w:val="17"/>
              </w:rPr>
              <w:t>03/09/2026</w:t>
            </w:r>
          </w:p>
        </w:tc>
        <w:tc>
          <w:tcPr>
            <w:tcW w:w="5192" w:type="dxa"/>
            <w:gridSpan w:val="2"/>
            <w:tcBorders>
              <w:top w:val="nil"/>
              <w:left w:val="nil"/>
              <w:bottom w:val="single" w:sz="8" w:space="0" w:color="auto"/>
              <w:right w:val="single" w:sz="8" w:space="0" w:color="auto"/>
            </w:tcBorders>
          </w:tcPr>
          <w:p w14:paraId="4F5F2DC2" w14:textId="77777777" w:rsidR="00C94B1E" w:rsidRPr="002E4461" w:rsidRDefault="00C94B1E">
            <w:pPr>
              <w:jc w:val="center"/>
              <w:rPr>
                <w:rFonts w:ascii="Century Gothic" w:hAnsi="Century Gothic"/>
                <w:sz w:val="17"/>
                <w:szCs w:val="17"/>
              </w:rPr>
            </w:pPr>
            <w:r w:rsidRPr="002E4461">
              <w:rPr>
                <w:rFonts w:ascii="Century Gothic" w:hAnsi="Century Gothic"/>
                <w:sz w:val="17"/>
                <w:szCs w:val="17"/>
              </w:rPr>
              <w:t>09/18/2026</w:t>
            </w:r>
          </w:p>
        </w:tc>
      </w:tr>
    </w:tbl>
    <w:p w14:paraId="5DE1487B" w14:textId="77777777" w:rsidR="00C94B1E" w:rsidRPr="002E4461" w:rsidRDefault="00C94B1E" w:rsidP="00C94B1E">
      <w:pPr>
        <w:rPr>
          <w:rFonts w:ascii="Century Gothic" w:hAnsi="Century Gothic" w:cs="Aptos"/>
          <w:b/>
          <w:bCs/>
          <w:sz w:val="17"/>
          <w:szCs w:val="17"/>
          <w14:ligatures w14:val="standardContextual"/>
        </w:rPr>
      </w:pPr>
    </w:p>
    <w:p w14:paraId="26A67F6F" w14:textId="77777777" w:rsidR="00C94B1E" w:rsidRPr="002E4461" w:rsidRDefault="00C94B1E" w:rsidP="00C94B1E">
      <w:pPr>
        <w:pStyle w:val="Heading2"/>
        <w:rPr>
          <w:b w:val="0"/>
          <w:bCs/>
        </w:rPr>
      </w:pPr>
      <w:bookmarkStart w:id="81" w:name="_Toc207097322"/>
      <w:r w:rsidRPr="002E4461">
        <w:rPr>
          <w:bCs/>
        </w:rPr>
        <w:t>CULINARY ARTS DIPLOMA</w:t>
      </w:r>
      <w:bookmarkEnd w:id="81"/>
      <w:r w:rsidRPr="002E4461">
        <w:rPr>
          <w:bCs/>
        </w:rPr>
        <w:t xml:space="preserve"> </w:t>
      </w:r>
    </w:p>
    <w:tbl>
      <w:tblPr>
        <w:tblW w:w="0" w:type="auto"/>
        <w:tblCellMar>
          <w:left w:w="0" w:type="dxa"/>
          <w:right w:w="0" w:type="dxa"/>
        </w:tblCellMar>
        <w:tblLook w:val="04A0" w:firstRow="1" w:lastRow="0" w:firstColumn="1" w:lastColumn="0" w:noHBand="0" w:noVBand="1"/>
      </w:tblPr>
      <w:tblGrid>
        <w:gridCol w:w="5246"/>
        <w:gridCol w:w="5246"/>
      </w:tblGrid>
      <w:tr w:rsidR="00C94B1E" w:rsidRPr="002E4461" w14:paraId="361A7692" w14:textId="77777777">
        <w:tc>
          <w:tcPr>
            <w:tcW w:w="5246" w:type="dxa"/>
            <w:tcBorders>
              <w:top w:val="single" w:sz="8" w:space="0" w:color="auto"/>
              <w:left w:val="single" w:sz="8" w:space="0" w:color="auto"/>
              <w:bottom w:val="single" w:sz="8" w:space="0" w:color="auto"/>
              <w:right w:val="single" w:sz="8" w:space="0" w:color="auto"/>
            </w:tcBorders>
            <w:shd w:val="clear" w:color="auto" w:fill="000000" w:themeFill="text1"/>
            <w:tcMar>
              <w:top w:w="0" w:type="dxa"/>
              <w:left w:w="108" w:type="dxa"/>
              <w:bottom w:w="0" w:type="dxa"/>
              <w:right w:w="108" w:type="dxa"/>
            </w:tcMar>
            <w:hideMark/>
          </w:tcPr>
          <w:p w14:paraId="5C739C9D" w14:textId="77777777" w:rsidR="00C94B1E" w:rsidRPr="002E4461" w:rsidRDefault="00C94B1E">
            <w:pPr>
              <w:jc w:val="center"/>
              <w:rPr>
                <w:rFonts w:ascii="Century Gothic" w:hAnsi="Century Gothic"/>
                <w:sz w:val="17"/>
                <w:szCs w:val="17"/>
              </w:rPr>
            </w:pPr>
            <w:r w:rsidRPr="002E4461">
              <w:rPr>
                <w:rFonts w:ascii="Century Gothic" w:hAnsi="Century Gothic"/>
                <w:color w:val="FFFFFF"/>
                <w:sz w:val="17"/>
                <w:szCs w:val="17"/>
              </w:rPr>
              <w:t>START DATE</w:t>
            </w:r>
          </w:p>
        </w:tc>
        <w:tc>
          <w:tcPr>
            <w:tcW w:w="5246" w:type="dxa"/>
            <w:tcBorders>
              <w:top w:val="single" w:sz="8" w:space="0" w:color="auto"/>
              <w:left w:val="nil"/>
              <w:bottom w:val="single" w:sz="8" w:space="0" w:color="auto"/>
              <w:right w:val="single" w:sz="8" w:space="0" w:color="auto"/>
            </w:tcBorders>
            <w:shd w:val="clear" w:color="auto" w:fill="000000" w:themeFill="text1"/>
            <w:tcMar>
              <w:top w:w="0" w:type="dxa"/>
              <w:left w:w="108" w:type="dxa"/>
              <w:bottom w:w="0" w:type="dxa"/>
              <w:right w:w="108" w:type="dxa"/>
            </w:tcMar>
            <w:hideMark/>
          </w:tcPr>
          <w:p w14:paraId="5A4C2453" w14:textId="77777777" w:rsidR="00C94B1E" w:rsidRPr="002E4461" w:rsidRDefault="00C94B1E">
            <w:pPr>
              <w:jc w:val="center"/>
              <w:rPr>
                <w:rFonts w:ascii="Century Gothic" w:hAnsi="Century Gothic"/>
                <w:b/>
                <w:bCs/>
                <w:sz w:val="17"/>
                <w:szCs w:val="17"/>
              </w:rPr>
            </w:pPr>
            <w:r w:rsidRPr="002E4461">
              <w:rPr>
                <w:rFonts w:ascii="Century Gothic" w:hAnsi="Century Gothic"/>
                <w:b/>
                <w:bCs/>
                <w:color w:val="FFFFFF"/>
                <w:sz w:val="17"/>
                <w:szCs w:val="17"/>
              </w:rPr>
              <w:t>END DATE</w:t>
            </w:r>
          </w:p>
        </w:tc>
      </w:tr>
      <w:tr w:rsidR="00C94B1E" w:rsidRPr="002E4461" w14:paraId="18404412" w14:textId="77777777" w:rsidTr="00120B5C">
        <w:tc>
          <w:tcPr>
            <w:tcW w:w="524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0438087" w14:textId="4ECD0B36" w:rsidR="00C94B1E" w:rsidRPr="002E4461" w:rsidRDefault="00120B5C">
            <w:pPr>
              <w:jc w:val="center"/>
              <w:rPr>
                <w:rFonts w:ascii="Century Gothic" w:hAnsi="Century Gothic"/>
                <w:sz w:val="17"/>
                <w:szCs w:val="17"/>
              </w:rPr>
            </w:pPr>
            <w:r w:rsidRPr="002E4461">
              <w:rPr>
                <w:rFonts w:ascii="Century Gothic" w:hAnsi="Century Gothic"/>
                <w:sz w:val="17"/>
                <w:szCs w:val="17"/>
              </w:rPr>
              <w:t>03/30/2026</w:t>
            </w:r>
          </w:p>
        </w:tc>
        <w:tc>
          <w:tcPr>
            <w:tcW w:w="5246" w:type="dxa"/>
            <w:tcBorders>
              <w:top w:val="nil"/>
              <w:left w:val="nil"/>
              <w:bottom w:val="single" w:sz="8" w:space="0" w:color="auto"/>
              <w:right w:val="single" w:sz="8" w:space="0" w:color="auto"/>
            </w:tcBorders>
            <w:tcMar>
              <w:top w:w="0" w:type="dxa"/>
              <w:left w:w="108" w:type="dxa"/>
              <w:bottom w:w="0" w:type="dxa"/>
              <w:right w:w="108" w:type="dxa"/>
            </w:tcMar>
          </w:tcPr>
          <w:p w14:paraId="28A68B71" w14:textId="23D37234" w:rsidR="00C94B1E" w:rsidRPr="002E4461" w:rsidRDefault="00120B5C">
            <w:pPr>
              <w:jc w:val="center"/>
              <w:rPr>
                <w:rFonts w:ascii="Century Gothic" w:hAnsi="Century Gothic"/>
                <w:sz w:val="17"/>
                <w:szCs w:val="17"/>
              </w:rPr>
            </w:pPr>
            <w:r w:rsidRPr="002E4461">
              <w:rPr>
                <w:rFonts w:ascii="Century Gothic" w:hAnsi="Century Gothic"/>
                <w:sz w:val="17"/>
                <w:szCs w:val="17"/>
              </w:rPr>
              <w:t>03/19/2027</w:t>
            </w:r>
          </w:p>
        </w:tc>
      </w:tr>
    </w:tbl>
    <w:p w14:paraId="74802E18" w14:textId="77777777" w:rsidR="00C94B1E" w:rsidRPr="002E4461" w:rsidRDefault="00C94B1E" w:rsidP="00C94B1E">
      <w:pPr>
        <w:rPr>
          <w:rFonts w:ascii="Century Gothic" w:hAnsi="Century Gothic" w:cs="Aptos"/>
          <w:b/>
          <w:bCs/>
          <w:sz w:val="17"/>
          <w:szCs w:val="17"/>
          <w14:ligatures w14:val="standardContextual"/>
        </w:rPr>
      </w:pPr>
    </w:p>
    <w:tbl>
      <w:tblPr>
        <w:tblW w:w="10525" w:type="dxa"/>
        <w:tblCellMar>
          <w:left w:w="0" w:type="dxa"/>
          <w:right w:w="0" w:type="dxa"/>
        </w:tblCellMar>
        <w:tblLook w:val="04A0" w:firstRow="1" w:lastRow="0" w:firstColumn="1" w:lastColumn="0" w:noHBand="0" w:noVBand="1"/>
      </w:tblPr>
      <w:tblGrid>
        <w:gridCol w:w="5305"/>
        <w:gridCol w:w="5220"/>
      </w:tblGrid>
      <w:tr w:rsidR="00C94B1E" w:rsidRPr="002E4461" w14:paraId="463693D6" w14:textId="77777777">
        <w:tc>
          <w:tcPr>
            <w:tcW w:w="5305" w:type="dxa"/>
            <w:tcBorders>
              <w:top w:val="nil"/>
              <w:left w:val="single" w:sz="8" w:space="0" w:color="auto"/>
              <w:bottom w:val="nil"/>
              <w:right w:val="single" w:sz="8" w:space="0" w:color="auto"/>
            </w:tcBorders>
            <w:tcMar>
              <w:top w:w="0" w:type="dxa"/>
              <w:left w:w="108" w:type="dxa"/>
              <w:bottom w:w="0" w:type="dxa"/>
              <w:right w:w="108" w:type="dxa"/>
            </w:tcMar>
            <w:hideMark/>
          </w:tcPr>
          <w:p w14:paraId="74753A76" w14:textId="77777777" w:rsidR="00C94B1E" w:rsidRPr="002E4461" w:rsidRDefault="00C94B1E">
            <w:pPr>
              <w:spacing w:line="278" w:lineRule="auto"/>
              <w:rPr>
                <w:rFonts w:ascii="Century Gothic" w:hAnsi="Century Gothic" w:cs="Aptos"/>
                <w:sz w:val="17"/>
                <w:szCs w:val="17"/>
              </w:rPr>
            </w:pPr>
          </w:p>
        </w:tc>
        <w:tc>
          <w:tcPr>
            <w:tcW w:w="5220" w:type="dxa"/>
            <w:tcBorders>
              <w:top w:val="nil"/>
              <w:left w:val="nil"/>
              <w:bottom w:val="nil"/>
              <w:right w:val="single" w:sz="8" w:space="0" w:color="auto"/>
            </w:tcBorders>
            <w:tcMar>
              <w:top w:w="0" w:type="dxa"/>
              <w:left w:w="108" w:type="dxa"/>
              <w:bottom w:w="0" w:type="dxa"/>
              <w:right w:w="108" w:type="dxa"/>
            </w:tcMar>
            <w:hideMark/>
          </w:tcPr>
          <w:p w14:paraId="5050C8DD" w14:textId="77777777" w:rsidR="00C94B1E" w:rsidRPr="002E4461" w:rsidRDefault="00C94B1E">
            <w:pPr>
              <w:jc w:val="center"/>
              <w:rPr>
                <w:rFonts w:ascii="Century Gothic" w:hAnsi="Century Gothic"/>
                <w:sz w:val="17"/>
                <w:szCs w:val="17"/>
              </w:rPr>
            </w:pPr>
          </w:p>
        </w:tc>
      </w:tr>
    </w:tbl>
    <w:p w14:paraId="36D25282" w14:textId="77777777" w:rsidR="00C94B1E" w:rsidRPr="002E4461" w:rsidRDefault="00C94B1E" w:rsidP="00C94B1E">
      <w:pPr>
        <w:pStyle w:val="NoSpacing"/>
        <w:rPr>
          <w:rFonts w:ascii="Century Gothic" w:hAnsi="Century Gothic"/>
          <w:b/>
          <w:i/>
          <w:sz w:val="17"/>
          <w:szCs w:val="17"/>
        </w:rPr>
      </w:pPr>
      <w:r w:rsidRPr="002E4461">
        <w:rPr>
          <w:rFonts w:ascii="Century Gothic" w:hAnsi="Century Gothic"/>
          <w:b/>
          <w:i/>
          <w:sz w:val="17"/>
          <w:szCs w:val="17"/>
        </w:rPr>
        <w:t>School calendar subject to change. Students will be properly notified of any changes.</w:t>
      </w:r>
    </w:p>
    <w:bookmarkEnd w:id="70"/>
    <w:bookmarkEnd w:id="71"/>
    <w:bookmarkEnd w:id="74"/>
    <w:p w14:paraId="5701F30E" w14:textId="77777777" w:rsidR="00C94B1E" w:rsidRPr="002E4461" w:rsidRDefault="00C94B1E" w:rsidP="00C94B1E"/>
    <w:p w14:paraId="6F13CB98" w14:textId="77777777" w:rsidR="002E1B16" w:rsidRPr="002E4461" w:rsidRDefault="002E1B16" w:rsidP="00EE6AA7">
      <w:pPr>
        <w:pStyle w:val="Heading2"/>
        <w:rPr>
          <w:sz w:val="20"/>
          <w:szCs w:val="20"/>
        </w:rPr>
      </w:pPr>
    </w:p>
    <w:p w14:paraId="70A42CF0" w14:textId="77777777" w:rsidR="00C94B1E" w:rsidRPr="002E4461" w:rsidRDefault="00C94B1E" w:rsidP="00C94B1E"/>
    <w:p w14:paraId="6F32BA47" w14:textId="77777777" w:rsidR="00D76DF7" w:rsidRPr="002E4461" w:rsidRDefault="00D76DF7" w:rsidP="00D76DF7">
      <w:pPr>
        <w:rPr>
          <w:rFonts w:ascii="Century Gothic" w:hAnsi="Century Gothic"/>
        </w:rPr>
      </w:pPr>
    </w:p>
    <w:p w14:paraId="0B07FA26" w14:textId="6DD7137E" w:rsidR="00EE6AA7" w:rsidRPr="002E4461" w:rsidRDefault="00EE6AA7" w:rsidP="00DA669D">
      <w:pPr>
        <w:pStyle w:val="Heading1"/>
      </w:pPr>
      <w:bookmarkStart w:id="82" w:name="_Toc160182948"/>
      <w:bookmarkStart w:id="83" w:name="_Toc184043644"/>
      <w:bookmarkStart w:id="84" w:name="_Toc207097323"/>
      <w:r w:rsidRPr="002E4461">
        <w:lastRenderedPageBreak/>
        <w:t>HOLIDAYS</w:t>
      </w:r>
      <w:bookmarkEnd w:id="82"/>
      <w:bookmarkEnd w:id="83"/>
      <w:bookmarkEnd w:id="84"/>
    </w:p>
    <w:p w14:paraId="153053E8" w14:textId="77777777" w:rsidR="007444B9" w:rsidRPr="002E4461" w:rsidRDefault="007444B9" w:rsidP="002B5E46">
      <w:pPr>
        <w:spacing w:after="0"/>
        <w:rPr>
          <w:rFonts w:ascii="Century Gothic" w:hAnsi="Century Gothic"/>
        </w:rPr>
      </w:pPr>
    </w:p>
    <w:p w14:paraId="0ED2A423" w14:textId="05E09E94" w:rsidR="00E14F50" w:rsidRPr="002E4461" w:rsidRDefault="00E14F50" w:rsidP="002B5E46">
      <w:pPr>
        <w:spacing w:after="0"/>
        <w:rPr>
          <w:rFonts w:ascii="Century Gothic" w:hAnsi="Century Gothic"/>
          <w:sz w:val="17"/>
          <w:szCs w:val="17"/>
        </w:rPr>
      </w:pPr>
      <w:r w:rsidRPr="002E4461">
        <w:rPr>
          <w:rFonts w:ascii="Century Gothic" w:hAnsi="Century Gothic"/>
          <w:sz w:val="17"/>
          <w:szCs w:val="17"/>
        </w:rPr>
        <w:t>BTC will be closed in observance of the following scheduled holidays:</w:t>
      </w:r>
    </w:p>
    <w:p w14:paraId="097D542D" w14:textId="1BA42395" w:rsidR="002B5E46" w:rsidRPr="002E4461" w:rsidRDefault="002B5E46" w:rsidP="00C91DA2">
      <w:pPr>
        <w:pStyle w:val="ListParagraph"/>
        <w:numPr>
          <w:ilvl w:val="0"/>
          <w:numId w:val="16"/>
        </w:numPr>
        <w:rPr>
          <w:rFonts w:ascii="Century Gothic" w:hAnsi="Century Gothic"/>
          <w:sz w:val="17"/>
          <w:szCs w:val="17"/>
        </w:rPr>
      </w:pPr>
      <w:r w:rsidRPr="002E4461">
        <w:rPr>
          <w:rFonts w:ascii="Century Gothic" w:hAnsi="Century Gothic"/>
          <w:sz w:val="17"/>
          <w:szCs w:val="17"/>
        </w:rPr>
        <w:t>New Year’s Day</w:t>
      </w:r>
    </w:p>
    <w:p w14:paraId="02F5BD56" w14:textId="4C95D1D6" w:rsidR="002B5E46" w:rsidRPr="002E4461" w:rsidRDefault="002B5E46" w:rsidP="00C91DA2">
      <w:pPr>
        <w:pStyle w:val="ListParagraph"/>
        <w:numPr>
          <w:ilvl w:val="0"/>
          <w:numId w:val="16"/>
        </w:numPr>
        <w:rPr>
          <w:rFonts w:ascii="Century Gothic" w:hAnsi="Century Gothic"/>
          <w:sz w:val="17"/>
          <w:szCs w:val="17"/>
        </w:rPr>
      </w:pPr>
      <w:r w:rsidRPr="002E4461">
        <w:rPr>
          <w:rFonts w:ascii="Century Gothic" w:hAnsi="Century Gothic"/>
          <w:sz w:val="17"/>
          <w:szCs w:val="17"/>
        </w:rPr>
        <w:t>Martin Luther King Day</w:t>
      </w:r>
    </w:p>
    <w:p w14:paraId="4B72CD47" w14:textId="78DFDED6" w:rsidR="002B5E46" w:rsidRPr="002E4461" w:rsidRDefault="002B5E46" w:rsidP="00C91DA2">
      <w:pPr>
        <w:pStyle w:val="ListParagraph"/>
        <w:numPr>
          <w:ilvl w:val="0"/>
          <w:numId w:val="16"/>
        </w:numPr>
        <w:rPr>
          <w:rFonts w:ascii="Century Gothic" w:hAnsi="Century Gothic"/>
          <w:sz w:val="17"/>
          <w:szCs w:val="17"/>
        </w:rPr>
      </w:pPr>
      <w:r w:rsidRPr="002E4461">
        <w:rPr>
          <w:rFonts w:ascii="Century Gothic" w:hAnsi="Century Gothic"/>
          <w:sz w:val="17"/>
          <w:szCs w:val="17"/>
        </w:rPr>
        <w:t>Presidents’ Day</w:t>
      </w:r>
    </w:p>
    <w:p w14:paraId="3F74A477" w14:textId="4D982CD6" w:rsidR="002B5E46" w:rsidRPr="002E4461" w:rsidRDefault="002B5E46" w:rsidP="00C91DA2">
      <w:pPr>
        <w:pStyle w:val="ListParagraph"/>
        <w:numPr>
          <w:ilvl w:val="0"/>
          <w:numId w:val="16"/>
        </w:numPr>
        <w:rPr>
          <w:rFonts w:ascii="Century Gothic" w:hAnsi="Century Gothic"/>
          <w:sz w:val="17"/>
          <w:szCs w:val="17"/>
        </w:rPr>
      </w:pPr>
      <w:r w:rsidRPr="002E4461">
        <w:rPr>
          <w:rFonts w:ascii="Century Gothic" w:hAnsi="Century Gothic"/>
          <w:sz w:val="17"/>
          <w:szCs w:val="17"/>
        </w:rPr>
        <w:t>Good Friday</w:t>
      </w:r>
    </w:p>
    <w:p w14:paraId="61FCDDD7" w14:textId="1CE5FC5C" w:rsidR="002B5E46" w:rsidRPr="002E4461" w:rsidRDefault="002B5E46" w:rsidP="00C91DA2">
      <w:pPr>
        <w:pStyle w:val="ListParagraph"/>
        <w:numPr>
          <w:ilvl w:val="0"/>
          <w:numId w:val="16"/>
        </w:numPr>
        <w:rPr>
          <w:rFonts w:ascii="Century Gothic" w:hAnsi="Century Gothic"/>
          <w:sz w:val="17"/>
          <w:szCs w:val="17"/>
        </w:rPr>
      </w:pPr>
      <w:r w:rsidRPr="002E4461">
        <w:rPr>
          <w:rFonts w:ascii="Century Gothic" w:hAnsi="Century Gothic"/>
          <w:sz w:val="17"/>
          <w:szCs w:val="17"/>
        </w:rPr>
        <w:t>Memorial Day</w:t>
      </w:r>
    </w:p>
    <w:p w14:paraId="3E0F066D" w14:textId="28EF4177" w:rsidR="00F24A10" w:rsidRPr="002E4461" w:rsidRDefault="00F24A10" w:rsidP="00C91DA2">
      <w:pPr>
        <w:pStyle w:val="ListParagraph"/>
        <w:numPr>
          <w:ilvl w:val="0"/>
          <w:numId w:val="16"/>
        </w:numPr>
        <w:rPr>
          <w:rFonts w:ascii="Century Gothic" w:hAnsi="Century Gothic"/>
          <w:sz w:val="17"/>
          <w:szCs w:val="17"/>
        </w:rPr>
      </w:pPr>
      <w:r w:rsidRPr="002E4461">
        <w:rPr>
          <w:rFonts w:ascii="Century Gothic" w:hAnsi="Century Gothic"/>
          <w:sz w:val="17"/>
          <w:szCs w:val="17"/>
        </w:rPr>
        <w:t>Juneteenth</w:t>
      </w:r>
    </w:p>
    <w:p w14:paraId="2E2A5234" w14:textId="0115B175" w:rsidR="002B5E46" w:rsidRPr="002E4461" w:rsidRDefault="002B5E46" w:rsidP="00C91DA2">
      <w:pPr>
        <w:pStyle w:val="ListParagraph"/>
        <w:numPr>
          <w:ilvl w:val="0"/>
          <w:numId w:val="16"/>
        </w:numPr>
        <w:rPr>
          <w:rFonts w:ascii="Century Gothic" w:hAnsi="Century Gothic"/>
          <w:sz w:val="17"/>
          <w:szCs w:val="17"/>
        </w:rPr>
      </w:pPr>
      <w:r w:rsidRPr="002E4461">
        <w:rPr>
          <w:rFonts w:ascii="Century Gothic" w:hAnsi="Century Gothic"/>
          <w:sz w:val="17"/>
          <w:szCs w:val="17"/>
        </w:rPr>
        <w:t>Independence Day</w:t>
      </w:r>
    </w:p>
    <w:p w14:paraId="3845750D" w14:textId="57D0B06E" w:rsidR="002B5E46" w:rsidRPr="002E4461" w:rsidRDefault="002B5E46" w:rsidP="00C91DA2">
      <w:pPr>
        <w:pStyle w:val="ListParagraph"/>
        <w:numPr>
          <w:ilvl w:val="0"/>
          <w:numId w:val="16"/>
        </w:numPr>
        <w:rPr>
          <w:rFonts w:ascii="Century Gothic" w:hAnsi="Century Gothic"/>
          <w:sz w:val="17"/>
          <w:szCs w:val="17"/>
        </w:rPr>
      </w:pPr>
      <w:r w:rsidRPr="002E4461">
        <w:rPr>
          <w:rFonts w:ascii="Century Gothic" w:hAnsi="Century Gothic"/>
          <w:sz w:val="17"/>
          <w:szCs w:val="17"/>
        </w:rPr>
        <w:t>Labor Day</w:t>
      </w:r>
    </w:p>
    <w:p w14:paraId="7C0D6365" w14:textId="2FCD0C25" w:rsidR="002B5E46" w:rsidRPr="002E4461" w:rsidRDefault="002B5E46" w:rsidP="00C91DA2">
      <w:pPr>
        <w:pStyle w:val="ListParagraph"/>
        <w:numPr>
          <w:ilvl w:val="0"/>
          <w:numId w:val="16"/>
        </w:numPr>
        <w:rPr>
          <w:rFonts w:ascii="Century Gothic" w:hAnsi="Century Gothic"/>
          <w:sz w:val="17"/>
          <w:szCs w:val="17"/>
        </w:rPr>
      </w:pPr>
      <w:r w:rsidRPr="002E4461">
        <w:rPr>
          <w:rFonts w:ascii="Century Gothic" w:hAnsi="Century Gothic"/>
          <w:sz w:val="17"/>
          <w:szCs w:val="17"/>
        </w:rPr>
        <w:t>Thanksgiving Day and the Day After</w:t>
      </w:r>
    </w:p>
    <w:p w14:paraId="6857B584" w14:textId="484A453C" w:rsidR="002B5E46" w:rsidRPr="002E4461" w:rsidRDefault="002B5E46" w:rsidP="00C91DA2">
      <w:pPr>
        <w:pStyle w:val="ListParagraph"/>
        <w:numPr>
          <w:ilvl w:val="0"/>
          <w:numId w:val="16"/>
        </w:numPr>
        <w:rPr>
          <w:rFonts w:ascii="Century Gothic" w:hAnsi="Century Gothic"/>
          <w:sz w:val="17"/>
          <w:szCs w:val="17"/>
        </w:rPr>
      </w:pPr>
      <w:r w:rsidRPr="002E4461">
        <w:rPr>
          <w:rFonts w:ascii="Century Gothic" w:hAnsi="Century Gothic"/>
          <w:sz w:val="17"/>
          <w:szCs w:val="17"/>
        </w:rPr>
        <w:t>Day before Christmas through Year</w:t>
      </w:r>
      <w:r w:rsidR="007F366E" w:rsidRPr="002E4461">
        <w:rPr>
          <w:rFonts w:ascii="Century Gothic" w:hAnsi="Century Gothic"/>
          <w:sz w:val="17"/>
          <w:szCs w:val="17"/>
        </w:rPr>
        <w:t xml:space="preserve"> </w:t>
      </w:r>
      <w:r w:rsidRPr="002E4461">
        <w:rPr>
          <w:rFonts w:ascii="Century Gothic" w:hAnsi="Century Gothic"/>
          <w:sz w:val="17"/>
          <w:szCs w:val="17"/>
        </w:rPr>
        <w:t>end</w:t>
      </w:r>
    </w:p>
    <w:p w14:paraId="62AA7734" w14:textId="7A6E8A57" w:rsidR="00115F50" w:rsidRPr="002E4461" w:rsidRDefault="00115F50">
      <w:pPr>
        <w:rPr>
          <w:rFonts w:ascii="Century Gothic" w:hAnsi="Century Gothic"/>
          <w:sz w:val="17"/>
          <w:szCs w:val="17"/>
        </w:rPr>
      </w:pPr>
      <w:r w:rsidRPr="002E4461">
        <w:rPr>
          <w:rFonts w:ascii="Century Gothic" w:hAnsi="Century Gothic"/>
          <w:sz w:val="17"/>
          <w:szCs w:val="17"/>
        </w:rPr>
        <w:br w:type="page"/>
      </w:r>
    </w:p>
    <w:p w14:paraId="677186F5" w14:textId="77CBDB19" w:rsidR="00BA2CD0" w:rsidRPr="002E4461" w:rsidRDefault="00BA2CD0" w:rsidP="00BA2CD0">
      <w:pPr>
        <w:pStyle w:val="Heading1"/>
        <w:pBdr>
          <w:top w:val="single" w:sz="12" w:space="1" w:color="auto"/>
          <w:left w:val="single" w:sz="12" w:space="4" w:color="auto"/>
          <w:bottom w:val="single" w:sz="12" w:space="1" w:color="auto"/>
          <w:right w:val="single" w:sz="12" w:space="4" w:color="auto"/>
        </w:pBdr>
        <w:shd w:val="clear" w:color="auto" w:fill="000000" w:themeFill="text1"/>
        <w:rPr>
          <w:sz w:val="24"/>
          <w:szCs w:val="24"/>
        </w:rPr>
      </w:pPr>
      <w:bookmarkStart w:id="85" w:name="_Toc160182949"/>
      <w:bookmarkStart w:id="86" w:name="_Toc184043645"/>
      <w:bookmarkStart w:id="87" w:name="_Toc207097324"/>
      <w:r w:rsidRPr="002E4461">
        <w:rPr>
          <w:sz w:val="24"/>
          <w:szCs w:val="24"/>
        </w:rPr>
        <w:lastRenderedPageBreak/>
        <w:t>EDUCATIONAL MAJORS &amp; CURRICULA</w:t>
      </w:r>
      <w:bookmarkEnd w:id="85"/>
      <w:bookmarkEnd w:id="86"/>
      <w:bookmarkEnd w:id="87"/>
    </w:p>
    <w:p w14:paraId="0B1F7672" w14:textId="77777777" w:rsidR="005D6B45" w:rsidRPr="002E4461" w:rsidRDefault="005D6B45" w:rsidP="003334A4">
      <w:pPr>
        <w:autoSpaceDE w:val="0"/>
        <w:autoSpaceDN w:val="0"/>
        <w:adjustRightInd w:val="0"/>
        <w:spacing w:after="0" w:line="240" w:lineRule="auto"/>
        <w:rPr>
          <w:rFonts w:ascii="Century Gothic" w:hAnsi="Century Gothic" w:cs="BreeSerif"/>
          <w:b/>
          <w:sz w:val="20"/>
          <w:szCs w:val="20"/>
        </w:rPr>
      </w:pPr>
    </w:p>
    <w:p w14:paraId="510F97E7" w14:textId="77777777" w:rsidR="003334A4" w:rsidRPr="002E4461" w:rsidRDefault="003334A4" w:rsidP="00134839">
      <w:pPr>
        <w:pStyle w:val="Heading2"/>
      </w:pPr>
      <w:bookmarkStart w:id="88" w:name="_Toc160182950"/>
      <w:bookmarkStart w:id="89" w:name="_Toc184043646"/>
      <w:bookmarkStart w:id="90" w:name="_Toc207097325"/>
      <w:r w:rsidRPr="002E4461">
        <w:t>STATEMENT ON POLICY CHANGES</w:t>
      </w:r>
      <w:bookmarkEnd w:id="88"/>
      <w:bookmarkEnd w:id="89"/>
      <w:bookmarkEnd w:id="90"/>
    </w:p>
    <w:p w14:paraId="5E43645D" w14:textId="133F1838" w:rsidR="003334A4" w:rsidRPr="002E4461" w:rsidRDefault="003334A4" w:rsidP="003334A4">
      <w:pPr>
        <w:autoSpaceDE w:val="0"/>
        <w:autoSpaceDN w:val="0"/>
        <w:adjustRightInd w:val="0"/>
        <w:spacing w:after="0" w:line="240" w:lineRule="auto"/>
        <w:rPr>
          <w:rFonts w:ascii="Century Gothic" w:hAnsi="Century Gothic" w:cs="BreeSerifTh"/>
          <w:sz w:val="17"/>
          <w:szCs w:val="17"/>
        </w:rPr>
      </w:pPr>
      <w:r w:rsidRPr="002E4461">
        <w:rPr>
          <w:rFonts w:ascii="Century Gothic" w:hAnsi="Century Gothic" w:cs="BreeSerifTh"/>
          <w:sz w:val="17"/>
          <w:szCs w:val="17"/>
        </w:rPr>
        <w:t xml:space="preserve">The school reserves the right to make necessary changes from time to time in curriculum, costs, schedules, requirements, </w:t>
      </w:r>
      <w:r w:rsidR="00357980" w:rsidRPr="002E4461">
        <w:rPr>
          <w:rFonts w:ascii="Century Gothic" w:hAnsi="Century Gothic" w:cs="BreeSerifTh"/>
          <w:sz w:val="17"/>
          <w:szCs w:val="17"/>
        </w:rPr>
        <w:t>regulations,</w:t>
      </w:r>
      <w:r w:rsidRPr="002E4461">
        <w:rPr>
          <w:rFonts w:ascii="Century Gothic" w:hAnsi="Century Gothic" w:cs="BreeSerifTh"/>
          <w:sz w:val="17"/>
          <w:szCs w:val="17"/>
        </w:rPr>
        <w:t xml:space="preserve"> and other pertinent information, as it deems appropriate. The school has the right to </w:t>
      </w:r>
      <w:proofErr w:type="gramStart"/>
      <w:r w:rsidR="00357980" w:rsidRPr="002E4461">
        <w:rPr>
          <w:rFonts w:ascii="Century Gothic" w:hAnsi="Century Gothic" w:cs="BreeSerifTh"/>
          <w:sz w:val="17"/>
          <w:szCs w:val="17"/>
        </w:rPr>
        <w:t>stop-out</w:t>
      </w:r>
      <w:proofErr w:type="gramEnd"/>
      <w:r w:rsidRPr="002E4461">
        <w:rPr>
          <w:rFonts w:ascii="Century Gothic" w:hAnsi="Century Gothic" w:cs="BreeSerifTh"/>
          <w:sz w:val="17"/>
          <w:szCs w:val="17"/>
        </w:rPr>
        <w:t xml:space="preserve"> a class for any reason it deems necessary and resume that class at a future date. </w:t>
      </w:r>
      <w:r w:rsidR="0050694B" w:rsidRPr="002E4461">
        <w:rPr>
          <w:rFonts w:ascii="Century Gothic" w:hAnsi="Century Gothic" w:cs="BreeSerifTh"/>
          <w:sz w:val="17"/>
          <w:szCs w:val="17"/>
        </w:rPr>
        <w:t xml:space="preserve">Bidwell Training Center </w:t>
      </w:r>
      <w:r w:rsidRPr="002E4461">
        <w:rPr>
          <w:rFonts w:ascii="Century Gothic" w:hAnsi="Century Gothic" w:cs="BreeSerifTh"/>
          <w:sz w:val="17"/>
          <w:szCs w:val="17"/>
        </w:rPr>
        <w:t xml:space="preserve">reserves the right to postpone training. All Program schedules are subject to change in start and completion dates. Students will be duly notified. Students will be offered the opportunity to consent to the new program dates. </w:t>
      </w:r>
    </w:p>
    <w:p w14:paraId="5A6E2FC1" w14:textId="77777777" w:rsidR="003334A4" w:rsidRPr="002E4461" w:rsidRDefault="003334A4" w:rsidP="003334A4">
      <w:pPr>
        <w:autoSpaceDE w:val="0"/>
        <w:autoSpaceDN w:val="0"/>
        <w:adjustRightInd w:val="0"/>
        <w:spacing w:after="0" w:line="240" w:lineRule="auto"/>
        <w:rPr>
          <w:rFonts w:ascii="Century Gothic" w:hAnsi="Century Gothic" w:cs="BreeSerifTh"/>
          <w:sz w:val="17"/>
          <w:szCs w:val="17"/>
        </w:rPr>
      </w:pPr>
    </w:p>
    <w:p w14:paraId="502AF580" w14:textId="2C82F11C" w:rsidR="003334A4" w:rsidRPr="002E4461" w:rsidRDefault="0050694B" w:rsidP="003334A4">
      <w:pPr>
        <w:autoSpaceDE w:val="0"/>
        <w:autoSpaceDN w:val="0"/>
        <w:adjustRightInd w:val="0"/>
        <w:spacing w:after="0" w:line="240" w:lineRule="auto"/>
        <w:rPr>
          <w:rFonts w:ascii="Century Gothic" w:hAnsi="Century Gothic" w:cs="BreeSerifTh"/>
          <w:sz w:val="17"/>
          <w:szCs w:val="17"/>
        </w:rPr>
      </w:pPr>
      <w:r w:rsidRPr="002E4461">
        <w:rPr>
          <w:rFonts w:ascii="Century Gothic" w:hAnsi="Century Gothic" w:cs="BreeSerifTh"/>
          <w:sz w:val="17"/>
          <w:szCs w:val="17"/>
        </w:rPr>
        <w:t xml:space="preserve">Bidwell Training Center </w:t>
      </w:r>
      <w:r w:rsidR="003334A4" w:rsidRPr="002E4461">
        <w:rPr>
          <w:rFonts w:ascii="Century Gothic" w:hAnsi="Century Gothic" w:cs="BreeSerifTh"/>
          <w:sz w:val="17"/>
          <w:szCs w:val="17"/>
        </w:rPr>
        <w:t>reserves the right to change or modify, without notifications, the program content, equipment, staff or materials and organization as necessary. Such changes may be required to keep pace with technological advances and to improve teaching methods. In no event will any changes diminish the competency of any program or result in tuition changes for currently enrolled students.</w:t>
      </w:r>
    </w:p>
    <w:p w14:paraId="1B19090B" w14:textId="77777777" w:rsidR="003334A4" w:rsidRPr="002E4461" w:rsidRDefault="003334A4" w:rsidP="003334A4">
      <w:pPr>
        <w:pStyle w:val="NoSpacing"/>
        <w:jc w:val="both"/>
        <w:rPr>
          <w:rFonts w:ascii="Century Gothic" w:hAnsi="Century Gothic"/>
          <w:sz w:val="17"/>
          <w:szCs w:val="17"/>
        </w:rPr>
      </w:pPr>
    </w:p>
    <w:p w14:paraId="2A7CA0CC" w14:textId="48BA1BFD" w:rsidR="00576FBB" w:rsidRPr="002E4461" w:rsidRDefault="003334A4" w:rsidP="003334A4">
      <w:pPr>
        <w:pStyle w:val="NoSpacing"/>
        <w:jc w:val="both"/>
        <w:rPr>
          <w:rFonts w:ascii="Century Gothic" w:hAnsi="Century Gothic"/>
          <w:sz w:val="17"/>
          <w:szCs w:val="17"/>
        </w:rPr>
      </w:pPr>
      <w:r w:rsidRPr="002E4461">
        <w:rPr>
          <w:rFonts w:ascii="Century Gothic" w:hAnsi="Century Gothic"/>
          <w:sz w:val="17"/>
          <w:szCs w:val="17"/>
        </w:rPr>
        <w:t>To continually provide current information, this catalog may be amended by inserts identified as “Academic Catalog 20</w:t>
      </w:r>
      <w:r w:rsidR="00067657" w:rsidRPr="002E4461">
        <w:rPr>
          <w:rFonts w:ascii="Century Gothic" w:hAnsi="Century Gothic"/>
          <w:sz w:val="17"/>
          <w:szCs w:val="17"/>
        </w:rPr>
        <w:t>2</w:t>
      </w:r>
      <w:r w:rsidR="006D657F" w:rsidRPr="002E4461">
        <w:rPr>
          <w:rFonts w:ascii="Century Gothic" w:hAnsi="Century Gothic"/>
          <w:sz w:val="17"/>
          <w:szCs w:val="17"/>
        </w:rPr>
        <w:t>5</w:t>
      </w:r>
      <w:r w:rsidR="00477798" w:rsidRPr="002E4461">
        <w:rPr>
          <w:rFonts w:ascii="Century Gothic" w:hAnsi="Century Gothic"/>
          <w:sz w:val="17"/>
          <w:szCs w:val="17"/>
        </w:rPr>
        <w:t>-20</w:t>
      </w:r>
      <w:r w:rsidR="0050694B" w:rsidRPr="002E4461">
        <w:rPr>
          <w:rFonts w:ascii="Century Gothic" w:hAnsi="Century Gothic"/>
          <w:sz w:val="17"/>
          <w:szCs w:val="17"/>
        </w:rPr>
        <w:t>2</w:t>
      </w:r>
      <w:r w:rsidR="006D657F" w:rsidRPr="002E4461">
        <w:rPr>
          <w:rFonts w:ascii="Century Gothic" w:hAnsi="Century Gothic"/>
          <w:sz w:val="17"/>
          <w:szCs w:val="17"/>
        </w:rPr>
        <w:t>6</w:t>
      </w:r>
      <w:r w:rsidRPr="002E4461">
        <w:rPr>
          <w:rFonts w:ascii="Century Gothic" w:hAnsi="Century Gothic"/>
          <w:sz w:val="17"/>
          <w:szCs w:val="17"/>
        </w:rPr>
        <w:t xml:space="preserve"> Addendum.” Such addenda are intended and are to be regarded as an integral part of this catalog.</w:t>
      </w:r>
    </w:p>
    <w:p w14:paraId="0A3175A0" w14:textId="77777777" w:rsidR="00576FBB" w:rsidRPr="002E4461" w:rsidRDefault="00576FBB" w:rsidP="003334A4">
      <w:pPr>
        <w:pStyle w:val="NoSpacing"/>
        <w:jc w:val="both"/>
        <w:rPr>
          <w:rFonts w:ascii="Century Gothic" w:hAnsi="Century Gothic"/>
          <w:sz w:val="17"/>
          <w:szCs w:val="17"/>
        </w:rPr>
      </w:pPr>
    </w:p>
    <w:p w14:paraId="29541F54" w14:textId="77777777" w:rsidR="00161381" w:rsidRPr="002E4461" w:rsidRDefault="00161381" w:rsidP="00DA669D">
      <w:pPr>
        <w:rPr>
          <w:rFonts w:ascii="Century Gothic" w:hAnsi="Century Gothic" w:cs="BreeSerifTh"/>
          <w:sz w:val="17"/>
          <w:szCs w:val="17"/>
        </w:rPr>
      </w:pPr>
    </w:p>
    <w:p w14:paraId="1B42A8DE" w14:textId="5F0875F0" w:rsidR="00161381" w:rsidRPr="002E4461" w:rsidRDefault="00161381" w:rsidP="00DA669D">
      <w:pPr>
        <w:rPr>
          <w:rFonts w:ascii="Century Gothic" w:hAnsi="Century Gothic"/>
          <w:b/>
          <w:bCs/>
          <w:sz w:val="17"/>
          <w:szCs w:val="17"/>
        </w:rPr>
      </w:pPr>
      <w:bookmarkStart w:id="91" w:name="_Toc160182951"/>
      <w:bookmarkStart w:id="92" w:name="_Toc184043647"/>
      <w:r w:rsidRPr="002E4461">
        <w:rPr>
          <w:rFonts w:ascii="Century Gothic" w:hAnsi="Century Gothic"/>
          <w:b/>
          <w:bCs/>
          <w:sz w:val="17"/>
          <w:szCs w:val="17"/>
        </w:rPr>
        <w:t xml:space="preserve">CHEMICAL LABORATORY </w:t>
      </w:r>
      <w:r w:rsidR="00F25E64" w:rsidRPr="002E4461">
        <w:rPr>
          <w:rFonts w:ascii="Century Gothic" w:hAnsi="Century Gothic"/>
          <w:b/>
          <w:bCs/>
          <w:sz w:val="17"/>
          <w:szCs w:val="17"/>
        </w:rPr>
        <w:t xml:space="preserve">TECHNICIAN </w:t>
      </w:r>
      <w:r w:rsidRPr="002E4461">
        <w:rPr>
          <w:rFonts w:ascii="Century Gothic" w:hAnsi="Century Gothic"/>
          <w:b/>
          <w:bCs/>
          <w:sz w:val="17"/>
          <w:szCs w:val="17"/>
        </w:rPr>
        <w:t>PROGRAM</w:t>
      </w:r>
      <w:bookmarkEnd w:id="91"/>
      <w:bookmarkEnd w:id="92"/>
    </w:p>
    <w:p w14:paraId="67550DD5" w14:textId="2A3EC16C" w:rsidR="00161381" w:rsidRPr="002E4461" w:rsidRDefault="00161381" w:rsidP="00DA669D">
      <w:pPr>
        <w:rPr>
          <w:rFonts w:ascii="Century Gothic" w:hAnsi="Century Gothic" w:cs="BreeSerifTh"/>
          <w:sz w:val="17"/>
          <w:szCs w:val="17"/>
        </w:rPr>
      </w:pPr>
      <w:r w:rsidRPr="002E4461">
        <w:rPr>
          <w:rFonts w:ascii="Century Gothic" w:hAnsi="Century Gothic" w:cs="BreeSerifTh"/>
          <w:sz w:val="17"/>
          <w:szCs w:val="17"/>
        </w:rPr>
        <w:t xml:space="preserve">• Chemical Laboratory Technician, </w:t>
      </w:r>
      <w:r w:rsidR="00C01E2A" w:rsidRPr="002E4461">
        <w:rPr>
          <w:rFonts w:ascii="Century Gothic" w:hAnsi="Century Gothic" w:cs="BreeSerifTh"/>
          <w:sz w:val="17"/>
          <w:szCs w:val="17"/>
        </w:rPr>
        <w:t>Diploma</w:t>
      </w:r>
    </w:p>
    <w:p w14:paraId="1F408DE2" w14:textId="77777777" w:rsidR="008E1866" w:rsidRPr="002E4461" w:rsidRDefault="008E1866" w:rsidP="00DA669D">
      <w:pPr>
        <w:rPr>
          <w:rFonts w:ascii="Century Gothic" w:hAnsi="Century Gothic" w:cs="BreeSerifTh"/>
          <w:sz w:val="17"/>
          <w:szCs w:val="17"/>
        </w:rPr>
      </w:pPr>
    </w:p>
    <w:p w14:paraId="60F49D27" w14:textId="17CA73F6" w:rsidR="008E1866" w:rsidRPr="002E4461" w:rsidRDefault="008E1866" w:rsidP="00DA669D">
      <w:pPr>
        <w:rPr>
          <w:rFonts w:ascii="Century Gothic" w:hAnsi="Century Gothic" w:cs="BreeSerifTh"/>
          <w:b/>
          <w:bCs/>
          <w:sz w:val="17"/>
          <w:szCs w:val="17"/>
        </w:rPr>
      </w:pPr>
      <w:r w:rsidRPr="002E4461">
        <w:rPr>
          <w:rFonts w:ascii="Century Gothic" w:hAnsi="Century Gothic" w:cs="BreeSerifTh"/>
          <w:b/>
          <w:bCs/>
          <w:sz w:val="17"/>
          <w:szCs w:val="17"/>
        </w:rPr>
        <w:t>INSTITUTIONAL PHARMACY TECHNICIAN PROGRAM</w:t>
      </w:r>
    </w:p>
    <w:p w14:paraId="4E26CA37" w14:textId="4D1D5117" w:rsidR="008E1866" w:rsidRPr="002E4461" w:rsidRDefault="008E1866" w:rsidP="008E1866">
      <w:pPr>
        <w:tabs>
          <w:tab w:val="left" w:pos="180"/>
        </w:tabs>
        <w:rPr>
          <w:rFonts w:ascii="Century Gothic" w:hAnsi="Century Gothic" w:cs="BreeSerifTh"/>
          <w:sz w:val="17"/>
          <w:szCs w:val="17"/>
        </w:rPr>
      </w:pPr>
      <w:r w:rsidRPr="002E4461">
        <w:rPr>
          <w:rFonts w:ascii="Century Gothic" w:hAnsi="Century Gothic" w:cs="BreeSerifTh"/>
          <w:sz w:val="17"/>
          <w:szCs w:val="17"/>
        </w:rPr>
        <w:t>• Institutional Pharmacy Technician, Diploma</w:t>
      </w:r>
    </w:p>
    <w:p w14:paraId="08FB3CB2" w14:textId="77777777" w:rsidR="00161381" w:rsidRPr="002E4461" w:rsidRDefault="00161381" w:rsidP="00DA669D">
      <w:pPr>
        <w:rPr>
          <w:rFonts w:ascii="Century Gothic" w:hAnsi="Century Gothic"/>
          <w:sz w:val="17"/>
          <w:szCs w:val="17"/>
        </w:rPr>
      </w:pPr>
    </w:p>
    <w:p w14:paraId="24EE72EC" w14:textId="5112F95D" w:rsidR="00F837CB" w:rsidRPr="002E4461" w:rsidRDefault="00FE141F" w:rsidP="00DA669D">
      <w:pPr>
        <w:rPr>
          <w:rFonts w:ascii="Century Gothic" w:hAnsi="Century Gothic"/>
          <w:b/>
          <w:bCs/>
          <w:sz w:val="17"/>
          <w:szCs w:val="17"/>
        </w:rPr>
      </w:pPr>
      <w:bookmarkStart w:id="93" w:name="_Toc160182952"/>
      <w:bookmarkStart w:id="94" w:name="_Toc184043648"/>
      <w:r w:rsidRPr="002E4461">
        <w:rPr>
          <w:rFonts w:ascii="Century Gothic" w:hAnsi="Century Gothic"/>
          <w:b/>
          <w:bCs/>
          <w:sz w:val="17"/>
          <w:szCs w:val="17"/>
        </w:rPr>
        <w:t>ALLIED HEALTH</w:t>
      </w:r>
      <w:r w:rsidR="0050694B" w:rsidRPr="002E4461">
        <w:rPr>
          <w:rFonts w:ascii="Century Gothic" w:hAnsi="Century Gothic"/>
          <w:b/>
          <w:bCs/>
          <w:sz w:val="17"/>
          <w:szCs w:val="17"/>
        </w:rPr>
        <w:t xml:space="preserve"> </w:t>
      </w:r>
      <w:r w:rsidR="003334A4" w:rsidRPr="002E4461">
        <w:rPr>
          <w:rFonts w:ascii="Century Gothic" w:hAnsi="Century Gothic"/>
          <w:b/>
          <w:bCs/>
          <w:sz w:val="17"/>
          <w:szCs w:val="17"/>
        </w:rPr>
        <w:t>PROGRAMS</w:t>
      </w:r>
      <w:bookmarkEnd w:id="93"/>
      <w:bookmarkEnd w:id="94"/>
    </w:p>
    <w:p w14:paraId="6ABBA11F" w14:textId="77777777" w:rsidR="003334A4" w:rsidRPr="002E4461" w:rsidRDefault="003334A4" w:rsidP="00DA669D">
      <w:pPr>
        <w:rPr>
          <w:rFonts w:ascii="Century Gothic" w:hAnsi="Century Gothic" w:cs="BreeSerifTh"/>
          <w:sz w:val="17"/>
          <w:szCs w:val="17"/>
        </w:rPr>
      </w:pPr>
      <w:r w:rsidRPr="002E4461">
        <w:rPr>
          <w:rFonts w:ascii="Century Gothic" w:hAnsi="Century Gothic" w:cs="BreeSerifTh"/>
          <w:sz w:val="17"/>
          <w:szCs w:val="17"/>
        </w:rPr>
        <w:t>• Medical Assistant, Diploma</w:t>
      </w:r>
    </w:p>
    <w:p w14:paraId="7E715A40" w14:textId="5310E891" w:rsidR="006D4C33" w:rsidRPr="002E4461" w:rsidRDefault="006D4C33" w:rsidP="00DA669D">
      <w:pPr>
        <w:rPr>
          <w:rFonts w:ascii="Century Gothic" w:hAnsi="Century Gothic" w:cs="BreeSerifTh"/>
          <w:sz w:val="17"/>
          <w:szCs w:val="17"/>
        </w:rPr>
      </w:pPr>
      <w:r w:rsidRPr="002E4461">
        <w:rPr>
          <w:rFonts w:ascii="Century Gothic" w:hAnsi="Century Gothic" w:cs="BreeSerifTh"/>
          <w:sz w:val="17"/>
          <w:szCs w:val="17"/>
        </w:rPr>
        <w:t>• Medical Coder/Biller</w:t>
      </w:r>
      <w:r w:rsidR="0050694B" w:rsidRPr="002E4461">
        <w:rPr>
          <w:rFonts w:ascii="Century Gothic" w:hAnsi="Century Gothic" w:cs="BreeSerifTh"/>
          <w:sz w:val="17"/>
          <w:szCs w:val="17"/>
        </w:rPr>
        <w:t>, Diploma</w:t>
      </w:r>
    </w:p>
    <w:p w14:paraId="5DA050A5" w14:textId="77777777" w:rsidR="003334A4" w:rsidRPr="002E4461" w:rsidRDefault="003334A4" w:rsidP="00DA669D">
      <w:pPr>
        <w:rPr>
          <w:rFonts w:ascii="Century Gothic" w:hAnsi="Century Gothic" w:cs="BreeSerif"/>
          <w:sz w:val="17"/>
          <w:szCs w:val="17"/>
        </w:rPr>
      </w:pPr>
    </w:p>
    <w:p w14:paraId="6A42AC78" w14:textId="4D95D288" w:rsidR="003334A4" w:rsidRPr="002E4461" w:rsidRDefault="0050694B" w:rsidP="00DA669D">
      <w:pPr>
        <w:rPr>
          <w:rFonts w:ascii="Century Gothic" w:hAnsi="Century Gothic"/>
          <w:b/>
          <w:bCs/>
          <w:sz w:val="17"/>
          <w:szCs w:val="17"/>
        </w:rPr>
      </w:pPr>
      <w:bookmarkStart w:id="95" w:name="_Toc160182953"/>
      <w:bookmarkStart w:id="96" w:name="_Toc184043649"/>
      <w:r w:rsidRPr="002E4461">
        <w:rPr>
          <w:rFonts w:ascii="Century Gothic" w:hAnsi="Century Gothic"/>
          <w:b/>
          <w:bCs/>
          <w:sz w:val="17"/>
          <w:szCs w:val="17"/>
        </w:rPr>
        <w:t>HORTICULTURE</w:t>
      </w:r>
      <w:r w:rsidR="00F25E64" w:rsidRPr="002E4461">
        <w:rPr>
          <w:rFonts w:ascii="Century Gothic" w:hAnsi="Century Gothic"/>
          <w:b/>
          <w:bCs/>
          <w:sz w:val="17"/>
          <w:szCs w:val="17"/>
        </w:rPr>
        <w:t xml:space="preserve"> TECHNOLOGY</w:t>
      </w:r>
      <w:r w:rsidR="003334A4" w:rsidRPr="002E4461">
        <w:rPr>
          <w:rFonts w:ascii="Century Gothic" w:hAnsi="Century Gothic"/>
          <w:b/>
          <w:bCs/>
          <w:sz w:val="17"/>
          <w:szCs w:val="17"/>
        </w:rPr>
        <w:t xml:space="preserve"> PROGRAM</w:t>
      </w:r>
      <w:bookmarkEnd w:id="95"/>
      <w:bookmarkEnd w:id="96"/>
    </w:p>
    <w:p w14:paraId="1ADF7254" w14:textId="0CDBF955" w:rsidR="003334A4" w:rsidRPr="002E4461" w:rsidRDefault="003334A4" w:rsidP="00DA669D">
      <w:pPr>
        <w:rPr>
          <w:rFonts w:ascii="Century Gothic" w:hAnsi="Century Gothic" w:cs="BreeSerifTh"/>
          <w:sz w:val="17"/>
          <w:szCs w:val="17"/>
        </w:rPr>
      </w:pPr>
      <w:r w:rsidRPr="002E4461">
        <w:rPr>
          <w:rFonts w:ascii="Century Gothic" w:hAnsi="Century Gothic" w:cs="BreeSerifTh"/>
          <w:sz w:val="17"/>
          <w:szCs w:val="17"/>
        </w:rPr>
        <w:t xml:space="preserve">• </w:t>
      </w:r>
      <w:r w:rsidR="0050694B" w:rsidRPr="002E4461">
        <w:rPr>
          <w:rFonts w:ascii="Century Gothic" w:hAnsi="Century Gothic" w:cs="BreeSerifTh"/>
          <w:sz w:val="17"/>
          <w:szCs w:val="17"/>
        </w:rPr>
        <w:t xml:space="preserve">Horticulture Technician, </w:t>
      </w:r>
      <w:r w:rsidRPr="002E4461">
        <w:rPr>
          <w:rFonts w:ascii="Century Gothic" w:hAnsi="Century Gothic" w:cs="BreeSerifTh"/>
          <w:sz w:val="17"/>
          <w:szCs w:val="17"/>
        </w:rPr>
        <w:t>Diploma</w:t>
      </w:r>
    </w:p>
    <w:p w14:paraId="55DB0607" w14:textId="77777777" w:rsidR="003334A4" w:rsidRPr="002E4461" w:rsidRDefault="003334A4" w:rsidP="00DA669D">
      <w:pPr>
        <w:rPr>
          <w:rFonts w:ascii="Century Gothic" w:hAnsi="Century Gothic" w:cs="BreeSerifTh"/>
          <w:sz w:val="17"/>
          <w:szCs w:val="17"/>
        </w:rPr>
      </w:pPr>
    </w:p>
    <w:p w14:paraId="08E4E07B" w14:textId="371DCCC7" w:rsidR="0050694B" w:rsidRPr="002E4461" w:rsidRDefault="0050694B" w:rsidP="00DA669D">
      <w:pPr>
        <w:rPr>
          <w:rFonts w:ascii="Century Gothic" w:hAnsi="Century Gothic"/>
          <w:b/>
          <w:bCs/>
          <w:sz w:val="17"/>
          <w:szCs w:val="17"/>
        </w:rPr>
      </w:pPr>
      <w:bookmarkStart w:id="97" w:name="_Toc160182954"/>
      <w:bookmarkStart w:id="98" w:name="_Toc184043650"/>
      <w:r w:rsidRPr="002E4461">
        <w:rPr>
          <w:rFonts w:ascii="Century Gothic" w:hAnsi="Century Gothic"/>
          <w:b/>
          <w:bCs/>
          <w:sz w:val="17"/>
          <w:szCs w:val="17"/>
        </w:rPr>
        <w:t>CULINARY ARTS PROGRAM</w:t>
      </w:r>
      <w:bookmarkEnd w:id="97"/>
      <w:bookmarkEnd w:id="98"/>
    </w:p>
    <w:p w14:paraId="58D1E2F4" w14:textId="420EF411" w:rsidR="0050694B" w:rsidRPr="002E4461" w:rsidRDefault="0050694B" w:rsidP="00DA669D">
      <w:pPr>
        <w:rPr>
          <w:rFonts w:ascii="Century Gothic" w:hAnsi="Century Gothic" w:cs="BreeSerifTh"/>
          <w:sz w:val="17"/>
          <w:szCs w:val="17"/>
        </w:rPr>
      </w:pPr>
      <w:r w:rsidRPr="002E4461">
        <w:rPr>
          <w:rFonts w:ascii="Century Gothic" w:hAnsi="Century Gothic" w:cs="BreeSerifTh"/>
          <w:sz w:val="17"/>
          <w:szCs w:val="17"/>
        </w:rPr>
        <w:t>• Culinary Arts, Diploma</w:t>
      </w:r>
    </w:p>
    <w:p w14:paraId="300819F9" w14:textId="77777777" w:rsidR="00A23C70" w:rsidRPr="002E4461" w:rsidRDefault="00A23C70" w:rsidP="00195650">
      <w:pPr>
        <w:pStyle w:val="Heading2"/>
        <w:rPr>
          <w:rFonts w:cstheme="minorBidi"/>
          <w:b w:val="0"/>
          <w:sz w:val="22"/>
          <w:szCs w:val="22"/>
        </w:rPr>
      </w:pPr>
    </w:p>
    <w:p w14:paraId="761CBB96" w14:textId="03F5584A" w:rsidR="00195650" w:rsidRPr="002E4461" w:rsidRDefault="00195650" w:rsidP="00195650">
      <w:pPr>
        <w:pStyle w:val="NoSpacing"/>
        <w:rPr>
          <w:rFonts w:ascii="Century Gothic" w:hAnsi="Century Gothic"/>
          <w:sz w:val="17"/>
          <w:szCs w:val="17"/>
        </w:rPr>
      </w:pPr>
    </w:p>
    <w:p w14:paraId="44DEF7FD" w14:textId="77777777" w:rsidR="00161381" w:rsidRPr="002E4461" w:rsidRDefault="00161381">
      <w:pPr>
        <w:rPr>
          <w:rFonts w:ascii="Century Gothic" w:hAnsi="Century Gothic"/>
          <w:b/>
          <w:sz w:val="17"/>
          <w:szCs w:val="17"/>
        </w:rPr>
      </w:pPr>
    </w:p>
    <w:p w14:paraId="0A57F0B3" w14:textId="77777777" w:rsidR="002B2C14" w:rsidRPr="002E4461" w:rsidRDefault="002B2C14" w:rsidP="002B2C14">
      <w:pPr>
        <w:rPr>
          <w:rFonts w:ascii="Century Gothic" w:hAnsi="Century Gothic"/>
          <w:b/>
          <w:sz w:val="17"/>
          <w:szCs w:val="17"/>
        </w:rPr>
      </w:pPr>
      <w:bookmarkStart w:id="99" w:name="_Hlk11907895"/>
    </w:p>
    <w:p w14:paraId="708A30D2" w14:textId="77777777" w:rsidR="002B2C14" w:rsidRPr="002E4461" w:rsidRDefault="002B2C14" w:rsidP="002B2C14">
      <w:pPr>
        <w:rPr>
          <w:rFonts w:ascii="Century Gothic" w:hAnsi="Century Gothic"/>
          <w:b/>
          <w:sz w:val="17"/>
          <w:szCs w:val="17"/>
        </w:rPr>
      </w:pPr>
    </w:p>
    <w:p w14:paraId="4163D102" w14:textId="77777777" w:rsidR="002B2C14" w:rsidRPr="002E4461" w:rsidRDefault="002B2C14" w:rsidP="002B2C14">
      <w:pPr>
        <w:rPr>
          <w:rFonts w:ascii="Century Gothic" w:hAnsi="Century Gothic"/>
          <w:b/>
          <w:sz w:val="17"/>
          <w:szCs w:val="17"/>
        </w:rPr>
      </w:pPr>
    </w:p>
    <w:p w14:paraId="5898B190" w14:textId="77777777" w:rsidR="002B2C14" w:rsidRPr="002E4461" w:rsidRDefault="002B2C14" w:rsidP="002B2C14">
      <w:pPr>
        <w:rPr>
          <w:rFonts w:ascii="Century Gothic" w:hAnsi="Century Gothic"/>
          <w:b/>
          <w:sz w:val="17"/>
          <w:szCs w:val="17"/>
        </w:rPr>
      </w:pPr>
    </w:p>
    <w:p w14:paraId="6E83C14D" w14:textId="77777777" w:rsidR="002B2C14" w:rsidRPr="002E4461" w:rsidRDefault="002B2C14" w:rsidP="002B2C14">
      <w:pPr>
        <w:rPr>
          <w:rFonts w:ascii="Century Gothic" w:hAnsi="Century Gothic"/>
          <w:b/>
          <w:sz w:val="17"/>
          <w:szCs w:val="17"/>
        </w:rPr>
      </w:pPr>
    </w:p>
    <w:p w14:paraId="296C2048" w14:textId="74E0C8C9" w:rsidR="002B2C14" w:rsidRPr="002E4461" w:rsidRDefault="002B2C14" w:rsidP="002B2C14">
      <w:pPr>
        <w:rPr>
          <w:rFonts w:ascii="Century Gothic" w:hAnsi="Century Gothic"/>
          <w:b/>
          <w:sz w:val="17"/>
          <w:szCs w:val="17"/>
        </w:rPr>
      </w:pPr>
      <w:r w:rsidRPr="002E4461">
        <w:rPr>
          <w:rFonts w:ascii="Century Gothic" w:eastAsia="Times New Roman" w:hAnsi="Century Gothic" w:cs="Segoe UI"/>
          <w:sz w:val="17"/>
          <w:szCs w:val="17"/>
        </w:rPr>
        <w:t> </w:t>
      </w:r>
    </w:p>
    <w:p w14:paraId="1856D9B6" w14:textId="59C6F874" w:rsidR="0DA0EA4C" w:rsidRPr="002E4461" w:rsidRDefault="0DA0EA4C" w:rsidP="0DA0EA4C">
      <w:pPr>
        <w:rPr>
          <w:rFonts w:ascii="Century Gothic" w:eastAsia="Times New Roman" w:hAnsi="Century Gothic" w:cs="Segoe UI"/>
          <w:sz w:val="17"/>
          <w:szCs w:val="17"/>
        </w:rPr>
      </w:pPr>
    </w:p>
    <w:p w14:paraId="341F43EC" w14:textId="77777777" w:rsidR="002B2C14" w:rsidRPr="002E4461" w:rsidRDefault="002B2C14" w:rsidP="002B2C14">
      <w:pPr>
        <w:pBdr>
          <w:top w:val="single" w:sz="12" w:space="1" w:color="000000"/>
          <w:left w:val="single" w:sz="12" w:space="4" w:color="000000"/>
          <w:right w:val="single" w:sz="12" w:space="4" w:color="000000"/>
        </w:pBdr>
        <w:shd w:val="clear" w:color="auto" w:fill="000000"/>
        <w:spacing w:after="0" w:line="240" w:lineRule="auto"/>
        <w:jc w:val="right"/>
        <w:textAlignment w:val="baseline"/>
        <w:rPr>
          <w:rFonts w:ascii="Segoe UI" w:eastAsia="Times New Roman" w:hAnsi="Segoe UI" w:cs="Segoe UI"/>
          <w:color w:val="F5F5F5"/>
          <w:sz w:val="18"/>
          <w:szCs w:val="18"/>
        </w:rPr>
      </w:pPr>
      <w:r w:rsidRPr="002E4461">
        <w:rPr>
          <w:rFonts w:ascii="Century Gothic" w:eastAsia="Times New Roman" w:hAnsi="Century Gothic" w:cs="Segoe UI"/>
          <w:b/>
          <w:bCs/>
          <w:color w:val="FFFFFF"/>
          <w:sz w:val="20"/>
          <w:szCs w:val="20"/>
        </w:rPr>
        <w:t>CHEMICAL LABORATORY TECHNICIAN – DIPLOMA PROGRAM</w:t>
      </w:r>
      <w:r w:rsidRPr="002E4461">
        <w:rPr>
          <w:rFonts w:ascii="Century Gothic" w:eastAsia="Times New Roman" w:hAnsi="Century Gothic" w:cs="Segoe UI"/>
          <w:color w:val="FFFFFF"/>
          <w:sz w:val="20"/>
          <w:szCs w:val="20"/>
        </w:rPr>
        <w:t> </w:t>
      </w:r>
    </w:p>
    <w:p w14:paraId="2E7D7F70" w14:textId="77777777" w:rsidR="002B2C14" w:rsidRPr="002E4461" w:rsidRDefault="002B2C14" w:rsidP="002B2C14">
      <w:pPr>
        <w:spacing w:after="0" w:line="240" w:lineRule="auto"/>
        <w:textAlignment w:val="baseline"/>
        <w:rPr>
          <w:rFonts w:ascii="Segoe UI" w:eastAsia="Times New Roman" w:hAnsi="Segoe UI" w:cs="Segoe UI"/>
          <w:sz w:val="18"/>
          <w:szCs w:val="18"/>
        </w:rPr>
      </w:pPr>
      <w:r w:rsidRPr="002E4461">
        <w:rPr>
          <w:rFonts w:ascii="Times New Roman" w:eastAsia="Times New Roman" w:hAnsi="Times New Roman" w:cs="Times New Roman"/>
          <w:sz w:val="24"/>
          <w:szCs w:val="24"/>
        </w:rPr>
        <w:t> </w:t>
      </w:r>
    </w:p>
    <w:tbl>
      <w:tblPr>
        <w:tblW w:w="0" w:type="dxa"/>
        <w:tblInd w:w="-1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640"/>
        <w:gridCol w:w="2145"/>
      </w:tblGrid>
      <w:tr w:rsidR="002B2C14" w:rsidRPr="002E4461" w14:paraId="22F59384" w14:textId="77777777">
        <w:trPr>
          <w:trHeight w:val="300"/>
        </w:trPr>
        <w:tc>
          <w:tcPr>
            <w:tcW w:w="2640" w:type="dxa"/>
            <w:tcBorders>
              <w:top w:val="single" w:sz="6" w:space="0" w:color="000000"/>
              <w:left w:val="single" w:sz="6" w:space="0" w:color="000000"/>
              <w:bottom w:val="nil"/>
              <w:right w:val="nil"/>
            </w:tcBorders>
            <w:shd w:val="clear" w:color="auto" w:fill="D9D9D9"/>
            <w:hideMark/>
          </w:tcPr>
          <w:p w14:paraId="1F8EC933" w14:textId="77777777" w:rsidR="002B2C14" w:rsidRPr="002E4461" w:rsidRDefault="002B2C14" w:rsidP="002B2C14">
            <w:pPr>
              <w:spacing w:after="0" w:line="240" w:lineRule="auto"/>
              <w:ind w:left="15"/>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Program Length </w:t>
            </w:r>
          </w:p>
        </w:tc>
        <w:tc>
          <w:tcPr>
            <w:tcW w:w="2145" w:type="dxa"/>
            <w:tcBorders>
              <w:top w:val="single" w:sz="6" w:space="0" w:color="000000"/>
              <w:left w:val="nil"/>
              <w:bottom w:val="nil"/>
              <w:right w:val="single" w:sz="6" w:space="0" w:color="000000"/>
            </w:tcBorders>
            <w:shd w:val="clear" w:color="auto" w:fill="D9D9D9"/>
            <w:hideMark/>
          </w:tcPr>
          <w:p w14:paraId="43C97761" w14:textId="77777777" w:rsidR="002B2C14" w:rsidRPr="002E4461" w:rsidRDefault="002B2C14" w:rsidP="002B2C14">
            <w:pPr>
              <w:spacing w:after="0" w:line="240" w:lineRule="auto"/>
              <w:ind w:left="15"/>
              <w:jc w:val="right"/>
              <w:textAlignment w:val="baseline"/>
              <w:rPr>
                <w:rFonts w:ascii="Times New Roman" w:eastAsia="Times New Roman" w:hAnsi="Times New Roman" w:cs="Times New Roman"/>
                <w:sz w:val="24"/>
                <w:szCs w:val="24"/>
              </w:rPr>
            </w:pPr>
            <w:r w:rsidRPr="002E4461">
              <w:rPr>
                <w:rFonts w:ascii="Arial" w:eastAsia="Times New Roman" w:hAnsi="Arial" w:cs="Arial"/>
                <w:sz w:val="17"/>
                <w:szCs w:val="17"/>
              </w:rPr>
              <w:t> </w:t>
            </w:r>
            <w:r w:rsidRPr="002E4461">
              <w:rPr>
                <w:rFonts w:ascii="Century Gothic" w:eastAsia="Times New Roman" w:hAnsi="Century Gothic" w:cs="Times New Roman"/>
                <w:sz w:val="17"/>
                <w:szCs w:val="17"/>
              </w:rPr>
              <w:t xml:space="preserve"> </w:t>
            </w:r>
            <w:r w:rsidRPr="002E4461">
              <w:rPr>
                <w:rFonts w:ascii="Arial" w:eastAsia="Times New Roman" w:hAnsi="Arial" w:cs="Arial"/>
                <w:sz w:val="17"/>
                <w:szCs w:val="17"/>
              </w:rPr>
              <w:t> </w:t>
            </w:r>
            <w:r w:rsidRPr="002E4461">
              <w:rPr>
                <w:rFonts w:ascii="Century Gothic" w:eastAsia="Times New Roman" w:hAnsi="Century Gothic" w:cs="Times New Roman"/>
                <w:sz w:val="17"/>
                <w:szCs w:val="17"/>
              </w:rPr>
              <w:t xml:space="preserve"> 11 Months/ 51 Weeks </w:t>
            </w:r>
          </w:p>
        </w:tc>
      </w:tr>
      <w:tr w:rsidR="002B2C14" w:rsidRPr="002E4461" w14:paraId="51ECC566" w14:textId="77777777">
        <w:trPr>
          <w:trHeight w:val="300"/>
        </w:trPr>
        <w:tc>
          <w:tcPr>
            <w:tcW w:w="2640" w:type="dxa"/>
            <w:tcBorders>
              <w:top w:val="nil"/>
              <w:left w:val="single" w:sz="6" w:space="0" w:color="000000"/>
              <w:bottom w:val="nil"/>
              <w:right w:val="nil"/>
            </w:tcBorders>
            <w:shd w:val="clear" w:color="auto" w:fill="D9D9D9"/>
            <w:hideMark/>
          </w:tcPr>
          <w:p w14:paraId="4228E92C" w14:textId="77777777" w:rsidR="002B2C14" w:rsidRPr="002E4461" w:rsidRDefault="002B2C14" w:rsidP="002B2C14">
            <w:pPr>
              <w:spacing w:after="0" w:line="240" w:lineRule="auto"/>
              <w:ind w:left="15"/>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Total Clock Hours</w:t>
            </w:r>
            <w:r w:rsidRPr="002E4461">
              <w:rPr>
                <w:rFonts w:ascii="Arial" w:eastAsia="Times New Roman" w:hAnsi="Arial" w:cs="Arial"/>
                <w:sz w:val="17"/>
                <w:szCs w:val="17"/>
              </w:rPr>
              <w:t>                     </w:t>
            </w:r>
            <w:r w:rsidRPr="002E4461">
              <w:rPr>
                <w:rFonts w:ascii="Century Gothic" w:eastAsia="Times New Roman" w:hAnsi="Century Gothic" w:cs="Times New Roman"/>
                <w:sz w:val="17"/>
                <w:szCs w:val="17"/>
              </w:rPr>
              <w:t> </w:t>
            </w:r>
          </w:p>
        </w:tc>
        <w:tc>
          <w:tcPr>
            <w:tcW w:w="2145" w:type="dxa"/>
            <w:tcBorders>
              <w:top w:val="nil"/>
              <w:left w:val="nil"/>
              <w:bottom w:val="nil"/>
              <w:right w:val="single" w:sz="6" w:space="0" w:color="000000"/>
            </w:tcBorders>
            <w:shd w:val="clear" w:color="auto" w:fill="D9D9D9"/>
            <w:hideMark/>
          </w:tcPr>
          <w:p w14:paraId="36861BFF" w14:textId="77777777" w:rsidR="002B2C14" w:rsidRPr="002E4461" w:rsidRDefault="002B2C14" w:rsidP="002B2C14">
            <w:pPr>
              <w:spacing w:after="0" w:line="240" w:lineRule="auto"/>
              <w:ind w:left="15"/>
              <w:jc w:val="right"/>
              <w:textAlignment w:val="baseline"/>
              <w:rPr>
                <w:rFonts w:ascii="Times New Roman" w:eastAsia="Times New Roman" w:hAnsi="Times New Roman" w:cs="Times New Roman"/>
                <w:sz w:val="24"/>
                <w:szCs w:val="24"/>
              </w:rPr>
            </w:pPr>
            <w:r w:rsidRPr="002E4461">
              <w:rPr>
                <w:rFonts w:ascii="Arial" w:eastAsia="Times New Roman" w:hAnsi="Arial" w:cs="Arial"/>
                <w:sz w:val="17"/>
                <w:szCs w:val="17"/>
              </w:rPr>
              <w:t> </w:t>
            </w:r>
            <w:r w:rsidRPr="002E4461">
              <w:rPr>
                <w:rFonts w:ascii="Century Gothic" w:eastAsia="Times New Roman" w:hAnsi="Century Gothic" w:cs="Times New Roman"/>
                <w:sz w:val="17"/>
                <w:szCs w:val="17"/>
              </w:rPr>
              <w:t xml:space="preserve"> </w:t>
            </w:r>
            <w:r w:rsidRPr="002E4461">
              <w:rPr>
                <w:rFonts w:ascii="Arial" w:eastAsia="Times New Roman" w:hAnsi="Arial" w:cs="Arial"/>
                <w:sz w:val="17"/>
                <w:szCs w:val="17"/>
              </w:rPr>
              <w:t> </w:t>
            </w:r>
            <w:r w:rsidRPr="002E4461">
              <w:rPr>
                <w:rFonts w:ascii="Century Gothic" w:eastAsia="Times New Roman" w:hAnsi="Century Gothic" w:cs="Times New Roman"/>
                <w:sz w:val="17"/>
                <w:szCs w:val="17"/>
              </w:rPr>
              <w:t xml:space="preserve"> 1410 </w:t>
            </w:r>
          </w:p>
        </w:tc>
      </w:tr>
    </w:tbl>
    <w:p w14:paraId="035DCA00" w14:textId="77777777" w:rsidR="002B2C14" w:rsidRPr="002E4461" w:rsidRDefault="002B2C14" w:rsidP="002B2C14">
      <w:pPr>
        <w:spacing w:after="0" w:line="240" w:lineRule="auto"/>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rPr>
        <w:t> </w:t>
      </w:r>
    </w:p>
    <w:p w14:paraId="401B23B6" w14:textId="77777777" w:rsidR="002B2C14" w:rsidRPr="002E4461" w:rsidRDefault="002B2C14" w:rsidP="002B2C14">
      <w:pPr>
        <w:spacing w:after="0" w:line="240" w:lineRule="auto"/>
        <w:ind w:left="15"/>
        <w:textAlignment w:val="baseline"/>
        <w:rPr>
          <w:rFonts w:ascii="Segoe UI" w:eastAsia="Times New Roman" w:hAnsi="Segoe UI" w:cs="Segoe UI"/>
          <w:sz w:val="18"/>
          <w:szCs w:val="18"/>
        </w:rPr>
      </w:pPr>
      <w:r w:rsidRPr="002E4461">
        <w:rPr>
          <w:rFonts w:ascii="Century Gothic" w:eastAsia="Times New Roman" w:hAnsi="Century Gothic" w:cs="Segoe UI"/>
          <w:b/>
          <w:bCs/>
          <w:i/>
          <w:iCs/>
          <w:color w:val="000000"/>
          <w:sz w:val="17"/>
          <w:szCs w:val="17"/>
        </w:rPr>
        <w:t>Educational Objective</w:t>
      </w:r>
      <w:r w:rsidRPr="002E4461">
        <w:rPr>
          <w:rFonts w:ascii="Century Gothic" w:eastAsia="Times New Roman" w:hAnsi="Century Gothic" w:cs="Segoe UI"/>
          <w:color w:val="000000"/>
          <w:sz w:val="17"/>
          <w:szCs w:val="17"/>
        </w:rPr>
        <w:t> </w:t>
      </w:r>
    </w:p>
    <w:p w14:paraId="6C35E26B" w14:textId="77777777" w:rsidR="002B2C14" w:rsidRPr="002E4461" w:rsidRDefault="002B2C14" w:rsidP="002B2C14">
      <w:pPr>
        <w:spacing w:after="0" w:line="240" w:lineRule="auto"/>
        <w:ind w:left="15"/>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rPr>
        <w:t>The Chemical Laboratory Technician program is an intensive, eleven-month program that prepares students for entry-level jobs in the chemical industry. This program will prepare students to conduct chemical and physical laboratory tests to assist scientists in making qualitative and quantitative analyses of solid, liquid, and gaseous materials. Graduates of this program will be suited for work in research and development, quality assurance/quality control, or manufacturing jobs in the materials science, oil and gas, environmental, biochemical, and related fields. Students begin hands-on lab work in their first quarter of study. </w:t>
      </w:r>
    </w:p>
    <w:p w14:paraId="6A3C12E3" w14:textId="77777777" w:rsidR="002B2C14" w:rsidRPr="002E4461" w:rsidRDefault="002B2C14" w:rsidP="002B2C14">
      <w:pPr>
        <w:spacing w:after="0" w:line="240" w:lineRule="auto"/>
        <w:textAlignment w:val="baseline"/>
        <w:rPr>
          <w:rFonts w:ascii="Segoe UI" w:eastAsia="Times New Roman" w:hAnsi="Segoe UI" w:cs="Segoe UI"/>
          <w:sz w:val="18"/>
          <w:szCs w:val="18"/>
        </w:rPr>
      </w:pPr>
      <w:r w:rsidRPr="002E4461">
        <w:rPr>
          <w:rFonts w:ascii="Century Gothic" w:eastAsia="Times New Roman" w:hAnsi="Century Gothic" w:cs="Segoe UI"/>
          <w:color w:val="000000"/>
          <w:sz w:val="17"/>
          <w:szCs w:val="17"/>
        </w:rPr>
        <w:t> </w:t>
      </w:r>
    </w:p>
    <w:p w14:paraId="1DAD7D96" w14:textId="77777777" w:rsidR="002B2C14" w:rsidRPr="002E4461" w:rsidRDefault="002B2C14" w:rsidP="002B2C14">
      <w:pPr>
        <w:spacing w:after="0" w:line="240" w:lineRule="auto"/>
        <w:ind w:left="15"/>
        <w:textAlignment w:val="baseline"/>
        <w:rPr>
          <w:rFonts w:ascii="Segoe UI" w:eastAsia="Times New Roman" w:hAnsi="Segoe UI" w:cs="Segoe UI"/>
          <w:sz w:val="18"/>
          <w:szCs w:val="18"/>
        </w:rPr>
      </w:pPr>
      <w:r w:rsidRPr="002E4461">
        <w:rPr>
          <w:rFonts w:ascii="Century Gothic" w:eastAsia="Times New Roman" w:hAnsi="Century Gothic" w:cs="Segoe UI"/>
          <w:b/>
          <w:bCs/>
          <w:color w:val="000000"/>
          <w:sz w:val="17"/>
          <w:szCs w:val="17"/>
        </w:rPr>
        <w:t>Course Length</w:t>
      </w:r>
      <w:r w:rsidRPr="002E4461">
        <w:rPr>
          <w:rFonts w:ascii="Calibri" w:eastAsia="Times New Roman" w:hAnsi="Calibri" w:cs="Calibri"/>
          <w:color w:val="000000"/>
          <w:sz w:val="17"/>
          <w:szCs w:val="17"/>
        </w:rPr>
        <w:tab/>
      </w:r>
      <w:r w:rsidRPr="002E4461">
        <w:rPr>
          <w:rFonts w:ascii="Calibri" w:eastAsia="Times New Roman" w:hAnsi="Calibri" w:cs="Calibri"/>
        </w:rPr>
        <w:tab/>
      </w:r>
      <w:r w:rsidRPr="002E4461">
        <w:rPr>
          <w:rFonts w:ascii="Century Gothic" w:eastAsia="Times New Roman" w:hAnsi="Century Gothic" w:cs="Segoe UI"/>
          <w:sz w:val="17"/>
          <w:szCs w:val="17"/>
        </w:rPr>
        <w:t xml:space="preserve">1410 </w:t>
      </w:r>
      <w:r w:rsidRPr="002E4461">
        <w:rPr>
          <w:rFonts w:ascii="Century Gothic" w:eastAsia="Times New Roman" w:hAnsi="Century Gothic" w:cs="Segoe UI"/>
          <w:color w:val="000000"/>
          <w:sz w:val="17"/>
          <w:szCs w:val="17"/>
        </w:rPr>
        <w:t>clock hours </w:t>
      </w:r>
    </w:p>
    <w:p w14:paraId="23B7A548" w14:textId="77777777" w:rsidR="002B2C14" w:rsidRPr="002E4461" w:rsidRDefault="002B2C14" w:rsidP="002B2C14">
      <w:pPr>
        <w:spacing w:after="0" w:line="240" w:lineRule="auto"/>
        <w:ind w:left="15"/>
        <w:textAlignment w:val="baseline"/>
        <w:rPr>
          <w:rFonts w:ascii="Segoe UI" w:eastAsia="Times New Roman" w:hAnsi="Segoe UI" w:cs="Segoe UI"/>
          <w:sz w:val="18"/>
          <w:szCs w:val="18"/>
        </w:rPr>
      </w:pPr>
      <w:r w:rsidRPr="002E4461">
        <w:rPr>
          <w:rFonts w:ascii="Century Gothic" w:eastAsia="Times New Roman" w:hAnsi="Century Gothic" w:cs="Segoe UI"/>
          <w:b/>
          <w:bCs/>
          <w:color w:val="000000"/>
          <w:sz w:val="17"/>
          <w:szCs w:val="17"/>
        </w:rPr>
        <w:t>Externship Included</w:t>
      </w:r>
      <w:r w:rsidRPr="002E4461">
        <w:rPr>
          <w:rFonts w:ascii="Calibri" w:eastAsia="Times New Roman" w:hAnsi="Calibri" w:cs="Calibri"/>
          <w:color w:val="000000"/>
          <w:sz w:val="17"/>
          <w:szCs w:val="17"/>
        </w:rPr>
        <w:tab/>
      </w:r>
      <w:r w:rsidRPr="002E4461">
        <w:rPr>
          <w:rFonts w:ascii="Century Gothic" w:eastAsia="Times New Roman" w:hAnsi="Century Gothic" w:cs="Segoe UI"/>
          <w:color w:val="000000"/>
          <w:sz w:val="17"/>
          <w:szCs w:val="17"/>
        </w:rPr>
        <w:t>Yes </w:t>
      </w:r>
    </w:p>
    <w:p w14:paraId="574C8110" w14:textId="77777777" w:rsidR="002B2C14" w:rsidRPr="002E4461" w:rsidRDefault="002B2C14" w:rsidP="002B2C14">
      <w:pPr>
        <w:spacing w:after="0" w:line="240" w:lineRule="auto"/>
        <w:ind w:left="15"/>
        <w:textAlignment w:val="baseline"/>
        <w:rPr>
          <w:rFonts w:ascii="Segoe UI" w:eastAsia="Times New Roman" w:hAnsi="Segoe UI" w:cs="Segoe UI"/>
          <w:sz w:val="18"/>
          <w:szCs w:val="18"/>
        </w:rPr>
      </w:pPr>
      <w:r w:rsidRPr="002E4461">
        <w:rPr>
          <w:rFonts w:ascii="Century Gothic" w:eastAsia="Times New Roman" w:hAnsi="Century Gothic" w:cs="Segoe UI"/>
          <w:b/>
          <w:bCs/>
          <w:color w:val="000000"/>
          <w:sz w:val="17"/>
          <w:szCs w:val="17"/>
        </w:rPr>
        <w:t>Class Schedule</w:t>
      </w:r>
      <w:r w:rsidRPr="002E4461">
        <w:rPr>
          <w:rFonts w:ascii="Century Gothic" w:eastAsia="Times New Roman" w:hAnsi="Century Gothic" w:cs="Segoe UI"/>
          <w:color w:val="000000"/>
          <w:sz w:val="17"/>
          <w:szCs w:val="17"/>
        </w:rPr>
        <w:t xml:space="preserve"> </w:t>
      </w:r>
      <w:r w:rsidRPr="002E4461">
        <w:rPr>
          <w:rFonts w:ascii="Calibri" w:eastAsia="Times New Roman" w:hAnsi="Calibri" w:cs="Calibri"/>
          <w:color w:val="000000"/>
          <w:sz w:val="17"/>
          <w:szCs w:val="17"/>
        </w:rPr>
        <w:tab/>
      </w:r>
      <w:r w:rsidRPr="002E4461">
        <w:rPr>
          <w:rFonts w:ascii="Calibri" w:eastAsia="Times New Roman" w:hAnsi="Calibri" w:cs="Calibri"/>
        </w:rPr>
        <w:tab/>
      </w:r>
      <w:r w:rsidRPr="002E4461">
        <w:rPr>
          <w:rFonts w:ascii="Century Gothic" w:eastAsia="Times New Roman" w:hAnsi="Century Gothic" w:cs="Segoe UI"/>
          <w:color w:val="000000"/>
          <w:sz w:val="17"/>
          <w:szCs w:val="17"/>
        </w:rPr>
        <w:t>Monday through Friday, 8:30 a.</w:t>
      </w:r>
      <w:proofErr w:type="gramStart"/>
      <w:r w:rsidRPr="002E4461">
        <w:rPr>
          <w:rFonts w:ascii="Century Gothic" w:eastAsia="Times New Roman" w:hAnsi="Century Gothic" w:cs="Segoe UI"/>
          <w:color w:val="000000"/>
          <w:sz w:val="17"/>
          <w:szCs w:val="17"/>
        </w:rPr>
        <w:t>m.—</w:t>
      </w:r>
      <w:proofErr w:type="gramEnd"/>
      <w:r w:rsidRPr="002E4461">
        <w:rPr>
          <w:rFonts w:ascii="Century Gothic" w:eastAsia="Times New Roman" w:hAnsi="Century Gothic" w:cs="Segoe UI"/>
          <w:color w:val="000000"/>
          <w:sz w:val="17"/>
          <w:szCs w:val="17"/>
        </w:rPr>
        <w:t xml:space="preserve"> 2:30 p.m. </w:t>
      </w:r>
    </w:p>
    <w:p w14:paraId="2D002EB6" w14:textId="77777777" w:rsidR="002B2C14" w:rsidRPr="002E4461" w:rsidRDefault="002B2C14" w:rsidP="002B2C14">
      <w:pPr>
        <w:spacing w:after="0" w:line="240" w:lineRule="auto"/>
        <w:ind w:left="1455" w:firstLine="690"/>
        <w:textAlignment w:val="baseline"/>
        <w:rPr>
          <w:rFonts w:ascii="Segoe UI" w:eastAsia="Times New Roman" w:hAnsi="Segoe UI" w:cs="Segoe UI"/>
          <w:sz w:val="18"/>
          <w:szCs w:val="18"/>
        </w:rPr>
      </w:pPr>
      <w:r w:rsidRPr="002E4461">
        <w:rPr>
          <w:rFonts w:ascii="Century Gothic" w:eastAsia="Times New Roman" w:hAnsi="Century Gothic" w:cs="Segoe UI"/>
          <w:color w:val="000000"/>
          <w:sz w:val="17"/>
          <w:szCs w:val="17"/>
        </w:rPr>
        <w:t>Externship schedules are determined by the site. </w:t>
      </w:r>
    </w:p>
    <w:p w14:paraId="7B0CC52B" w14:textId="77777777" w:rsidR="002B2C14" w:rsidRPr="002E4461" w:rsidRDefault="002B2C14" w:rsidP="002B2C14">
      <w:pPr>
        <w:spacing w:after="0" w:line="240" w:lineRule="auto"/>
        <w:ind w:left="15"/>
        <w:textAlignment w:val="baseline"/>
        <w:rPr>
          <w:rFonts w:ascii="Segoe UI" w:eastAsia="Times New Roman" w:hAnsi="Segoe UI" w:cs="Segoe UI"/>
          <w:sz w:val="18"/>
          <w:szCs w:val="18"/>
        </w:rPr>
      </w:pPr>
      <w:r w:rsidRPr="002E4461">
        <w:rPr>
          <w:rFonts w:ascii="Century Gothic" w:eastAsia="Times New Roman" w:hAnsi="Century Gothic" w:cs="Segoe UI"/>
          <w:b/>
          <w:bCs/>
          <w:color w:val="000000"/>
          <w:sz w:val="17"/>
          <w:szCs w:val="17"/>
        </w:rPr>
        <w:t>Course Outline</w:t>
      </w:r>
      <w:r w:rsidRPr="002E4461">
        <w:rPr>
          <w:rFonts w:ascii="Century Gothic" w:eastAsia="Times New Roman" w:hAnsi="Century Gothic" w:cs="Segoe UI"/>
          <w:color w:val="000000"/>
          <w:sz w:val="17"/>
          <w:szCs w:val="17"/>
        </w:rPr>
        <w:t> </w:t>
      </w:r>
    </w:p>
    <w:tbl>
      <w:tblPr>
        <w:tblW w:w="0" w:type="dxa"/>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65"/>
        <w:gridCol w:w="7110"/>
        <w:gridCol w:w="1260"/>
      </w:tblGrid>
      <w:tr w:rsidR="002B2C14" w:rsidRPr="002E4461" w14:paraId="00D4EFD9" w14:textId="77777777">
        <w:trPr>
          <w:trHeight w:val="300"/>
        </w:trPr>
        <w:tc>
          <w:tcPr>
            <w:tcW w:w="1065" w:type="dxa"/>
            <w:tcBorders>
              <w:top w:val="single" w:sz="12" w:space="0" w:color="434343"/>
              <w:left w:val="single" w:sz="12" w:space="0" w:color="434343"/>
              <w:bottom w:val="single" w:sz="12" w:space="0" w:color="434343"/>
              <w:right w:val="single" w:sz="12" w:space="0" w:color="434343"/>
            </w:tcBorders>
            <w:shd w:val="clear" w:color="auto" w:fill="7F0000"/>
            <w:hideMark/>
          </w:tcPr>
          <w:p w14:paraId="33F506A5" w14:textId="77777777" w:rsidR="002B2C14" w:rsidRPr="002E4461" w:rsidRDefault="002B2C14" w:rsidP="002B2C14">
            <w:pPr>
              <w:spacing w:after="0" w:line="240" w:lineRule="auto"/>
              <w:ind w:left="15"/>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color w:val="FFFFFF"/>
                <w:sz w:val="17"/>
                <w:szCs w:val="17"/>
              </w:rPr>
              <w:t>Course Number </w:t>
            </w:r>
          </w:p>
        </w:tc>
        <w:tc>
          <w:tcPr>
            <w:tcW w:w="7110" w:type="dxa"/>
            <w:tcBorders>
              <w:top w:val="single" w:sz="12" w:space="0" w:color="434343"/>
              <w:left w:val="single" w:sz="12" w:space="0" w:color="434343"/>
              <w:bottom w:val="single" w:sz="12" w:space="0" w:color="434343"/>
              <w:right w:val="single" w:sz="12" w:space="0" w:color="434343"/>
            </w:tcBorders>
            <w:shd w:val="clear" w:color="auto" w:fill="7F0000"/>
            <w:hideMark/>
          </w:tcPr>
          <w:p w14:paraId="5A0CC3E1" w14:textId="77777777" w:rsidR="002B2C14" w:rsidRPr="002E4461" w:rsidRDefault="002B2C14" w:rsidP="002B2C14">
            <w:pPr>
              <w:spacing w:after="0" w:line="240" w:lineRule="auto"/>
              <w:ind w:left="15"/>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color w:val="FFFFFF"/>
                <w:sz w:val="17"/>
                <w:szCs w:val="17"/>
              </w:rPr>
              <w:t>Courses </w:t>
            </w:r>
          </w:p>
        </w:tc>
        <w:tc>
          <w:tcPr>
            <w:tcW w:w="1260" w:type="dxa"/>
            <w:tcBorders>
              <w:top w:val="single" w:sz="12" w:space="0" w:color="434343"/>
              <w:left w:val="single" w:sz="12" w:space="0" w:color="434343"/>
              <w:bottom w:val="single" w:sz="12" w:space="0" w:color="434343"/>
              <w:right w:val="single" w:sz="12" w:space="0" w:color="434343"/>
            </w:tcBorders>
            <w:shd w:val="clear" w:color="auto" w:fill="7F0000"/>
            <w:hideMark/>
          </w:tcPr>
          <w:p w14:paraId="36C363B5" w14:textId="77777777" w:rsidR="002B2C14" w:rsidRPr="002E4461" w:rsidRDefault="002B2C14" w:rsidP="002B2C14">
            <w:pPr>
              <w:spacing w:after="0" w:line="240" w:lineRule="auto"/>
              <w:ind w:left="15"/>
              <w:jc w:val="center"/>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color w:val="FFFFFF"/>
                <w:sz w:val="17"/>
                <w:szCs w:val="17"/>
              </w:rPr>
              <w:t>Hours </w:t>
            </w:r>
          </w:p>
        </w:tc>
      </w:tr>
      <w:tr w:rsidR="002B2C14" w:rsidRPr="002E4461" w14:paraId="596A8748" w14:textId="77777777">
        <w:trPr>
          <w:trHeight w:val="300"/>
        </w:trPr>
        <w:tc>
          <w:tcPr>
            <w:tcW w:w="1065" w:type="dxa"/>
            <w:tcBorders>
              <w:top w:val="single" w:sz="6" w:space="0" w:color="434343"/>
              <w:left w:val="single" w:sz="6" w:space="0" w:color="434343"/>
              <w:bottom w:val="single" w:sz="6" w:space="0" w:color="434343"/>
              <w:right w:val="single" w:sz="6" w:space="0" w:color="434343"/>
            </w:tcBorders>
            <w:shd w:val="clear" w:color="auto" w:fill="FFFFFF"/>
            <w:vAlign w:val="bottom"/>
            <w:hideMark/>
          </w:tcPr>
          <w:p w14:paraId="04020A30"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MATH 101 </w:t>
            </w:r>
          </w:p>
        </w:tc>
        <w:tc>
          <w:tcPr>
            <w:tcW w:w="7110" w:type="dxa"/>
            <w:tcBorders>
              <w:top w:val="single" w:sz="6" w:space="0" w:color="434343"/>
              <w:left w:val="single" w:sz="6" w:space="0" w:color="434343"/>
              <w:bottom w:val="single" w:sz="6" w:space="0" w:color="434343"/>
              <w:right w:val="single" w:sz="6" w:space="0" w:color="434343"/>
            </w:tcBorders>
            <w:shd w:val="clear" w:color="auto" w:fill="FFFFFF"/>
            <w:vAlign w:val="bottom"/>
            <w:hideMark/>
          </w:tcPr>
          <w:p w14:paraId="5D4D8950"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Mathematics for Technicians </w:t>
            </w:r>
          </w:p>
        </w:tc>
        <w:tc>
          <w:tcPr>
            <w:tcW w:w="1260" w:type="dxa"/>
            <w:tcBorders>
              <w:top w:val="single" w:sz="6" w:space="0" w:color="434343"/>
              <w:left w:val="single" w:sz="6" w:space="0" w:color="434343"/>
              <w:bottom w:val="single" w:sz="6" w:space="0" w:color="434343"/>
              <w:right w:val="single" w:sz="6" w:space="0" w:color="434343"/>
            </w:tcBorders>
            <w:hideMark/>
          </w:tcPr>
          <w:p w14:paraId="0299980B" w14:textId="77777777" w:rsidR="002B2C14" w:rsidRPr="002E4461" w:rsidRDefault="002B2C14" w:rsidP="002B2C14">
            <w:pPr>
              <w:spacing w:after="0" w:line="240" w:lineRule="auto"/>
              <w:jc w:val="center"/>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120 </w:t>
            </w:r>
          </w:p>
        </w:tc>
      </w:tr>
      <w:tr w:rsidR="002B2C14" w:rsidRPr="002E4461" w14:paraId="7D7B53BB" w14:textId="77777777">
        <w:trPr>
          <w:trHeight w:val="300"/>
        </w:trPr>
        <w:tc>
          <w:tcPr>
            <w:tcW w:w="1065" w:type="dxa"/>
            <w:tcBorders>
              <w:top w:val="single" w:sz="6" w:space="0" w:color="434343"/>
              <w:left w:val="single" w:sz="6" w:space="0" w:color="434343"/>
              <w:bottom w:val="single" w:sz="6" w:space="0" w:color="434343"/>
              <w:right w:val="single" w:sz="6" w:space="0" w:color="434343"/>
            </w:tcBorders>
            <w:vAlign w:val="bottom"/>
            <w:hideMark/>
          </w:tcPr>
          <w:p w14:paraId="66D4B238"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CHEM 101 </w:t>
            </w:r>
          </w:p>
        </w:tc>
        <w:tc>
          <w:tcPr>
            <w:tcW w:w="7110" w:type="dxa"/>
            <w:tcBorders>
              <w:top w:val="single" w:sz="6" w:space="0" w:color="434343"/>
              <w:left w:val="single" w:sz="6" w:space="0" w:color="434343"/>
              <w:bottom w:val="single" w:sz="6" w:space="0" w:color="434343"/>
              <w:right w:val="single" w:sz="6" w:space="0" w:color="434343"/>
            </w:tcBorders>
            <w:vAlign w:val="bottom"/>
            <w:hideMark/>
          </w:tcPr>
          <w:p w14:paraId="08C5EFC1"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Chemistry for Technicians </w:t>
            </w:r>
          </w:p>
        </w:tc>
        <w:tc>
          <w:tcPr>
            <w:tcW w:w="1260" w:type="dxa"/>
            <w:tcBorders>
              <w:top w:val="single" w:sz="6" w:space="0" w:color="434343"/>
              <w:left w:val="single" w:sz="6" w:space="0" w:color="434343"/>
              <w:bottom w:val="single" w:sz="6" w:space="0" w:color="434343"/>
              <w:right w:val="single" w:sz="6" w:space="0" w:color="434343"/>
            </w:tcBorders>
            <w:hideMark/>
          </w:tcPr>
          <w:p w14:paraId="2C8B77B0" w14:textId="77777777" w:rsidR="002B2C14" w:rsidRPr="002E4461" w:rsidRDefault="002B2C14" w:rsidP="002B2C14">
            <w:pPr>
              <w:spacing w:after="0" w:line="240" w:lineRule="auto"/>
              <w:jc w:val="center"/>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120 </w:t>
            </w:r>
          </w:p>
        </w:tc>
      </w:tr>
      <w:tr w:rsidR="002B2C14" w:rsidRPr="002E4461" w14:paraId="65B0FE32" w14:textId="77777777">
        <w:trPr>
          <w:trHeight w:val="300"/>
        </w:trPr>
        <w:tc>
          <w:tcPr>
            <w:tcW w:w="1065"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7F4820FE"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LAB 101 </w:t>
            </w:r>
          </w:p>
        </w:tc>
        <w:tc>
          <w:tcPr>
            <w:tcW w:w="7110"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0D26BE6A"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Introduction to Laboratory Safety and Techniques </w:t>
            </w:r>
          </w:p>
        </w:tc>
        <w:tc>
          <w:tcPr>
            <w:tcW w:w="1260"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2263B204" w14:textId="77777777" w:rsidR="002B2C14" w:rsidRPr="002E4461" w:rsidRDefault="002B2C14" w:rsidP="002B2C14">
            <w:pPr>
              <w:spacing w:after="0" w:line="240" w:lineRule="auto"/>
              <w:jc w:val="center"/>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48 </w:t>
            </w:r>
          </w:p>
        </w:tc>
      </w:tr>
      <w:tr w:rsidR="002B2C14" w:rsidRPr="002E4461" w14:paraId="00D943E0" w14:textId="77777777">
        <w:trPr>
          <w:trHeight w:val="300"/>
        </w:trPr>
        <w:tc>
          <w:tcPr>
            <w:tcW w:w="1065"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5214AD96"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COMP 101 </w:t>
            </w:r>
          </w:p>
        </w:tc>
        <w:tc>
          <w:tcPr>
            <w:tcW w:w="7110" w:type="dxa"/>
            <w:tcBorders>
              <w:top w:val="single" w:sz="6" w:space="0" w:color="434343"/>
              <w:left w:val="single" w:sz="6" w:space="0" w:color="434343"/>
              <w:bottom w:val="single" w:sz="6" w:space="0" w:color="434343"/>
              <w:right w:val="single" w:sz="6" w:space="0" w:color="434343"/>
            </w:tcBorders>
            <w:vAlign w:val="bottom"/>
            <w:hideMark/>
          </w:tcPr>
          <w:p w14:paraId="7E544322"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Computer Basics </w:t>
            </w:r>
          </w:p>
        </w:tc>
        <w:tc>
          <w:tcPr>
            <w:tcW w:w="1260"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01A061EC" w14:textId="77777777" w:rsidR="002B2C14" w:rsidRPr="002E4461" w:rsidRDefault="002B2C14" w:rsidP="002B2C14">
            <w:pPr>
              <w:spacing w:after="0" w:line="240" w:lineRule="auto"/>
              <w:jc w:val="center"/>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48 </w:t>
            </w:r>
          </w:p>
        </w:tc>
      </w:tr>
      <w:tr w:rsidR="002B2C14" w:rsidRPr="002E4461" w14:paraId="3B06CFD2" w14:textId="77777777">
        <w:trPr>
          <w:trHeight w:val="300"/>
        </w:trPr>
        <w:tc>
          <w:tcPr>
            <w:tcW w:w="1065"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2A0D9124"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PD 101 </w:t>
            </w:r>
          </w:p>
        </w:tc>
        <w:tc>
          <w:tcPr>
            <w:tcW w:w="7110"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6585C9DC"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Professional Development 1: Career Exploration </w:t>
            </w:r>
          </w:p>
        </w:tc>
        <w:tc>
          <w:tcPr>
            <w:tcW w:w="1260"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589DDBD1" w14:textId="77777777" w:rsidR="002B2C14" w:rsidRPr="002E4461" w:rsidRDefault="002B2C14" w:rsidP="002B2C14">
            <w:pPr>
              <w:spacing w:after="0" w:line="240" w:lineRule="auto"/>
              <w:jc w:val="center"/>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24 </w:t>
            </w:r>
          </w:p>
        </w:tc>
      </w:tr>
      <w:tr w:rsidR="002B2C14" w:rsidRPr="002E4461" w14:paraId="67040B66" w14:textId="77777777">
        <w:trPr>
          <w:trHeight w:val="300"/>
        </w:trPr>
        <w:tc>
          <w:tcPr>
            <w:tcW w:w="1065" w:type="dxa"/>
            <w:tcBorders>
              <w:top w:val="single" w:sz="6" w:space="0" w:color="434343"/>
              <w:left w:val="single" w:sz="6" w:space="0" w:color="434343"/>
              <w:bottom w:val="single" w:sz="6" w:space="0" w:color="434343"/>
              <w:right w:val="single" w:sz="6" w:space="0" w:color="434343"/>
            </w:tcBorders>
            <w:vAlign w:val="bottom"/>
            <w:hideMark/>
          </w:tcPr>
          <w:p w14:paraId="0F5F7E8A"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CHEM 102 </w:t>
            </w:r>
          </w:p>
        </w:tc>
        <w:tc>
          <w:tcPr>
            <w:tcW w:w="7110" w:type="dxa"/>
            <w:tcBorders>
              <w:top w:val="single" w:sz="6" w:space="0" w:color="434343"/>
              <w:left w:val="single" w:sz="6" w:space="0" w:color="434343"/>
              <w:bottom w:val="single" w:sz="6" w:space="0" w:color="434343"/>
              <w:right w:val="single" w:sz="6" w:space="0" w:color="434343"/>
            </w:tcBorders>
            <w:vAlign w:val="bottom"/>
            <w:hideMark/>
          </w:tcPr>
          <w:p w14:paraId="5D86200A"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Organic and Biochemistry for Technicians </w:t>
            </w:r>
          </w:p>
        </w:tc>
        <w:tc>
          <w:tcPr>
            <w:tcW w:w="1260"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7D880A67" w14:textId="77777777" w:rsidR="002B2C14" w:rsidRPr="002E4461" w:rsidRDefault="002B2C14" w:rsidP="002B2C14">
            <w:pPr>
              <w:spacing w:after="0" w:line="240" w:lineRule="auto"/>
              <w:jc w:val="center"/>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96 </w:t>
            </w:r>
          </w:p>
        </w:tc>
      </w:tr>
      <w:tr w:rsidR="002B2C14" w:rsidRPr="002E4461" w14:paraId="22F7D6E2" w14:textId="77777777">
        <w:trPr>
          <w:trHeight w:val="300"/>
        </w:trPr>
        <w:tc>
          <w:tcPr>
            <w:tcW w:w="1065"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21363D2B"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LAB 102 </w:t>
            </w:r>
          </w:p>
        </w:tc>
        <w:tc>
          <w:tcPr>
            <w:tcW w:w="7110" w:type="dxa"/>
            <w:tcBorders>
              <w:top w:val="single" w:sz="6" w:space="0" w:color="434343"/>
              <w:left w:val="single" w:sz="6" w:space="0" w:color="434343"/>
              <w:bottom w:val="single" w:sz="6" w:space="0" w:color="434343"/>
              <w:right w:val="single" w:sz="6" w:space="0" w:color="434343"/>
            </w:tcBorders>
            <w:vAlign w:val="bottom"/>
            <w:hideMark/>
          </w:tcPr>
          <w:p w14:paraId="38D570CA"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Solution Preparation Methods </w:t>
            </w:r>
          </w:p>
        </w:tc>
        <w:tc>
          <w:tcPr>
            <w:tcW w:w="1260"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6F54CAE0" w14:textId="77777777" w:rsidR="002B2C14" w:rsidRPr="002E4461" w:rsidRDefault="002B2C14" w:rsidP="002B2C14">
            <w:pPr>
              <w:spacing w:after="0" w:line="240" w:lineRule="auto"/>
              <w:jc w:val="center"/>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96 </w:t>
            </w:r>
          </w:p>
        </w:tc>
      </w:tr>
      <w:tr w:rsidR="002B2C14" w:rsidRPr="002E4461" w14:paraId="21A08047" w14:textId="77777777">
        <w:trPr>
          <w:trHeight w:val="300"/>
        </w:trPr>
        <w:tc>
          <w:tcPr>
            <w:tcW w:w="1065"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18FB57F9"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LAB 103 </w:t>
            </w:r>
          </w:p>
        </w:tc>
        <w:tc>
          <w:tcPr>
            <w:tcW w:w="7110" w:type="dxa"/>
            <w:tcBorders>
              <w:top w:val="single" w:sz="6" w:space="0" w:color="434343"/>
              <w:left w:val="single" w:sz="6" w:space="0" w:color="434343"/>
              <w:bottom w:val="single" w:sz="6" w:space="0" w:color="434343"/>
              <w:right w:val="single" w:sz="6" w:space="0" w:color="434343"/>
            </w:tcBorders>
            <w:vAlign w:val="bottom"/>
            <w:hideMark/>
          </w:tcPr>
          <w:p w14:paraId="7D6AA3F3"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Analysis of Chemical Reactions </w:t>
            </w:r>
          </w:p>
        </w:tc>
        <w:tc>
          <w:tcPr>
            <w:tcW w:w="1260"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7F209FD4" w14:textId="77777777" w:rsidR="002B2C14" w:rsidRPr="002E4461" w:rsidRDefault="002B2C14" w:rsidP="002B2C14">
            <w:pPr>
              <w:spacing w:after="0" w:line="240" w:lineRule="auto"/>
              <w:jc w:val="center"/>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96 </w:t>
            </w:r>
          </w:p>
        </w:tc>
      </w:tr>
      <w:tr w:rsidR="002B2C14" w:rsidRPr="002E4461" w14:paraId="52E52F81" w14:textId="77777777">
        <w:trPr>
          <w:trHeight w:val="300"/>
        </w:trPr>
        <w:tc>
          <w:tcPr>
            <w:tcW w:w="1065"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2565EBCD"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COMP 102 </w:t>
            </w:r>
          </w:p>
        </w:tc>
        <w:tc>
          <w:tcPr>
            <w:tcW w:w="7110" w:type="dxa"/>
            <w:tcBorders>
              <w:top w:val="single" w:sz="6" w:space="0" w:color="434343"/>
              <w:left w:val="single" w:sz="6" w:space="0" w:color="434343"/>
              <w:bottom w:val="single" w:sz="6" w:space="0" w:color="434343"/>
              <w:right w:val="single" w:sz="6" w:space="0" w:color="434343"/>
            </w:tcBorders>
            <w:vAlign w:val="bottom"/>
            <w:hideMark/>
          </w:tcPr>
          <w:p w14:paraId="5213E04D"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Data Literacy </w:t>
            </w:r>
          </w:p>
        </w:tc>
        <w:tc>
          <w:tcPr>
            <w:tcW w:w="1260"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5F90D917" w14:textId="77777777" w:rsidR="002B2C14" w:rsidRPr="002E4461" w:rsidRDefault="002B2C14" w:rsidP="002B2C14">
            <w:pPr>
              <w:spacing w:after="0" w:line="240" w:lineRule="auto"/>
              <w:jc w:val="center"/>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48 </w:t>
            </w:r>
          </w:p>
        </w:tc>
      </w:tr>
      <w:tr w:rsidR="002B2C14" w:rsidRPr="002E4461" w14:paraId="5F0035FF" w14:textId="77777777">
        <w:trPr>
          <w:trHeight w:val="300"/>
        </w:trPr>
        <w:tc>
          <w:tcPr>
            <w:tcW w:w="1065" w:type="dxa"/>
            <w:tcBorders>
              <w:top w:val="single" w:sz="6" w:space="0" w:color="434343"/>
              <w:left w:val="single" w:sz="6" w:space="0" w:color="434343"/>
              <w:bottom w:val="single" w:sz="6" w:space="0" w:color="434343"/>
              <w:right w:val="single" w:sz="6" w:space="0" w:color="434343"/>
            </w:tcBorders>
            <w:shd w:val="clear" w:color="auto" w:fill="FFFFFF"/>
            <w:vAlign w:val="bottom"/>
            <w:hideMark/>
          </w:tcPr>
          <w:p w14:paraId="3D5C5423"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PD 102 </w:t>
            </w:r>
          </w:p>
        </w:tc>
        <w:tc>
          <w:tcPr>
            <w:tcW w:w="7110" w:type="dxa"/>
            <w:tcBorders>
              <w:top w:val="single" w:sz="6" w:space="0" w:color="434343"/>
              <w:left w:val="single" w:sz="6" w:space="0" w:color="434343"/>
              <w:bottom w:val="single" w:sz="6" w:space="0" w:color="434343"/>
              <w:right w:val="single" w:sz="6" w:space="0" w:color="434343"/>
            </w:tcBorders>
            <w:shd w:val="clear" w:color="auto" w:fill="FFFFFF"/>
            <w:vAlign w:val="bottom"/>
            <w:hideMark/>
          </w:tcPr>
          <w:p w14:paraId="1A148840"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Professional Development 2: Resume Building/Professional Documents </w:t>
            </w:r>
          </w:p>
        </w:tc>
        <w:tc>
          <w:tcPr>
            <w:tcW w:w="1260"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20BBC84F" w14:textId="77777777" w:rsidR="002B2C14" w:rsidRPr="002E4461" w:rsidRDefault="002B2C14" w:rsidP="002B2C14">
            <w:pPr>
              <w:spacing w:after="0" w:line="240" w:lineRule="auto"/>
              <w:jc w:val="center"/>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24 </w:t>
            </w:r>
          </w:p>
        </w:tc>
      </w:tr>
      <w:tr w:rsidR="002B2C14" w:rsidRPr="002E4461" w14:paraId="29D84842" w14:textId="77777777">
        <w:trPr>
          <w:trHeight w:val="300"/>
        </w:trPr>
        <w:tc>
          <w:tcPr>
            <w:tcW w:w="1065" w:type="dxa"/>
            <w:tcBorders>
              <w:top w:val="single" w:sz="6" w:space="0" w:color="434343"/>
              <w:left w:val="single" w:sz="6" w:space="0" w:color="434343"/>
              <w:bottom w:val="single" w:sz="6" w:space="0" w:color="434343"/>
              <w:right w:val="single" w:sz="6" w:space="0" w:color="434343"/>
            </w:tcBorders>
            <w:vAlign w:val="bottom"/>
            <w:hideMark/>
          </w:tcPr>
          <w:p w14:paraId="2624536D"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CHEM 103 </w:t>
            </w:r>
          </w:p>
        </w:tc>
        <w:tc>
          <w:tcPr>
            <w:tcW w:w="7110" w:type="dxa"/>
            <w:tcBorders>
              <w:top w:val="single" w:sz="6" w:space="0" w:color="434343"/>
              <w:left w:val="single" w:sz="6" w:space="0" w:color="434343"/>
              <w:bottom w:val="single" w:sz="6" w:space="0" w:color="434343"/>
              <w:right w:val="single" w:sz="6" w:space="0" w:color="434343"/>
            </w:tcBorders>
            <w:vAlign w:val="bottom"/>
            <w:hideMark/>
          </w:tcPr>
          <w:p w14:paraId="5AA143A1"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Materials Chemistry for Technicians </w:t>
            </w:r>
          </w:p>
        </w:tc>
        <w:tc>
          <w:tcPr>
            <w:tcW w:w="1260"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77AC58D1" w14:textId="77777777" w:rsidR="002B2C14" w:rsidRPr="002E4461" w:rsidRDefault="002B2C14" w:rsidP="002B2C14">
            <w:pPr>
              <w:spacing w:after="0" w:line="240" w:lineRule="auto"/>
              <w:jc w:val="center"/>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96 </w:t>
            </w:r>
          </w:p>
        </w:tc>
      </w:tr>
      <w:tr w:rsidR="002B2C14" w:rsidRPr="002E4461" w14:paraId="1D3FB2D3" w14:textId="77777777">
        <w:trPr>
          <w:trHeight w:val="300"/>
        </w:trPr>
        <w:tc>
          <w:tcPr>
            <w:tcW w:w="1065"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6958C90A"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LAB 104 </w:t>
            </w:r>
          </w:p>
        </w:tc>
        <w:tc>
          <w:tcPr>
            <w:tcW w:w="7110" w:type="dxa"/>
            <w:tcBorders>
              <w:top w:val="single" w:sz="6" w:space="0" w:color="434343"/>
              <w:left w:val="single" w:sz="6" w:space="0" w:color="434343"/>
              <w:bottom w:val="single" w:sz="6" w:space="0" w:color="434343"/>
              <w:right w:val="single" w:sz="6" w:space="0" w:color="434343"/>
            </w:tcBorders>
            <w:vAlign w:val="bottom"/>
            <w:hideMark/>
          </w:tcPr>
          <w:p w14:paraId="0E258643"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Instrumental Analysis </w:t>
            </w:r>
          </w:p>
        </w:tc>
        <w:tc>
          <w:tcPr>
            <w:tcW w:w="1260"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509C74F5" w14:textId="77777777" w:rsidR="002B2C14" w:rsidRPr="002E4461" w:rsidRDefault="002B2C14" w:rsidP="002B2C14">
            <w:pPr>
              <w:spacing w:after="0" w:line="240" w:lineRule="auto"/>
              <w:jc w:val="center"/>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120 </w:t>
            </w:r>
          </w:p>
        </w:tc>
      </w:tr>
      <w:tr w:rsidR="002B2C14" w:rsidRPr="002E4461" w14:paraId="37232414" w14:textId="77777777">
        <w:trPr>
          <w:trHeight w:val="300"/>
        </w:trPr>
        <w:tc>
          <w:tcPr>
            <w:tcW w:w="1065"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2FBBF7A2"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LAB 105 </w:t>
            </w:r>
          </w:p>
        </w:tc>
        <w:tc>
          <w:tcPr>
            <w:tcW w:w="7110" w:type="dxa"/>
            <w:tcBorders>
              <w:top w:val="single" w:sz="6" w:space="0" w:color="434343"/>
              <w:left w:val="single" w:sz="6" w:space="0" w:color="434343"/>
              <w:bottom w:val="single" w:sz="6" w:space="0" w:color="434343"/>
              <w:right w:val="single" w:sz="6" w:space="0" w:color="434343"/>
            </w:tcBorders>
            <w:vAlign w:val="bottom"/>
            <w:hideMark/>
          </w:tcPr>
          <w:p w14:paraId="5917D76B"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Synthesis and Characterization Techniques </w:t>
            </w:r>
          </w:p>
        </w:tc>
        <w:tc>
          <w:tcPr>
            <w:tcW w:w="1260"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02B00E59" w14:textId="77777777" w:rsidR="002B2C14" w:rsidRPr="002E4461" w:rsidRDefault="002B2C14" w:rsidP="002B2C14">
            <w:pPr>
              <w:spacing w:after="0" w:line="240" w:lineRule="auto"/>
              <w:jc w:val="center"/>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120 </w:t>
            </w:r>
          </w:p>
        </w:tc>
      </w:tr>
      <w:tr w:rsidR="002B2C14" w:rsidRPr="002E4461" w14:paraId="476E8029" w14:textId="77777777">
        <w:trPr>
          <w:trHeight w:val="300"/>
        </w:trPr>
        <w:tc>
          <w:tcPr>
            <w:tcW w:w="1065" w:type="dxa"/>
            <w:tcBorders>
              <w:top w:val="single" w:sz="6" w:space="0" w:color="434343"/>
              <w:left w:val="single" w:sz="6" w:space="0" w:color="434343"/>
              <w:bottom w:val="single" w:sz="6" w:space="0" w:color="434343"/>
              <w:right w:val="single" w:sz="6" w:space="0" w:color="434343"/>
            </w:tcBorders>
            <w:shd w:val="clear" w:color="auto" w:fill="FFFFFF"/>
            <w:vAlign w:val="bottom"/>
            <w:hideMark/>
          </w:tcPr>
          <w:p w14:paraId="5A2BF280"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PD 103 </w:t>
            </w:r>
          </w:p>
        </w:tc>
        <w:tc>
          <w:tcPr>
            <w:tcW w:w="7110" w:type="dxa"/>
            <w:tcBorders>
              <w:top w:val="single" w:sz="6" w:space="0" w:color="434343"/>
              <w:left w:val="single" w:sz="6" w:space="0" w:color="434343"/>
              <w:bottom w:val="single" w:sz="6" w:space="0" w:color="434343"/>
              <w:right w:val="single" w:sz="6" w:space="0" w:color="434343"/>
            </w:tcBorders>
            <w:shd w:val="clear" w:color="auto" w:fill="FFFFFF"/>
            <w:vAlign w:val="bottom"/>
            <w:hideMark/>
          </w:tcPr>
          <w:p w14:paraId="6303042C"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Professional Development 3: Interview Skills </w:t>
            </w:r>
          </w:p>
        </w:tc>
        <w:tc>
          <w:tcPr>
            <w:tcW w:w="1260"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05C3E680" w14:textId="77777777" w:rsidR="002B2C14" w:rsidRPr="002E4461" w:rsidRDefault="002B2C14" w:rsidP="002B2C14">
            <w:pPr>
              <w:spacing w:after="0" w:line="240" w:lineRule="auto"/>
              <w:jc w:val="center"/>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24 </w:t>
            </w:r>
          </w:p>
        </w:tc>
      </w:tr>
      <w:tr w:rsidR="002B2C14" w:rsidRPr="002E4461" w14:paraId="6483E772" w14:textId="77777777">
        <w:trPr>
          <w:trHeight w:val="300"/>
        </w:trPr>
        <w:tc>
          <w:tcPr>
            <w:tcW w:w="1065"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75377F8E"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LAB 106 </w:t>
            </w:r>
          </w:p>
        </w:tc>
        <w:tc>
          <w:tcPr>
            <w:tcW w:w="7110" w:type="dxa"/>
            <w:tcBorders>
              <w:top w:val="single" w:sz="6" w:space="0" w:color="434343"/>
              <w:left w:val="single" w:sz="6" w:space="0" w:color="434343"/>
              <w:bottom w:val="single" w:sz="6" w:space="0" w:color="434343"/>
              <w:right w:val="single" w:sz="6" w:space="0" w:color="434343"/>
            </w:tcBorders>
            <w:vAlign w:val="bottom"/>
            <w:hideMark/>
          </w:tcPr>
          <w:p w14:paraId="6D25628B"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Applied Chemical Methods </w:t>
            </w:r>
          </w:p>
        </w:tc>
        <w:tc>
          <w:tcPr>
            <w:tcW w:w="1260"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4E42675B" w14:textId="77777777" w:rsidR="002B2C14" w:rsidRPr="002E4461" w:rsidRDefault="002B2C14" w:rsidP="002B2C14">
            <w:pPr>
              <w:spacing w:after="0" w:line="240" w:lineRule="auto"/>
              <w:jc w:val="center"/>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90 </w:t>
            </w:r>
          </w:p>
        </w:tc>
      </w:tr>
      <w:tr w:rsidR="002B2C14" w:rsidRPr="002E4461" w14:paraId="1A4D1F43" w14:textId="77777777">
        <w:trPr>
          <w:trHeight w:val="300"/>
        </w:trPr>
        <w:tc>
          <w:tcPr>
            <w:tcW w:w="1065" w:type="dxa"/>
            <w:tcBorders>
              <w:top w:val="single" w:sz="6" w:space="0" w:color="434343"/>
              <w:left w:val="single" w:sz="6" w:space="0" w:color="434343"/>
              <w:bottom w:val="single" w:sz="6" w:space="0" w:color="434343"/>
              <w:right w:val="single" w:sz="6" w:space="0" w:color="434343"/>
            </w:tcBorders>
            <w:vAlign w:val="bottom"/>
            <w:hideMark/>
          </w:tcPr>
          <w:p w14:paraId="3352F501"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CLX 100 </w:t>
            </w:r>
          </w:p>
        </w:tc>
        <w:tc>
          <w:tcPr>
            <w:tcW w:w="7110" w:type="dxa"/>
            <w:tcBorders>
              <w:top w:val="single" w:sz="6" w:space="0" w:color="434343"/>
              <w:left w:val="single" w:sz="6" w:space="0" w:color="434343"/>
              <w:bottom w:val="single" w:sz="6" w:space="0" w:color="434343"/>
              <w:right w:val="single" w:sz="6" w:space="0" w:color="434343"/>
            </w:tcBorders>
            <w:vAlign w:val="bottom"/>
            <w:hideMark/>
          </w:tcPr>
          <w:p w14:paraId="108DF31E" w14:textId="77777777" w:rsidR="002B2C14" w:rsidRPr="002E4461" w:rsidRDefault="002B2C14" w:rsidP="002B2C14">
            <w:pPr>
              <w:spacing w:after="0" w:line="240" w:lineRule="auto"/>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Externship </w:t>
            </w:r>
          </w:p>
        </w:tc>
        <w:tc>
          <w:tcPr>
            <w:tcW w:w="1260" w:type="dxa"/>
            <w:tcBorders>
              <w:top w:val="single" w:sz="6" w:space="0" w:color="434343"/>
              <w:left w:val="single" w:sz="6" w:space="0" w:color="434343"/>
              <w:bottom w:val="single" w:sz="6" w:space="0" w:color="434343"/>
              <w:right w:val="single" w:sz="6" w:space="0" w:color="434343"/>
            </w:tcBorders>
            <w:shd w:val="clear" w:color="auto" w:fill="FFFFFF"/>
            <w:vAlign w:val="center"/>
            <w:hideMark/>
          </w:tcPr>
          <w:p w14:paraId="30B491E1" w14:textId="77777777" w:rsidR="002B2C14" w:rsidRPr="002E4461" w:rsidRDefault="002B2C14" w:rsidP="002B2C14">
            <w:pPr>
              <w:spacing w:after="0" w:line="240" w:lineRule="auto"/>
              <w:jc w:val="center"/>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sz w:val="17"/>
                <w:szCs w:val="17"/>
              </w:rPr>
              <w:t>240 </w:t>
            </w:r>
          </w:p>
        </w:tc>
      </w:tr>
      <w:tr w:rsidR="002B2C14" w:rsidRPr="002E4461" w14:paraId="57724949" w14:textId="77777777">
        <w:trPr>
          <w:trHeight w:val="300"/>
        </w:trPr>
        <w:tc>
          <w:tcPr>
            <w:tcW w:w="1065" w:type="dxa"/>
            <w:tcBorders>
              <w:top w:val="single" w:sz="12" w:space="0" w:color="434343"/>
              <w:left w:val="single" w:sz="12" w:space="0" w:color="434343"/>
              <w:bottom w:val="single" w:sz="12" w:space="0" w:color="434343"/>
              <w:right w:val="single" w:sz="12" w:space="0" w:color="434343"/>
            </w:tcBorders>
            <w:shd w:val="clear" w:color="auto" w:fill="AEAAAA"/>
            <w:hideMark/>
          </w:tcPr>
          <w:p w14:paraId="1BB4FB80" w14:textId="77777777" w:rsidR="002B2C14" w:rsidRPr="002E4461" w:rsidRDefault="002B2C14" w:rsidP="002B2C14">
            <w:pPr>
              <w:spacing w:after="0" w:line="240" w:lineRule="auto"/>
              <w:ind w:left="15"/>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color w:val="000000"/>
                <w:sz w:val="17"/>
                <w:szCs w:val="17"/>
              </w:rPr>
              <w:t> </w:t>
            </w:r>
          </w:p>
        </w:tc>
        <w:tc>
          <w:tcPr>
            <w:tcW w:w="7110" w:type="dxa"/>
            <w:tcBorders>
              <w:top w:val="single" w:sz="12" w:space="0" w:color="434343"/>
              <w:left w:val="single" w:sz="12" w:space="0" w:color="434343"/>
              <w:bottom w:val="single" w:sz="12" w:space="0" w:color="434343"/>
              <w:right w:val="single" w:sz="12" w:space="0" w:color="434343"/>
            </w:tcBorders>
            <w:shd w:val="clear" w:color="auto" w:fill="AEAAAA"/>
            <w:hideMark/>
          </w:tcPr>
          <w:p w14:paraId="09210CC9" w14:textId="77777777" w:rsidR="002B2C14" w:rsidRPr="002E4461" w:rsidRDefault="002B2C14" w:rsidP="002B2C14">
            <w:pPr>
              <w:spacing w:after="0" w:line="240" w:lineRule="auto"/>
              <w:ind w:left="15"/>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color w:val="000000"/>
                <w:sz w:val="17"/>
                <w:szCs w:val="17"/>
              </w:rPr>
              <w:t>Total Clock Hours/Credit Hours  </w:t>
            </w:r>
          </w:p>
        </w:tc>
        <w:tc>
          <w:tcPr>
            <w:tcW w:w="1260" w:type="dxa"/>
            <w:tcBorders>
              <w:top w:val="single" w:sz="12" w:space="0" w:color="434343"/>
              <w:left w:val="single" w:sz="12" w:space="0" w:color="434343"/>
              <w:bottom w:val="single" w:sz="12" w:space="0" w:color="434343"/>
              <w:right w:val="single" w:sz="12" w:space="0" w:color="434343"/>
            </w:tcBorders>
            <w:shd w:val="clear" w:color="auto" w:fill="AEAAAA"/>
            <w:hideMark/>
          </w:tcPr>
          <w:p w14:paraId="53F41FBC" w14:textId="77777777" w:rsidR="002B2C14" w:rsidRPr="002E4461" w:rsidRDefault="002B2C14" w:rsidP="002B2C14">
            <w:pPr>
              <w:spacing w:after="0" w:line="240" w:lineRule="auto"/>
              <w:ind w:left="15"/>
              <w:jc w:val="center"/>
              <w:textAlignment w:val="baseline"/>
              <w:rPr>
                <w:rFonts w:ascii="Times New Roman" w:eastAsia="Times New Roman" w:hAnsi="Times New Roman" w:cs="Times New Roman"/>
                <w:sz w:val="24"/>
                <w:szCs w:val="24"/>
              </w:rPr>
            </w:pPr>
            <w:r w:rsidRPr="002E4461">
              <w:rPr>
                <w:rFonts w:ascii="Century Gothic" w:eastAsia="Times New Roman" w:hAnsi="Century Gothic" w:cs="Times New Roman"/>
                <w:color w:val="000000"/>
                <w:sz w:val="17"/>
                <w:szCs w:val="17"/>
              </w:rPr>
              <w:t>1</w:t>
            </w:r>
            <w:r w:rsidRPr="002E4461">
              <w:rPr>
                <w:rFonts w:ascii="Century Gothic" w:eastAsia="Times New Roman" w:hAnsi="Century Gothic" w:cs="Times New Roman"/>
                <w:sz w:val="17"/>
                <w:szCs w:val="17"/>
              </w:rPr>
              <w:t>,410 </w:t>
            </w:r>
          </w:p>
        </w:tc>
      </w:tr>
    </w:tbl>
    <w:p w14:paraId="474DF0C1" w14:textId="5FAD2928" w:rsidR="002B2C14" w:rsidRPr="002E4461" w:rsidRDefault="002B2C14" w:rsidP="002B2C14">
      <w:pPr>
        <w:spacing w:beforeAutospacing="1" w:after="0" w:afterAutospacing="1" w:line="240" w:lineRule="auto"/>
        <w:textAlignment w:val="baseline"/>
        <w:rPr>
          <w:rFonts w:ascii="Segoe UI" w:eastAsia="Times New Roman" w:hAnsi="Segoe UI" w:cs="Segoe UI"/>
          <w:b/>
          <w:bCs/>
          <w:sz w:val="18"/>
          <w:szCs w:val="18"/>
        </w:rPr>
      </w:pPr>
      <w:r w:rsidRPr="002E4461">
        <w:rPr>
          <w:rFonts w:ascii="Century Gothic" w:eastAsia="Times New Roman" w:hAnsi="Century Gothic" w:cs="Segoe UI"/>
          <w:b/>
          <w:bCs/>
          <w:sz w:val="17"/>
          <w:szCs w:val="17"/>
        </w:rPr>
        <w:t>CHEMICAL LABORATORY TECHNICIAN DIPLOMA PROGRAM COURSE DESCRIPTIONS </w:t>
      </w:r>
    </w:p>
    <w:p w14:paraId="1419F488" w14:textId="50FFA656" w:rsidR="002B2C14" w:rsidRPr="002E4461" w:rsidRDefault="002B2C14" w:rsidP="002B2C14">
      <w:pPr>
        <w:spacing w:after="0" w:line="240" w:lineRule="auto"/>
        <w:jc w:val="both"/>
        <w:textAlignment w:val="baseline"/>
        <w:rPr>
          <w:rFonts w:ascii="Segoe UI" w:eastAsia="Times New Roman" w:hAnsi="Segoe UI" w:cs="Segoe UI"/>
          <w:b/>
          <w:bCs/>
          <w:sz w:val="18"/>
          <w:szCs w:val="18"/>
        </w:rPr>
      </w:pPr>
      <w:r w:rsidRPr="002E4461">
        <w:rPr>
          <w:rFonts w:ascii="Century Gothic" w:eastAsia="Times New Roman" w:hAnsi="Century Gothic" w:cs="Segoe UI"/>
          <w:b/>
          <w:bCs/>
          <w:sz w:val="17"/>
          <w:szCs w:val="17"/>
        </w:rPr>
        <w:t>MATH 101 Mathematics for Technicians</w:t>
      </w:r>
      <w:r w:rsidR="00B408CC" w:rsidRPr="002E4461">
        <w:rPr>
          <w:rFonts w:ascii="Century Gothic" w:eastAsia="Times New Roman" w:hAnsi="Century Gothic" w:cs="Segoe UI"/>
          <w:sz w:val="17"/>
          <w:szCs w:val="17"/>
        </w:rPr>
        <w:tab/>
      </w:r>
      <w:r w:rsidR="00B408CC" w:rsidRPr="002E4461">
        <w:rPr>
          <w:rFonts w:ascii="Century Gothic" w:eastAsia="Times New Roman" w:hAnsi="Century Gothic" w:cs="Segoe UI"/>
          <w:sz w:val="17"/>
          <w:szCs w:val="17"/>
        </w:rPr>
        <w:tab/>
      </w:r>
      <w:r w:rsidR="00B408CC" w:rsidRPr="002E4461">
        <w:rPr>
          <w:rFonts w:ascii="Century Gothic" w:eastAsia="Times New Roman" w:hAnsi="Century Gothic" w:cs="Segoe UI"/>
          <w:sz w:val="17"/>
          <w:szCs w:val="17"/>
        </w:rPr>
        <w:tab/>
      </w:r>
      <w:r w:rsidR="00B408CC" w:rsidRPr="002E4461">
        <w:rPr>
          <w:rFonts w:ascii="Century Gothic" w:eastAsia="Times New Roman" w:hAnsi="Century Gothic" w:cs="Segoe UI"/>
          <w:sz w:val="17"/>
          <w:szCs w:val="17"/>
        </w:rPr>
        <w:tab/>
      </w:r>
      <w:r w:rsidR="00B408CC" w:rsidRPr="002E4461">
        <w:rPr>
          <w:rFonts w:ascii="Century Gothic" w:eastAsia="Times New Roman" w:hAnsi="Century Gothic" w:cs="Segoe UI"/>
          <w:sz w:val="17"/>
          <w:szCs w:val="17"/>
        </w:rPr>
        <w:tab/>
      </w:r>
      <w:r w:rsidR="00D45B3A" w:rsidRPr="002E4461">
        <w:rPr>
          <w:rFonts w:ascii="Century Gothic" w:eastAsia="Times New Roman" w:hAnsi="Century Gothic" w:cs="Segoe UI"/>
          <w:sz w:val="17"/>
          <w:szCs w:val="17"/>
        </w:rPr>
        <w:tab/>
      </w:r>
      <w:r w:rsidR="00D45B3A" w:rsidRPr="002E4461">
        <w:rPr>
          <w:rFonts w:ascii="Century Gothic" w:eastAsia="Times New Roman" w:hAnsi="Century Gothic" w:cs="Segoe UI"/>
          <w:sz w:val="17"/>
          <w:szCs w:val="17"/>
        </w:rPr>
        <w:tab/>
      </w:r>
      <w:r w:rsidR="00D45B3A" w:rsidRPr="002E4461">
        <w:rPr>
          <w:rFonts w:ascii="Century Gothic" w:eastAsia="Times New Roman" w:hAnsi="Century Gothic" w:cs="Segoe UI"/>
          <w:sz w:val="17"/>
          <w:szCs w:val="17"/>
        </w:rPr>
        <w:tab/>
      </w:r>
      <w:r w:rsidR="00D45B3A" w:rsidRPr="002E4461">
        <w:rPr>
          <w:rFonts w:ascii="Century Gothic" w:eastAsia="Times New Roman" w:hAnsi="Century Gothic" w:cs="Segoe UI"/>
          <w:b/>
          <w:bCs/>
          <w:sz w:val="17"/>
          <w:szCs w:val="17"/>
        </w:rPr>
        <w:t>120 Clock Hours</w:t>
      </w:r>
    </w:p>
    <w:p w14:paraId="42C6C5C5"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rPr>
        <w:t>This course is an introduction to technical mathematics. Topics include arithmetic; fractions; percents; decimals; exponents; rounding; scientific notation; equations; polynomials; and graphs. </w:t>
      </w:r>
    </w:p>
    <w:p w14:paraId="5E9DF187"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color w:val="FF0000"/>
          <w:sz w:val="17"/>
          <w:szCs w:val="17"/>
        </w:rPr>
        <w:t> </w:t>
      </w:r>
    </w:p>
    <w:p w14:paraId="6C47B583" w14:textId="1D81F369" w:rsidR="002B2C14" w:rsidRPr="002E4461" w:rsidRDefault="002B2C14" w:rsidP="002B2C14">
      <w:pPr>
        <w:spacing w:after="0" w:line="240" w:lineRule="auto"/>
        <w:jc w:val="both"/>
        <w:textAlignment w:val="baseline"/>
        <w:rPr>
          <w:rFonts w:ascii="Segoe UI" w:eastAsia="Times New Roman" w:hAnsi="Segoe UI" w:cs="Segoe UI"/>
          <w:b/>
          <w:bCs/>
          <w:sz w:val="18"/>
          <w:szCs w:val="18"/>
        </w:rPr>
      </w:pPr>
      <w:r w:rsidRPr="002E4461">
        <w:rPr>
          <w:rFonts w:ascii="Century Gothic" w:eastAsia="Times New Roman" w:hAnsi="Century Gothic" w:cs="Segoe UI"/>
          <w:b/>
          <w:bCs/>
          <w:sz w:val="17"/>
          <w:szCs w:val="17"/>
        </w:rPr>
        <w:t>CHEM 101 Chemistry for Technicians</w:t>
      </w:r>
      <w:r w:rsidRPr="002E4461">
        <w:rPr>
          <w:rFonts w:ascii="Century Gothic" w:eastAsia="Times New Roman" w:hAnsi="Century Gothic" w:cs="Segoe UI"/>
          <w:sz w:val="17"/>
          <w:szCs w:val="17"/>
        </w:rPr>
        <w:t> </w:t>
      </w:r>
      <w:r w:rsidR="00D45B3A" w:rsidRPr="002E4461">
        <w:rPr>
          <w:rFonts w:ascii="Century Gothic" w:eastAsia="Times New Roman" w:hAnsi="Century Gothic" w:cs="Segoe UI"/>
          <w:sz w:val="17"/>
          <w:szCs w:val="17"/>
        </w:rPr>
        <w:tab/>
      </w:r>
      <w:r w:rsidR="00D45B3A" w:rsidRPr="002E4461">
        <w:rPr>
          <w:rFonts w:ascii="Century Gothic" w:eastAsia="Times New Roman" w:hAnsi="Century Gothic" w:cs="Segoe UI"/>
          <w:sz w:val="17"/>
          <w:szCs w:val="17"/>
        </w:rPr>
        <w:tab/>
      </w:r>
      <w:r w:rsidR="00D45B3A" w:rsidRPr="002E4461">
        <w:rPr>
          <w:rFonts w:ascii="Century Gothic" w:eastAsia="Times New Roman" w:hAnsi="Century Gothic" w:cs="Segoe UI"/>
          <w:sz w:val="17"/>
          <w:szCs w:val="17"/>
        </w:rPr>
        <w:tab/>
      </w:r>
      <w:r w:rsidR="00D45B3A" w:rsidRPr="002E4461">
        <w:rPr>
          <w:rFonts w:ascii="Century Gothic" w:eastAsia="Times New Roman" w:hAnsi="Century Gothic" w:cs="Segoe UI"/>
          <w:sz w:val="17"/>
          <w:szCs w:val="17"/>
        </w:rPr>
        <w:tab/>
      </w:r>
      <w:r w:rsidR="00D45B3A" w:rsidRPr="002E4461">
        <w:rPr>
          <w:rFonts w:ascii="Century Gothic" w:eastAsia="Times New Roman" w:hAnsi="Century Gothic" w:cs="Segoe UI"/>
          <w:sz w:val="17"/>
          <w:szCs w:val="17"/>
        </w:rPr>
        <w:tab/>
      </w:r>
      <w:r w:rsidR="00D45B3A" w:rsidRPr="002E4461">
        <w:rPr>
          <w:rFonts w:ascii="Century Gothic" w:eastAsia="Times New Roman" w:hAnsi="Century Gothic" w:cs="Segoe UI"/>
          <w:sz w:val="17"/>
          <w:szCs w:val="17"/>
        </w:rPr>
        <w:tab/>
      </w:r>
      <w:r w:rsidR="00D45B3A" w:rsidRPr="002E4461">
        <w:rPr>
          <w:rFonts w:ascii="Century Gothic" w:eastAsia="Times New Roman" w:hAnsi="Century Gothic" w:cs="Segoe UI"/>
          <w:sz w:val="17"/>
          <w:szCs w:val="17"/>
        </w:rPr>
        <w:tab/>
      </w:r>
      <w:r w:rsidR="00D45B3A" w:rsidRPr="002E4461">
        <w:rPr>
          <w:rFonts w:ascii="Century Gothic" w:eastAsia="Times New Roman" w:hAnsi="Century Gothic" w:cs="Segoe UI"/>
          <w:sz w:val="17"/>
          <w:szCs w:val="17"/>
        </w:rPr>
        <w:tab/>
      </w:r>
      <w:r w:rsidR="009432F2" w:rsidRPr="002E4461">
        <w:rPr>
          <w:rFonts w:ascii="Century Gothic" w:eastAsia="Times New Roman" w:hAnsi="Century Gothic" w:cs="Segoe UI"/>
          <w:b/>
          <w:bCs/>
          <w:sz w:val="17"/>
          <w:szCs w:val="17"/>
        </w:rPr>
        <w:t>120 Clock Hours</w:t>
      </w:r>
    </w:p>
    <w:p w14:paraId="160B4AE5"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rPr>
        <w:t xml:space="preserve">This course </w:t>
      </w:r>
      <w:proofErr w:type="gramStart"/>
      <w:r w:rsidRPr="002E4461">
        <w:rPr>
          <w:rFonts w:ascii="Century Gothic" w:eastAsia="Times New Roman" w:hAnsi="Century Gothic" w:cs="Segoe UI"/>
          <w:sz w:val="17"/>
          <w:szCs w:val="17"/>
        </w:rPr>
        <w:t>provides an introduction to</w:t>
      </w:r>
      <w:proofErr w:type="gramEnd"/>
      <w:r w:rsidRPr="002E4461">
        <w:rPr>
          <w:rFonts w:ascii="Century Gothic" w:eastAsia="Times New Roman" w:hAnsi="Century Gothic" w:cs="Segoe UI"/>
          <w:sz w:val="17"/>
          <w:szCs w:val="17"/>
        </w:rPr>
        <w:t xml:space="preserve"> general and inorganic chemistry theory and calculations. Topics covered include atoms, molecules and ions; mass relationships in chemical reactions; the periodic table; basic concepts in chemical bonding; chemical nomenclature; thermochemistry; chemical equilibrium; general properties of acids and bases; and acid-</w:t>
      </w:r>
      <w:proofErr w:type="gramStart"/>
      <w:r w:rsidRPr="002E4461">
        <w:rPr>
          <w:rFonts w:ascii="Century Gothic" w:eastAsia="Times New Roman" w:hAnsi="Century Gothic" w:cs="Segoe UI"/>
          <w:sz w:val="17"/>
          <w:szCs w:val="17"/>
        </w:rPr>
        <w:t>base</w:t>
      </w:r>
      <w:proofErr w:type="gramEnd"/>
      <w:r w:rsidRPr="002E4461">
        <w:rPr>
          <w:rFonts w:ascii="Century Gothic" w:eastAsia="Times New Roman" w:hAnsi="Century Gothic" w:cs="Segoe UI"/>
          <w:sz w:val="17"/>
          <w:szCs w:val="17"/>
        </w:rPr>
        <w:t xml:space="preserve"> equilibria. </w:t>
      </w:r>
    </w:p>
    <w:p w14:paraId="4A44E0AC"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rPr>
        <w:t> </w:t>
      </w:r>
    </w:p>
    <w:p w14:paraId="4F6C0A23" w14:textId="74F6073D" w:rsidR="002B2C14" w:rsidRPr="002E4461" w:rsidRDefault="002B2C14" w:rsidP="002B2C14">
      <w:pPr>
        <w:spacing w:after="0" w:line="240" w:lineRule="auto"/>
        <w:jc w:val="both"/>
        <w:textAlignment w:val="baseline"/>
        <w:rPr>
          <w:rFonts w:ascii="Segoe UI" w:eastAsia="Times New Roman" w:hAnsi="Segoe UI" w:cs="Segoe UI"/>
          <w:b/>
          <w:bCs/>
          <w:sz w:val="18"/>
          <w:szCs w:val="18"/>
        </w:rPr>
      </w:pPr>
      <w:r w:rsidRPr="002E4461">
        <w:rPr>
          <w:rFonts w:ascii="Century Gothic" w:eastAsia="Times New Roman" w:hAnsi="Century Gothic" w:cs="Segoe UI"/>
          <w:b/>
          <w:bCs/>
          <w:sz w:val="17"/>
          <w:szCs w:val="17"/>
        </w:rPr>
        <w:t>LAB 101 Introduction to Laboratory Safety and Techniques</w:t>
      </w:r>
      <w:r w:rsidRPr="002E4461">
        <w:rPr>
          <w:rFonts w:ascii="Century Gothic" w:eastAsia="Times New Roman" w:hAnsi="Century Gothic" w:cs="Segoe UI"/>
          <w:sz w:val="17"/>
          <w:szCs w:val="17"/>
        </w:rPr>
        <w:t> </w:t>
      </w:r>
      <w:r w:rsidR="009432F2" w:rsidRPr="002E4461">
        <w:rPr>
          <w:rFonts w:ascii="Century Gothic" w:eastAsia="Times New Roman" w:hAnsi="Century Gothic" w:cs="Segoe UI"/>
          <w:sz w:val="17"/>
          <w:szCs w:val="17"/>
        </w:rPr>
        <w:tab/>
      </w:r>
      <w:r w:rsidR="009432F2" w:rsidRPr="002E4461">
        <w:rPr>
          <w:rFonts w:ascii="Century Gothic" w:eastAsia="Times New Roman" w:hAnsi="Century Gothic" w:cs="Segoe UI"/>
          <w:sz w:val="17"/>
          <w:szCs w:val="17"/>
        </w:rPr>
        <w:tab/>
      </w:r>
      <w:r w:rsidR="009432F2" w:rsidRPr="002E4461">
        <w:rPr>
          <w:rFonts w:ascii="Century Gothic" w:eastAsia="Times New Roman" w:hAnsi="Century Gothic" w:cs="Segoe UI"/>
          <w:sz w:val="17"/>
          <w:szCs w:val="17"/>
        </w:rPr>
        <w:tab/>
      </w:r>
      <w:r w:rsidR="009432F2" w:rsidRPr="002E4461">
        <w:rPr>
          <w:rFonts w:ascii="Century Gothic" w:eastAsia="Times New Roman" w:hAnsi="Century Gothic" w:cs="Segoe UI"/>
          <w:sz w:val="17"/>
          <w:szCs w:val="17"/>
        </w:rPr>
        <w:tab/>
      </w:r>
      <w:r w:rsidR="009432F2" w:rsidRPr="002E4461">
        <w:rPr>
          <w:rFonts w:ascii="Century Gothic" w:eastAsia="Times New Roman" w:hAnsi="Century Gothic" w:cs="Segoe UI"/>
          <w:sz w:val="17"/>
          <w:szCs w:val="17"/>
        </w:rPr>
        <w:tab/>
      </w:r>
      <w:r w:rsidR="009432F2" w:rsidRPr="002E4461">
        <w:rPr>
          <w:rFonts w:ascii="Century Gothic" w:eastAsia="Times New Roman" w:hAnsi="Century Gothic" w:cs="Segoe UI"/>
          <w:sz w:val="17"/>
          <w:szCs w:val="17"/>
        </w:rPr>
        <w:tab/>
      </w:r>
      <w:r w:rsidR="009432F2" w:rsidRPr="002E4461">
        <w:rPr>
          <w:rFonts w:ascii="Century Gothic" w:eastAsia="Times New Roman" w:hAnsi="Century Gothic" w:cs="Segoe UI"/>
          <w:b/>
          <w:bCs/>
          <w:sz w:val="17"/>
          <w:szCs w:val="17"/>
        </w:rPr>
        <w:t>48 Clock Hours</w:t>
      </w:r>
    </w:p>
    <w:p w14:paraId="7ECDD0E1"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rPr>
        <w:lastRenderedPageBreak/>
        <w:t xml:space="preserve">This course is an introduction to safely working in the chemical laboratory. Students will learn basic laboratory techniques such as mass and volume measurement, while learning the function and location of equipment in the laboratory. Measurement topics such as accuracy, precision, and tolerance will be </w:t>
      </w:r>
      <w:proofErr w:type="gramStart"/>
      <w:r w:rsidRPr="002E4461">
        <w:rPr>
          <w:rFonts w:ascii="Century Gothic" w:eastAsia="Times New Roman" w:hAnsi="Century Gothic" w:cs="Segoe UI"/>
          <w:sz w:val="17"/>
          <w:szCs w:val="17"/>
        </w:rPr>
        <w:t>covered</w:t>
      </w:r>
      <w:proofErr w:type="gramEnd"/>
      <w:r w:rsidRPr="002E4461">
        <w:rPr>
          <w:rFonts w:ascii="Century Gothic" w:eastAsia="Times New Roman" w:hAnsi="Century Gothic" w:cs="Segoe UI"/>
          <w:sz w:val="17"/>
          <w:szCs w:val="17"/>
        </w:rPr>
        <w:t xml:space="preserve"> and students will also be trained to accurately document their data using a laboratory notebook. Safety topics include chemical safety, hazard communication and GHS, Safety Data Sheets, fire safety, and electrical safety. </w:t>
      </w:r>
    </w:p>
    <w:p w14:paraId="38D344B8"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color w:val="FF0000"/>
          <w:sz w:val="17"/>
          <w:szCs w:val="17"/>
        </w:rPr>
        <w:t> </w:t>
      </w:r>
    </w:p>
    <w:p w14:paraId="1C001FC9" w14:textId="0AFEC455" w:rsidR="002B2C14" w:rsidRPr="002E4461" w:rsidRDefault="002B2C14" w:rsidP="002B2C14">
      <w:pPr>
        <w:spacing w:after="0" w:line="240" w:lineRule="auto"/>
        <w:jc w:val="both"/>
        <w:textAlignment w:val="baseline"/>
        <w:rPr>
          <w:rFonts w:ascii="Segoe UI" w:eastAsia="Times New Roman" w:hAnsi="Segoe UI" w:cs="Segoe UI"/>
          <w:b/>
          <w:bCs/>
          <w:sz w:val="18"/>
          <w:szCs w:val="18"/>
        </w:rPr>
      </w:pPr>
      <w:r w:rsidRPr="002E4461">
        <w:rPr>
          <w:rFonts w:ascii="Century Gothic" w:eastAsia="Times New Roman" w:hAnsi="Century Gothic" w:cs="Segoe UI"/>
          <w:b/>
          <w:bCs/>
          <w:sz w:val="17"/>
          <w:szCs w:val="17"/>
        </w:rPr>
        <w:t>COMP 101 Computer Basics</w:t>
      </w:r>
      <w:r w:rsidRPr="002E4461">
        <w:rPr>
          <w:rFonts w:ascii="Century Gothic" w:eastAsia="Times New Roman" w:hAnsi="Century Gothic" w:cs="Segoe UI"/>
          <w:sz w:val="17"/>
          <w:szCs w:val="17"/>
        </w:rPr>
        <w:t> </w:t>
      </w:r>
      <w:r w:rsidR="009432F2" w:rsidRPr="002E4461">
        <w:rPr>
          <w:rFonts w:ascii="Century Gothic" w:eastAsia="Times New Roman" w:hAnsi="Century Gothic" w:cs="Segoe UI"/>
          <w:sz w:val="17"/>
          <w:szCs w:val="17"/>
        </w:rPr>
        <w:tab/>
      </w:r>
      <w:r w:rsidR="009432F2" w:rsidRPr="002E4461">
        <w:rPr>
          <w:rFonts w:ascii="Century Gothic" w:eastAsia="Times New Roman" w:hAnsi="Century Gothic" w:cs="Segoe UI"/>
          <w:sz w:val="17"/>
          <w:szCs w:val="17"/>
        </w:rPr>
        <w:tab/>
      </w:r>
      <w:r w:rsidR="009432F2" w:rsidRPr="002E4461">
        <w:rPr>
          <w:rFonts w:ascii="Century Gothic" w:eastAsia="Times New Roman" w:hAnsi="Century Gothic" w:cs="Segoe UI"/>
          <w:sz w:val="17"/>
          <w:szCs w:val="17"/>
        </w:rPr>
        <w:tab/>
      </w:r>
      <w:r w:rsidR="009432F2" w:rsidRPr="002E4461">
        <w:rPr>
          <w:rFonts w:ascii="Century Gothic" w:eastAsia="Times New Roman" w:hAnsi="Century Gothic" w:cs="Segoe UI"/>
          <w:sz w:val="17"/>
          <w:szCs w:val="17"/>
        </w:rPr>
        <w:tab/>
      </w:r>
      <w:r w:rsidR="009432F2" w:rsidRPr="002E4461">
        <w:rPr>
          <w:rFonts w:ascii="Century Gothic" w:eastAsia="Times New Roman" w:hAnsi="Century Gothic" w:cs="Segoe UI"/>
          <w:sz w:val="17"/>
          <w:szCs w:val="17"/>
        </w:rPr>
        <w:tab/>
      </w:r>
      <w:r w:rsidR="009432F2" w:rsidRPr="002E4461">
        <w:rPr>
          <w:rFonts w:ascii="Century Gothic" w:eastAsia="Times New Roman" w:hAnsi="Century Gothic" w:cs="Segoe UI"/>
          <w:sz w:val="17"/>
          <w:szCs w:val="17"/>
        </w:rPr>
        <w:tab/>
      </w:r>
      <w:r w:rsidR="009432F2" w:rsidRPr="002E4461">
        <w:rPr>
          <w:rFonts w:ascii="Century Gothic" w:eastAsia="Times New Roman" w:hAnsi="Century Gothic" w:cs="Segoe UI"/>
          <w:sz w:val="17"/>
          <w:szCs w:val="17"/>
        </w:rPr>
        <w:tab/>
      </w:r>
      <w:r w:rsidR="009432F2" w:rsidRPr="002E4461">
        <w:rPr>
          <w:rFonts w:ascii="Century Gothic" w:eastAsia="Times New Roman" w:hAnsi="Century Gothic" w:cs="Segoe UI"/>
          <w:sz w:val="17"/>
          <w:szCs w:val="17"/>
        </w:rPr>
        <w:tab/>
      </w:r>
      <w:r w:rsidR="009432F2" w:rsidRPr="002E4461">
        <w:rPr>
          <w:rFonts w:ascii="Century Gothic" w:eastAsia="Times New Roman" w:hAnsi="Century Gothic" w:cs="Segoe UI"/>
          <w:sz w:val="17"/>
          <w:szCs w:val="17"/>
        </w:rPr>
        <w:tab/>
      </w:r>
      <w:r w:rsidR="009432F2" w:rsidRPr="002E4461">
        <w:rPr>
          <w:rFonts w:ascii="Century Gothic" w:eastAsia="Times New Roman" w:hAnsi="Century Gothic" w:cs="Segoe UI"/>
          <w:b/>
          <w:bCs/>
          <w:sz w:val="17"/>
          <w:szCs w:val="17"/>
        </w:rPr>
        <w:t>48 Clock Hours</w:t>
      </w:r>
    </w:p>
    <w:p w14:paraId="4BD02CCC"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shd w:val="clear" w:color="auto" w:fill="FFFFFF"/>
        </w:rPr>
        <w:t>This course provides a foundational understanding of computers, digital literacy, and cloud computing. Students will develop proficiency in using Microsoft 365 applications, including Outlook, Word, Excel, and PowerPoint, to create, edit, and manage professional documents. The course also covers essential technical skills such as keyboarding, file management, online communication, and cybersecurity awareness. </w:t>
      </w:r>
      <w:r w:rsidRPr="002E4461">
        <w:rPr>
          <w:rFonts w:ascii="Century Gothic" w:eastAsia="Times New Roman" w:hAnsi="Century Gothic" w:cs="Segoe UI"/>
          <w:sz w:val="17"/>
          <w:szCs w:val="17"/>
        </w:rPr>
        <w:t> </w:t>
      </w:r>
    </w:p>
    <w:p w14:paraId="0C537297"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rPr>
        <w:t> </w:t>
      </w:r>
    </w:p>
    <w:p w14:paraId="785FD495" w14:textId="0B58C377" w:rsidR="002B2C14" w:rsidRPr="002E4461" w:rsidRDefault="002B2C14" w:rsidP="002B2C14">
      <w:pPr>
        <w:spacing w:after="0" w:line="240" w:lineRule="auto"/>
        <w:jc w:val="both"/>
        <w:textAlignment w:val="baseline"/>
        <w:rPr>
          <w:rFonts w:ascii="Segoe UI" w:eastAsia="Times New Roman" w:hAnsi="Segoe UI" w:cs="Segoe UI"/>
          <w:b/>
          <w:bCs/>
          <w:sz w:val="18"/>
          <w:szCs w:val="18"/>
        </w:rPr>
      </w:pPr>
      <w:proofErr w:type="gramStart"/>
      <w:r w:rsidRPr="002E4461">
        <w:rPr>
          <w:rFonts w:ascii="Century Gothic" w:eastAsia="Times New Roman" w:hAnsi="Century Gothic" w:cs="Segoe UI"/>
          <w:b/>
          <w:bCs/>
          <w:sz w:val="17"/>
          <w:szCs w:val="17"/>
        </w:rPr>
        <w:t>PD</w:t>
      </w:r>
      <w:proofErr w:type="gramEnd"/>
      <w:r w:rsidRPr="002E4461">
        <w:rPr>
          <w:rFonts w:ascii="Century Gothic" w:eastAsia="Times New Roman" w:hAnsi="Century Gothic" w:cs="Segoe UI"/>
          <w:b/>
          <w:bCs/>
          <w:sz w:val="17"/>
          <w:szCs w:val="17"/>
        </w:rPr>
        <w:t xml:space="preserve"> 101 Professional Development 1: Career Exploration</w:t>
      </w:r>
      <w:r w:rsidRPr="002E4461">
        <w:rPr>
          <w:rFonts w:ascii="Century Gothic" w:eastAsia="Times New Roman" w:hAnsi="Century Gothic" w:cs="Segoe UI"/>
          <w:sz w:val="17"/>
          <w:szCs w:val="17"/>
        </w:rPr>
        <w:t> </w:t>
      </w:r>
      <w:r w:rsidR="009432F2" w:rsidRPr="002E4461">
        <w:rPr>
          <w:rFonts w:ascii="Century Gothic" w:eastAsia="Times New Roman" w:hAnsi="Century Gothic" w:cs="Segoe UI"/>
          <w:sz w:val="17"/>
          <w:szCs w:val="17"/>
        </w:rPr>
        <w:tab/>
      </w:r>
      <w:r w:rsidR="009432F2" w:rsidRPr="002E4461">
        <w:rPr>
          <w:rFonts w:ascii="Century Gothic" w:eastAsia="Times New Roman" w:hAnsi="Century Gothic" w:cs="Segoe UI"/>
          <w:sz w:val="17"/>
          <w:szCs w:val="17"/>
        </w:rPr>
        <w:tab/>
      </w:r>
      <w:r w:rsidR="009432F2" w:rsidRPr="002E4461">
        <w:rPr>
          <w:rFonts w:ascii="Century Gothic" w:eastAsia="Times New Roman" w:hAnsi="Century Gothic" w:cs="Segoe UI"/>
          <w:sz w:val="17"/>
          <w:szCs w:val="17"/>
        </w:rPr>
        <w:tab/>
      </w:r>
      <w:r w:rsidR="009432F2" w:rsidRPr="002E4461">
        <w:rPr>
          <w:rFonts w:ascii="Century Gothic" w:eastAsia="Times New Roman" w:hAnsi="Century Gothic" w:cs="Segoe UI"/>
          <w:sz w:val="17"/>
          <w:szCs w:val="17"/>
        </w:rPr>
        <w:tab/>
      </w:r>
      <w:r w:rsidR="009432F2" w:rsidRPr="002E4461">
        <w:rPr>
          <w:rFonts w:ascii="Century Gothic" w:eastAsia="Times New Roman" w:hAnsi="Century Gothic" w:cs="Segoe UI"/>
          <w:sz w:val="17"/>
          <w:szCs w:val="17"/>
        </w:rPr>
        <w:tab/>
      </w:r>
      <w:r w:rsidR="009432F2" w:rsidRPr="002E4461">
        <w:rPr>
          <w:rFonts w:ascii="Century Gothic" w:eastAsia="Times New Roman" w:hAnsi="Century Gothic" w:cs="Segoe UI"/>
          <w:sz w:val="17"/>
          <w:szCs w:val="17"/>
        </w:rPr>
        <w:tab/>
      </w:r>
      <w:r w:rsidR="00411517" w:rsidRPr="002E4461">
        <w:rPr>
          <w:rFonts w:ascii="Century Gothic" w:eastAsia="Times New Roman" w:hAnsi="Century Gothic" w:cs="Segoe UI"/>
          <w:b/>
          <w:bCs/>
          <w:sz w:val="17"/>
          <w:szCs w:val="17"/>
        </w:rPr>
        <w:t>24 Clock Hours</w:t>
      </w:r>
    </w:p>
    <w:p w14:paraId="0F6B4E25"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rPr>
        <w:t>This course covers strategies for success while attending school. Students will discover personal working likes and dislikes, develop effective workplace communication skills, understand workplace etiquette and attire, and develop teamwork and self-management skills. </w:t>
      </w:r>
    </w:p>
    <w:p w14:paraId="22A19837"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color w:val="FF0000"/>
          <w:sz w:val="17"/>
          <w:szCs w:val="17"/>
        </w:rPr>
        <w:t> </w:t>
      </w:r>
    </w:p>
    <w:p w14:paraId="2C59475B" w14:textId="1EE5C395" w:rsidR="002B2C14" w:rsidRPr="002E4461" w:rsidRDefault="002B2C14" w:rsidP="002B2C14">
      <w:pPr>
        <w:spacing w:after="0" w:line="240" w:lineRule="auto"/>
        <w:jc w:val="both"/>
        <w:textAlignment w:val="baseline"/>
        <w:rPr>
          <w:rFonts w:ascii="Segoe UI" w:eastAsia="Times New Roman" w:hAnsi="Segoe UI" w:cs="Segoe UI"/>
          <w:b/>
          <w:bCs/>
          <w:sz w:val="18"/>
          <w:szCs w:val="18"/>
        </w:rPr>
      </w:pPr>
      <w:r w:rsidRPr="002E4461">
        <w:rPr>
          <w:rFonts w:ascii="Century Gothic" w:eastAsia="Times New Roman" w:hAnsi="Century Gothic" w:cs="Segoe UI"/>
          <w:b/>
          <w:bCs/>
          <w:sz w:val="17"/>
          <w:szCs w:val="17"/>
        </w:rPr>
        <w:t>CHEM 102 Organic and Biochemistry for Technicians</w:t>
      </w:r>
      <w:r w:rsidRPr="002E4461">
        <w:rPr>
          <w:rFonts w:ascii="Century Gothic" w:eastAsia="Times New Roman" w:hAnsi="Century Gothic" w:cs="Segoe UI"/>
          <w:sz w:val="17"/>
          <w:szCs w:val="17"/>
        </w:rPr>
        <w:t> </w:t>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b/>
          <w:bCs/>
          <w:sz w:val="17"/>
          <w:szCs w:val="17"/>
        </w:rPr>
        <w:t>96 Clock Hours</w:t>
      </w:r>
    </w:p>
    <w:p w14:paraId="78132B92"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rPr>
        <w:t>This course is an introduction to organic and biochemistry.  The organic portion covers naming and reactions of hydrocarbons, (alkanes, alkenes, alkynes and aromatics) and functional groups including alcohols, aldehydes, ketones, carboxylic acids, and esters. The biochemistry portion covers the structures and functions of amino acids, proteins, lipids, carbohydrates, enzymes and nucleic acids. </w:t>
      </w:r>
    </w:p>
    <w:p w14:paraId="127B851D"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color w:val="FF0000"/>
          <w:sz w:val="17"/>
          <w:szCs w:val="17"/>
        </w:rPr>
        <w:t> </w:t>
      </w:r>
    </w:p>
    <w:p w14:paraId="27AE73CA" w14:textId="02FE2F37" w:rsidR="002B2C14" w:rsidRPr="002E4461" w:rsidRDefault="002B2C14" w:rsidP="002B2C14">
      <w:pPr>
        <w:spacing w:after="0" w:line="240" w:lineRule="auto"/>
        <w:jc w:val="both"/>
        <w:textAlignment w:val="baseline"/>
        <w:rPr>
          <w:rFonts w:ascii="Segoe UI" w:eastAsia="Times New Roman" w:hAnsi="Segoe UI" w:cs="Segoe UI"/>
          <w:b/>
          <w:bCs/>
          <w:sz w:val="18"/>
          <w:szCs w:val="18"/>
        </w:rPr>
      </w:pPr>
      <w:r w:rsidRPr="002E4461">
        <w:rPr>
          <w:rFonts w:ascii="Century Gothic" w:eastAsia="Times New Roman" w:hAnsi="Century Gothic" w:cs="Segoe UI"/>
          <w:b/>
          <w:bCs/>
          <w:sz w:val="17"/>
          <w:szCs w:val="17"/>
        </w:rPr>
        <w:t>LAB 102 Solution Preparation Methods</w:t>
      </w:r>
      <w:r w:rsidRPr="002E4461">
        <w:rPr>
          <w:rFonts w:ascii="Century Gothic" w:eastAsia="Times New Roman" w:hAnsi="Century Gothic" w:cs="Segoe UI"/>
          <w:sz w:val="17"/>
          <w:szCs w:val="17"/>
        </w:rPr>
        <w:t> </w:t>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b/>
          <w:bCs/>
          <w:sz w:val="17"/>
          <w:szCs w:val="17"/>
        </w:rPr>
        <w:t>96 Clock Hours</w:t>
      </w:r>
    </w:p>
    <w:p w14:paraId="6A9CE672"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rPr>
        <w:t>This course is a hands-on introduction to basic laboratory skills. Students will learn laboratory techniques such as mass measurement, volume measurement, and pipette use, as well as preparing and working with chemical solutions. Data analysis methods will be introduced. </w:t>
      </w:r>
    </w:p>
    <w:p w14:paraId="204189FE"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color w:val="FF0000"/>
          <w:sz w:val="17"/>
          <w:szCs w:val="17"/>
        </w:rPr>
        <w:t> </w:t>
      </w:r>
    </w:p>
    <w:p w14:paraId="0D57A24E" w14:textId="6A062C76" w:rsidR="002B2C14" w:rsidRPr="002E4461" w:rsidRDefault="002B2C14" w:rsidP="002B2C14">
      <w:pPr>
        <w:spacing w:after="0" w:line="240" w:lineRule="auto"/>
        <w:jc w:val="both"/>
        <w:textAlignment w:val="baseline"/>
        <w:rPr>
          <w:rFonts w:ascii="Segoe UI" w:eastAsia="Times New Roman" w:hAnsi="Segoe UI" w:cs="Segoe UI"/>
          <w:b/>
          <w:bCs/>
          <w:sz w:val="18"/>
          <w:szCs w:val="18"/>
        </w:rPr>
      </w:pPr>
      <w:r w:rsidRPr="002E4461">
        <w:rPr>
          <w:rFonts w:ascii="Century Gothic" w:eastAsia="Times New Roman" w:hAnsi="Century Gothic" w:cs="Segoe UI"/>
          <w:b/>
          <w:bCs/>
          <w:sz w:val="17"/>
          <w:szCs w:val="17"/>
        </w:rPr>
        <w:t>LAB 103 Analysis of Chemical Reactions</w:t>
      </w:r>
      <w:r w:rsidRPr="002E4461">
        <w:rPr>
          <w:rFonts w:ascii="Century Gothic" w:eastAsia="Times New Roman" w:hAnsi="Century Gothic" w:cs="Segoe UI"/>
          <w:sz w:val="17"/>
          <w:szCs w:val="17"/>
        </w:rPr>
        <w:t> </w:t>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b/>
          <w:bCs/>
          <w:sz w:val="17"/>
          <w:szCs w:val="17"/>
        </w:rPr>
        <w:t>96 Clock Hours</w:t>
      </w:r>
    </w:p>
    <w:p w14:paraId="75FA3352"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rPr>
        <w:t>This course provides qualitative and quantitative experience with chemical reactions. Topics include executing and observing chemical reactions in solution; volumetric analysis; introduction to titrimetric analysis; acid-base titrations and calculations; sampling and sample preparation. Analyzing and converting analytical data into graphical format  and the mathematical treatment of laboratory measurements will also be covered. </w:t>
      </w:r>
    </w:p>
    <w:p w14:paraId="1A8FB858"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rPr>
        <w:t> </w:t>
      </w:r>
    </w:p>
    <w:p w14:paraId="169FBCA5" w14:textId="342B0CCF" w:rsidR="002B2C14" w:rsidRPr="002E4461" w:rsidRDefault="002B2C14" w:rsidP="002B2C14">
      <w:pPr>
        <w:spacing w:after="0" w:line="240" w:lineRule="auto"/>
        <w:jc w:val="both"/>
        <w:textAlignment w:val="baseline"/>
        <w:rPr>
          <w:rFonts w:ascii="Segoe UI" w:eastAsia="Times New Roman" w:hAnsi="Segoe UI" w:cs="Segoe UI"/>
          <w:b/>
          <w:bCs/>
          <w:sz w:val="18"/>
          <w:szCs w:val="18"/>
        </w:rPr>
      </w:pPr>
      <w:r w:rsidRPr="002E4461">
        <w:rPr>
          <w:rFonts w:ascii="Century Gothic" w:eastAsia="Times New Roman" w:hAnsi="Century Gothic" w:cs="Segoe UI"/>
          <w:b/>
          <w:bCs/>
          <w:sz w:val="17"/>
          <w:szCs w:val="17"/>
        </w:rPr>
        <w:t>COMP 102</w:t>
      </w:r>
      <w:r w:rsidRPr="002E4461">
        <w:rPr>
          <w:rFonts w:ascii="Century Gothic" w:eastAsia="Times New Roman" w:hAnsi="Century Gothic" w:cs="Segoe UI"/>
          <w:sz w:val="17"/>
          <w:szCs w:val="17"/>
        </w:rPr>
        <w:t xml:space="preserve"> </w:t>
      </w:r>
      <w:r w:rsidRPr="002E4461">
        <w:rPr>
          <w:rFonts w:ascii="Century Gothic" w:eastAsia="Times New Roman" w:hAnsi="Century Gothic" w:cs="Segoe UI"/>
          <w:b/>
          <w:bCs/>
          <w:sz w:val="17"/>
          <w:szCs w:val="17"/>
        </w:rPr>
        <w:t>Data Literacy</w:t>
      </w:r>
      <w:r w:rsidRPr="002E4461">
        <w:rPr>
          <w:rFonts w:ascii="Century Gothic" w:eastAsia="Times New Roman" w:hAnsi="Century Gothic" w:cs="Segoe UI"/>
          <w:sz w:val="17"/>
          <w:szCs w:val="17"/>
        </w:rPr>
        <w:t> </w:t>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b/>
          <w:bCs/>
          <w:sz w:val="17"/>
          <w:szCs w:val="17"/>
        </w:rPr>
        <w:t>48 Clock Hours</w:t>
      </w:r>
    </w:p>
    <w:p w14:paraId="0914D405"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shd w:val="clear" w:color="auto" w:fill="FFFFFF"/>
        </w:rPr>
        <w:t>This course builds on foundational computer skills by focusing on data analysis, problem-solving, and critical thinking using advanced Microsoft 365 tools. Students will learn to organize, analyze, interpret, and communicate data using Excel, work collaboratively with cloud-based applications, and develop effective digital communication skills. A key component of the course is integrating these skills into chemical lab experiments, where students will analyze real-world laboratory data, interpret results, and effectively communicate their findings. </w:t>
      </w:r>
      <w:r w:rsidRPr="002E4461">
        <w:rPr>
          <w:rFonts w:ascii="Century Gothic" w:eastAsia="Times New Roman" w:hAnsi="Century Gothic" w:cs="Segoe UI"/>
          <w:sz w:val="17"/>
          <w:szCs w:val="17"/>
        </w:rPr>
        <w:t> </w:t>
      </w:r>
    </w:p>
    <w:p w14:paraId="7F1681A1"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rPr>
        <w:t> </w:t>
      </w:r>
    </w:p>
    <w:p w14:paraId="1D77F813" w14:textId="4780DACF" w:rsidR="002B2C14" w:rsidRPr="002E4461" w:rsidRDefault="002B2C14" w:rsidP="002B2C14">
      <w:pPr>
        <w:spacing w:after="0" w:line="240" w:lineRule="auto"/>
        <w:jc w:val="both"/>
        <w:textAlignment w:val="baseline"/>
        <w:rPr>
          <w:rFonts w:ascii="Segoe UI" w:eastAsia="Times New Roman" w:hAnsi="Segoe UI" w:cs="Segoe UI"/>
          <w:b/>
          <w:bCs/>
          <w:sz w:val="18"/>
          <w:szCs w:val="18"/>
        </w:rPr>
      </w:pPr>
      <w:r w:rsidRPr="002E4461">
        <w:rPr>
          <w:rFonts w:ascii="Century Gothic" w:eastAsia="Times New Roman" w:hAnsi="Century Gothic" w:cs="Segoe UI"/>
          <w:b/>
          <w:bCs/>
          <w:sz w:val="17"/>
          <w:szCs w:val="17"/>
        </w:rPr>
        <w:t>PD 102 Professional Development 2: Resume Building / Professional Documents</w:t>
      </w:r>
      <w:r w:rsidRPr="002E4461">
        <w:rPr>
          <w:rFonts w:ascii="Century Gothic" w:eastAsia="Times New Roman" w:hAnsi="Century Gothic" w:cs="Segoe UI"/>
          <w:sz w:val="17"/>
          <w:szCs w:val="17"/>
        </w:rPr>
        <w:t> </w:t>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411517" w:rsidRPr="002E4461">
        <w:rPr>
          <w:rFonts w:ascii="Century Gothic" w:eastAsia="Times New Roman" w:hAnsi="Century Gothic" w:cs="Segoe UI"/>
          <w:sz w:val="17"/>
          <w:szCs w:val="17"/>
        </w:rPr>
        <w:tab/>
      </w:r>
      <w:r w:rsidR="006805A6" w:rsidRPr="002E4461">
        <w:rPr>
          <w:rFonts w:ascii="Century Gothic" w:eastAsia="Times New Roman" w:hAnsi="Century Gothic" w:cs="Segoe UI"/>
          <w:b/>
          <w:bCs/>
          <w:sz w:val="17"/>
          <w:szCs w:val="17"/>
        </w:rPr>
        <w:t>24 Clock Hours</w:t>
      </w:r>
    </w:p>
    <w:p w14:paraId="1E74AAAD"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rPr>
        <w:t>This course focuses on resume building and creating other related professional documents. Students will build and refine employment documents, including resumes, job applications, cover letters, follow-up letters and reference lists. </w:t>
      </w:r>
    </w:p>
    <w:p w14:paraId="7CC4640B"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color w:val="FF0000"/>
          <w:sz w:val="17"/>
          <w:szCs w:val="17"/>
        </w:rPr>
        <w:t> </w:t>
      </w:r>
    </w:p>
    <w:p w14:paraId="153EF8DA" w14:textId="10DE7B22" w:rsidR="002B2C14" w:rsidRPr="002E4461" w:rsidRDefault="002B2C14" w:rsidP="002B2C14">
      <w:pPr>
        <w:spacing w:after="0" w:line="240" w:lineRule="auto"/>
        <w:jc w:val="both"/>
        <w:textAlignment w:val="baseline"/>
        <w:rPr>
          <w:rFonts w:ascii="Segoe UI" w:eastAsia="Times New Roman" w:hAnsi="Segoe UI" w:cs="Segoe UI"/>
          <w:b/>
          <w:bCs/>
          <w:sz w:val="18"/>
          <w:szCs w:val="18"/>
        </w:rPr>
      </w:pPr>
      <w:r w:rsidRPr="002E4461">
        <w:rPr>
          <w:rFonts w:ascii="Century Gothic" w:eastAsia="Times New Roman" w:hAnsi="Century Gothic" w:cs="Segoe UI"/>
          <w:b/>
          <w:bCs/>
          <w:sz w:val="17"/>
          <w:szCs w:val="17"/>
        </w:rPr>
        <w:t>CHEM 103 Materials Chemistry for Technicians</w:t>
      </w:r>
      <w:r w:rsidRPr="002E4461">
        <w:rPr>
          <w:rFonts w:ascii="Century Gothic" w:eastAsia="Times New Roman" w:hAnsi="Century Gothic" w:cs="Segoe UI"/>
          <w:sz w:val="17"/>
          <w:szCs w:val="17"/>
        </w:rPr>
        <w:t> </w:t>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b/>
          <w:bCs/>
          <w:sz w:val="17"/>
          <w:szCs w:val="17"/>
        </w:rPr>
        <w:t>96 Clock Hours</w:t>
      </w:r>
    </w:p>
    <w:p w14:paraId="2BDD8A9B"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rPr>
        <w:t>This course is an introduction to industrial materials science. Students will learn how molecular structure can impact a material’s function; basic material properties and tests; how to choose a material for a given service condition; and processing and manufacturing methods </w:t>
      </w:r>
    </w:p>
    <w:p w14:paraId="4E756194" w14:textId="40E65F88" w:rsidR="002B2C14" w:rsidRPr="002E4461" w:rsidRDefault="002B2C14" w:rsidP="002B2C14">
      <w:pPr>
        <w:spacing w:after="0" w:line="240" w:lineRule="auto"/>
        <w:jc w:val="both"/>
        <w:textAlignment w:val="baseline"/>
        <w:rPr>
          <w:rFonts w:ascii="Century Gothic" w:eastAsia="Times New Roman" w:hAnsi="Century Gothic" w:cs="Segoe UI"/>
          <w:color w:val="FF0000"/>
          <w:sz w:val="17"/>
          <w:szCs w:val="17"/>
        </w:rPr>
      </w:pPr>
      <w:r w:rsidRPr="002E4461">
        <w:rPr>
          <w:rFonts w:ascii="Century Gothic" w:eastAsia="Times New Roman" w:hAnsi="Century Gothic" w:cs="Segoe UI"/>
          <w:color w:val="FF0000"/>
          <w:sz w:val="17"/>
          <w:szCs w:val="17"/>
        </w:rPr>
        <w:t> </w:t>
      </w:r>
    </w:p>
    <w:p w14:paraId="42D1BCD6" w14:textId="5D9FAEDB" w:rsidR="002B2C14" w:rsidRPr="002E4461" w:rsidRDefault="002B2C14" w:rsidP="002B2C14">
      <w:pPr>
        <w:spacing w:after="0" w:line="240" w:lineRule="auto"/>
        <w:jc w:val="both"/>
        <w:textAlignment w:val="baseline"/>
        <w:rPr>
          <w:rFonts w:ascii="Segoe UI" w:eastAsia="Times New Roman" w:hAnsi="Segoe UI" w:cs="Segoe UI"/>
          <w:b/>
          <w:bCs/>
          <w:sz w:val="18"/>
          <w:szCs w:val="18"/>
        </w:rPr>
      </w:pPr>
      <w:r w:rsidRPr="002E4461">
        <w:rPr>
          <w:rFonts w:ascii="Century Gothic" w:eastAsia="Times New Roman" w:hAnsi="Century Gothic" w:cs="Segoe UI"/>
          <w:b/>
          <w:bCs/>
          <w:sz w:val="17"/>
          <w:szCs w:val="17"/>
        </w:rPr>
        <w:t>LAB 104 Instrumental Analysis</w:t>
      </w:r>
      <w:r w:rsidRPr="002E4461">
        <w:rPr>
          <w:rFonts w:ascii="Century Gothic" w:eastAsia="Times New Roman" w:hAnsi="Century Gothic" w:cs="Segoe UI"/>
          <w:sz w:val="17"/>
          <w:szCs w:val="17"/>
        </w:rPr>
        <w:t> </w:t>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b/>
          <w:bCs/>
          <w:sz w:val="17"/>
          <w:szCs w:val="17"/>
        </w:rPr>
        <w:t>120 Clock Hours</w:t>
      </w:r>
    </w:p>
    <w:p w14:paraId="034642F9"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rPr>
        <w:t>This course covers the theory and practice of using scientific instrumentation. Various chemical laboratory instrumentation will be used to measure compounds’ interactions with UV, visible, and IR wavelengths of light. Students will operate gas chromatographs and learn to interpret mass spectrograms </w:t>
      </w:r>
    </w:p>
    <w:p w14:paraId="39840D25"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rPr>
        <w:t> </w:t>
      </w:r>
    </w:p>
    <w:p w14:paraId="19F9113F" w14:textId="2F2AF3FA" w:rsidR="002B2C14" w:rsidRPr="002E4461" w:rsidRDefault="002B2C14" w:rsidP="002B2C14">
      <w:pPr>
        <w:spacing w:after="0" w:line="240" w:lineRule="auto"/>
        <w:jc w:val="both"/>
        <w:textAlignment w:val="baseline"/>
        <w:rPr>
          <w:rFonts w:ascii="Segoe UI" w:eastAsia="Times New Roman" w:hAnsi="Segoe UI" w:cs="Segoe UI"/>
          <w:b/>
          <w:bCs/>
          <w:sz w:val="18"/>
          <w:szCs w:val="18"/>
        </w:rPr>
      </w:pPr>
      <w:r w:rsidRPr="002E4461">
        <w:rPr>
          <w:rFonts w:ascii="Century Gothic" w:eastAsia="Times New Roman" w:hAnsi="Century Gothic" w:cs="Segoe UI"/>
          <w:b/>
          <w:bCs/>
          <w:sz w:val="17"/>
          <w:szCs w:val="17"/>
        </w:rPr>
        <w:t>LAB 105 Synthesis and Characterization Techniques</w:t>
      </w:r>
      <w:r w:rsidRPr="002E4461">
        <w:rPr>
          <w:rFonts w:ascii="Century Gothic" w:eastAsia="Times New Roman" w:hAnsi="Century Gothic" w:cs="Segoe UI"/>
          <w:sz w:val="17"/>
          <w:szCs w:val="17"/>
        </w:rPr>
        <w:t> </w:t>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b/>
          <w:bCs/>
          <w:sz w:val="17"/>
          <w:szCs w:val="17"/>
        </w:rPr>
        <w:t>120 Clock Hours</w:t>
      </w:r>
    </w:p>
    <w:p w14:paraId="03176F56"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rPr>
        <w:t>This course covers basic synthesis and characterization laboratory techniques including organic and inorganic synthesis, distillation, extraction, recrystallization, and characterization. </w:t>
      </w:r>
    </w:p>
    <w:p w14:paraId="3516FABA"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color w:val="FF0000"/>
          <w:sz w:val="17"/>
          <w:szCs w:val="17"/>
        </w:rPr>
        <w:t> </w:t>
      </w:r>
    </w:p>
    <w:p w14:paraId="4D9D8C29" w14:textId="60EBA201" w:rsidR="002B2C14" w:rsidRPr="002E4461" w:rsidRDefault="002B2C14" w:rsidP="002B2C14">
      <w:pPr>
        <w:spacing w:after="0" w:line="240" w:lineRule="auto"/>
        <w:jc w:val="both"/>
        <w:textAlignment w:val="baseline"/>
        <w:rPr>
          <w:rFonts w:ascii="Segoe UI" w:eastAsia="Times New Roman" w:hAnsi="Segoe UI" w:cs="Segoe UI"/>
          <w:b/>
          <w:bCs/>
          <w:sz w:val="18"/>
          <w:szCs w:val="18"/>
        </w:rPr>
      </w:pPr>
      <w:r w:rsidRPr="002E4461">
        <w:rPr>
          <w:rFonts w:ascii="Century Gothic" w:eastAsia="Times New Roman" w:hAnsi="Century Gothic" w:cs="Segoe UI"/>
          <w:b/>
          <w:bCs/>
          <w:sz w:val="17"/>
          <w:szCs w:val="17"/>
        </w:rPr>
        <w:t>PD 103 Professional Development 3: Interview Skills </w:t>
      </w:r>
      <w:r w:rsidRPr="002E4461">
        <w:rPr>
          <w:rFonts w:ascii="Century Gothic" w:eastAsia="Times New Roman" w:hAnsi="Century Gothic" w:cs="Segoe UI"/>
          <w:sz w:val="17"/>
          <w:szCs w:val="17"/>
        </w:rPr>
        <w:t> </w:t>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6805A6" w:rsidRPr="002E4461">
        <w:rPr>
          <w:rFonts w:ascii="Century Gothic" w:eastAsia="Times New Roman" w:hAnsi="Century Gothic" w:cs="Segoe UI"/>
          <w:sz w:val="17"/>
          <w:szCs w:val="17"/>
        </w:rPr>
        <w:tab/>
      </w:r>
      <w:r w:rsidR="00F562B6" w:rsidRPr="002E4461">
        <w:rPr>
          <w:rFonts w:ascii="Century Gothic" w:eastAsia="Times New Roman" w:hAnsi="Century Gothic" w:cs="Segoe UI"/>
          <w:b/>
          <w:bCs/>
          <w:sz w:val="17"/>
          <w:szCs w:val="17"/>
        </w:rPr>
        <w:t>24 Clock Hours</w:t>
      </w:r>
    </w:p>
    <w:p w14:paraId="3016E287"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rPr>
        <w:t>This course will focus on interview skills. Students will build on existing skills to improve their ability to communicate professionally. They will learn successful verbal and nonverbal communication techniques for interviewing, practice multiple types of interviews common for the industry, and participate in interviews with placement and industry personnel for externship opportunities. </w:t>
      </w:r>
    </w:p>
    <w:p w14:paraId="78FD2284" w14:textId="77777777" w:rsidR="002B2C14" w:rsidRPr="002E4461" w:rsidRDefault="002B2C14" w:rsidP="002B2C14">
      <w:pPr>
        <w:spacing w:after="0" w:line="240" w:lineRule="auto"/>
        <w:jc w:val="both"/>
        <w:textAlignment w:val="baseline"/>
        <w:rPr>
          <w:rFonts w:ascii="Century Gothic" w:eastAsia="Times New Roman" w:hAnsi="Century Gothic" w:cs="Segoe UI"/>
          <w:color w:val="FF0000"/>
          <w:sz w:val="17"/>
          <w:szCs w:val="17"/>
        </w:rPr>
      </w:pPr>
      <w:r w:rsidRPr="002E4461">
        <w:rPr>
          <w:rFonts w:ascii="Century Gothic" w:eastAsia="Times New Roman" w:hAnsi="Century Gothic" w:cs="Segoe UI"/>
          <w:color w:val="FF0000"/>
          <w:sz w:val="17"/>
          <w:szCs w:val="17"/>
        </w:rPr>
        <w:lastRenderedPageBreak/>
        <w:t> </w:t>
      </w:r>
    </w:p>
    <w:p w14:paraId="05BA924D" w14:textId="77777777" w:rsidR="001219F0" w:rsidRPr="002E4461" w:rsidRDefault="001219F0" w:rsidP="002B2C14">
      <w:pPr>
        <w:spacing w:after="0" w:line="240" w:lineRule="auto"/>
        <w:jc w:val="both"/>
        <w:textAlignment w:val="baseline"/>
        <w:rPr>
          <w:rFonts w:ascii="Century Gothic" w:eastAsia="Times New Roman" w:hAnsi="Century Gothic" w:cs="Segoe UI"/>
          <w:b/>
          <w:bCs/>
          <w:sz w:val="17"/>
          <w:szCs w:val="17"/>
        </w:rPr>
      </w:pPr>
    </w:p>
    <w:p w14:paraId="22221B1D" w14:textId="185B683C" w:rsidR="002B2C14" w:rsidRPr="002E4461" w:rsidRDefault="001219F0" w:rsidP="002B2C14">
      <w:pPr>
        <w:spacing w:after="0" w:line="240" w:lineRule="auto"/>
        <w:jc w:val="both"/>
        <w:textAlignment w:val="baseline"/>
        <w:rPr>
          <w:rFonts w:ascii="Segoe UI" w:eastAsia="Times New Roman" w:hAnsi="Segoe UI" w:cs="Segoe UI"/>
          <w:b/>
          <w:bCs/>
          <w:sz w:val="18"/>
          <w:szCs w:val="18"/>
        </w:rPr>
      </w:pPr>
      <w:r w:rsidRPr="002E4461">
        <w:rPr>
          <w:rFonts w:ascii="Century Gothic" w:eastAsia="Times New Roman" w:hAnsi="Century Gothic" w:cs="Segoe UI"/>
          <w:b/>
          <w:bCs/>
          <w:sz w:val="17"/>
          <w:szCs w:val="17"/>
        </w:rPr>
        <w:t>L</w:t>
      </w:r>
      <w:r w:rsidR="002B2C14" w:rsidRPr="002E4461">
        <w:rPr>
          <w:rFonts w:ascii="Century Gothic" w:eastAsia="Times New Roman" w:hAnsi="Century Gothic" w:cs="Segoe UI"/>
          <w:b/>
          <w:bCs/>
          <w:sz w:val="17"/>
          <w:szCs w:val="17"/>
        </w:rPr>
        <w:t>AB 106 Applied Chemical Methods</w:t>
      </w:r>
      <w:r w:rsidR="002B2C14" w:rsidRPr="002E4461">
        <w:rPr>
          <w:rFonts w:ascii="Century Gothic" w:eastAsia="Times New Roman" w:hAnsi="Century Gothic" w:cs="Segoe UI"/>
          <w:sz w:val="17"/>
          <w:szCs w:val="17"/>
        </w:rPr>
        <w:t> </w:t>
      </w:r>
      <w:r w:rsidR="00F562B6" w:rsidRPr="002E4461">
        <w:rPr>
          <w:rFonts w:ascii="Century Gothic" w:eastAsia="Times New Roman" w:hAnsi="Century Gothic" w:cs="Segoe UI"/>
          <w:sz w:val="17"/>
          <w:szCs w:val="17"/>
        </w:rPr>
        <w:tab/>
      </w:r>
      <w:r w:rsidR="00F562B6" w:rsidRPr="002E4461">
        <w:rPr>
          <w:rFonts w:ascii="Century Gothic" w:eastAsia="Times New Roman" w:hAnsi="Century Gothic" w:cs="Segoe UI"/>
          <w:sz w:val="17"/>
          <w:szCs w:val="17"/>
        </w:rPr>
        <w:tab/>
      </w:r>
      <w:r w:rsidR="00F562B6" w:rsidRPr="002E4461">
        <w:rPr>
          <w:rFonts w:ascii="Century Gothic" w:eastAsia="Times New Roman" w:hAnsi="Century Gothic" w:cs="Segoe UI"/>
          <w:sz w:val="17"/>
          <w:szCs w:val="17"/>
        </w:rPr>
        <w:tab/>
      </w:r>
      <w:r w:rsidR="00F562B6" w:rsidRPr="002E4461">
        <w:rPr>
          <w:rFonts w:ascii="Century Gothic" w:eastAsia="Times New Roman" w:hAnsi="Century Gothic" w:cs="Segoe UI"/>
          <w:sz w:val="17"/>
          <w:szCs w:val="17"/>
        </w:rPr>
        <w:tab/>
      </w:r>
      <w:r w:rsidR="00F562B6" w:rsidRPr="002E4461">
        <w:rPr>
          <w:rFonts w:ascii="Century Gothic" w:eastAsia="Times New Roman" w:hAnsi="Century Gothic" w:cs="Segoe UI"/>
          <w:sz w:val="17"/>
          <w:szCs w:val="17"/>
        </w:rPr>
        <w:tab/>
      </w:r>
      <w:r w:rsidR="00F562B6" w:rsidRPr="002E4461">
        <w:rPr>
          <w:rFonts w:ascii="Century Gothic" w:eastAsia="Times New Roman" w:hAnsi="Century Gothic" w:cs="Segoe UI"/>
          <w:sz w:val="17"/>
          <w:szCs w:val="17"/>
        </w:rPr>
        <w:tab/>
      </w:r>
      <w:r w:rsidR="00F562B6" w:rsidRPr="002E4461">
        <w:rPr>
          <w:rFonts w:ascii="Century Gothic" w:eastAsia="Times New Roman" w:hAnsi="Century Gothic" w:cs="Segoe UI"/>
          <w:sz w:val="17"/>
          <w:szCs w:val="17"/>
        </w:rPr>
        <w:tab/>
      </w:r>
      <w:r w:rsidR="00F562B6" w:rsidRPr="002E4461">
        <w:rPr>
          <w:rFonts w:ascii="Century Gothic" w:eastAsia="Times New Roman" w:hAnsi="Century Gothic" w:cs="Segoe UI"/>
          <w:sz w:val="17"/>
          <w:szCs w:val="17"/>
        </w:rPr>
        <w:tab/>
      </w:r>
      <w:r w:rsidR="00F562B6" w:rsidRPr="002E4461">
        <w:rPr>
          <w:rFonts w:ascii="Century Gothic" w:eastAsia="Times New Roman" w:hAnsi="Century Gothic" w:cs="Segoe UI"/>
          <w:b/>
          <w:bCs/>
          <w:sz w:val="17"/>
          <w:szCs w:val="17"/>
        </w:rPr>
        <w:t>90 Clock Hours</w:t>
      </w:r>
    </w:p>
    <w:p w14:paraId="1176F670"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rPr>
        <w:t>This course is a practical, problem-based course. Students will use their lab skills to design, plan, and carry out experiments to solve industry-based problems.  </w:t>
      </w:r>
    </w:p>
    <w:p w14:paraId="1BD8E46E"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color w:val="FF0000"/>
          <w:sz w:val="17"/>
          <w:szCs w:val="17"/>
        </w:rPr>
        <w:t> </w:t>
      </w:r>
    </w:p>
    <w:p w14:paraId="6AC01D36" w14:textId="4F3453A0" w:rsidR="002B2C14" w:rsidRPr="002E4461" w:rsidRDefault="002B2C14" w:rsidP="002B2C14">
      <w:pPr>
        <w:spacing w:after="0" w:line="240" w:lineRule="auto"/>
        <w:jc w:val="both"/>
        <w:textAlignment w:val="baseline"/>
        <w:rPr>
          <w:rFonts w:ascii="Segoe UI" w:eastAsia="Times New Roman" w:hAnsi="Segoe UI" w:cs="Segoe UI"/>
          <w:b/>
          <w:bCs/>
          <w:sz w:val="18"/>
          <w:szCs w:val="18"/>
        </w:rPr>
      </w:pPr>
      <w:r w:rsidRPr="002E4461">
        <w:rPr>
          <w:rFonts w:ascii="Century Gothic" w:eastAsia="Times New Roman" w:hAnsi="Century Gothic" w:cs="Segoe UI"/>
          <w:b/>
          <w:bCs/>
          <w:sz w:val="17"/>
          <w:szCs w:val="17"/>
        </w:rPr>
        <w:t>CLX 100</w:t>
      </w:r>
      <w:r w:rsidRPr="002E4461">
        <w:rPr>
          <w:rFonts w:ascii="Century Gothic" w:eastAsia="Times New Roman" w:hAnsi="Century Gothic" w:cs="Segoe UI"/>
          <w:sz w:val="17"/>
          <w:szCs w:val="17"/>
        </w:rPr>
        <w:t xml:space="preserve"> </w:t>
      </w:r>
      <w:r w:rsidRPr="002E4461">
        <w:rPr>
          <w:rFonts w:ascii="Century Gothic" w:eastAsia="Times New Roman" w:hAnsi="Century Gothic" w:cs="Segoe UI"/>
          <w:b/>
          <w:bCs/>
          <w:sz w:val="17"/>
          <w:szCs w:val="17"/>
        </w:rPr>
        <w:t>Externship</w:t>
      </w:r>
      <w:r w:rsidRPr="002E4461">
        <w:rPr>
          <w:rFonts w:ascii="Century Gothic" w:eastAsia="Times New Roman" w:hAnsi="Century Gothic" w:cs="Segoe UI"/>
          <w:sz w:val="17"/>
          <w:szCs w:val="17"/>
        </w:rPr>
        <w:t> </w:t>
      </w:r>
      <w:r w:rsidR="00F562B6" w:rsidRPr="002E4461">
        <w:rPr>
          <w:rFonts w:ascii="Century Gothic" w:eastAsia="Times New Roman" w:hAnsi="Century Gothic" w:cs="Segoe UI"/>
          <w:sz w:val="17"/>
          <w:szCs w:val="17"/>
        </w:rPr>
        <w:tab/>
      </w:r>
      <w:r w:rsidR="00F562B6" w:rsidRPr="002E4461">
        <w:rPr>
          <w:rFonts w:ascii="Century Gothic" w:eastAsia="Times New Roman" w:hAnsi="Century Gothic" w:cs="Segoe UI"/>
          <w:sz w:val="17"/>
          <w:szCs w:val="17"/>
        </w:rPr>
        <w:tab/>
      </w:r>
      <w:r w:rsidR="00F562B6" w:rsidRPr="002E4461">
        <w:rPr>
          <w:rFonts w:ascii="Century Gothic" w:eastAsia="Times New Roman" w:hAnsi="Century Gothic" w:cs="Segoe UI"/>
          <w:sz w:val="17"/>
          <w:szCs w:val="17"/>
        </w:rPr>
        <w:tab/>
      </w:r>
      <w:r w:rsidR="00F562B6" w:rsidRPr="002E4461">
        <w:rPr>
          <w:rFonts w:ascii="Century Gothic" w:eastAsia="Times New Roman" w:hAnsi="Century Gothic" w:cs="Segoe UI"/>
          <w:sz w:val="17"/>
          <w:szCs w:val="17"/>
        </w:rPr>
        <w:tab/>
      </w:r>
      <w:r w:rsidR="00F562B6" w:rsidRPr="002E4461">
        <w:rPr>
          <w:rFonts w:ascii="Century Gothic" w:eastAsia="Times New Roman" w:hAnsi="Century Gothic" w:cs="Segoe UI"/>
          <w:sz w:val="17"/>
          <w:szCs w:val="17"/>
        </w:rPr>
        <w:tab/>
      </w:r>
      <w:r w:rsidR="00F562B6" w:rsidRPr="002E4461">
        <w:rPr>
          <w:rFonts w:ascii="Century Gothic" w:eastAsia="Times New Roman" w:hAnsi="Century Gothic" w:cs="Segoe UI"/>
          <w:sz w:val="17"/>
          <w:szCs w:val="17"/>
        </w:rPr>
        <w:tab/>
      </w:r>
      <w:r w:rsidR="00F562B6" w:rsidRPr="002E4461">
        <w:rPr>
          <w:rFonts w:ascii="Century Gothic" w:eastAsia="Times New Roman" w:hAnsi="Century Gothic" w:cs="Segoe UI"/>
          <w:sz w:val="17"/>
          <w:szCs w:val="17"/>
        </w:rPr>
        <w:tab/>
      </w:r>
      <w:r w:rsidR="00F562B6" w:rsidRPr="002E4461">
        <w:rPr>
          <w:rFonts w:ascii="Century Gothic" w:eastAsia="Times New Roman" w:hAnsi="Century Gothic" w:cs="Segoe UI"/>
          <w:sz w:val="17"/>
          <w:szCs w:val="17"/>
        </w:rPr>
        <w:tab/>
      </w:r>
      <w:r w:rsidR="00F562B6" w:rsidRPr="002E4461">
        <w:rPr>
          <w:rFonts w:ascii="Century Gothic" w:eastAsia="Times New Roman" w:hAnsi="Century Gothic" w:cs="Segoe UI"/>
          <w:sz w:val="17"/>
          <w:szCs w:val="17"/>
        </w:rPr>
        <w:tab/>
      </w:r>
      <w:r w:rsidR="00F562B6" w:rsidRPr="002E4461">
        <w:rPr>
          <w:rFonts w:ascii="Century Gothic" w:eastAsia="Times New Roman" w:hAnsi="Century Gothic" w:cs="Segoe UI"/>
          <w:sz w:val="17"/>
          <w:szCs w:val="17"/>
        </w:rPr>
        <w:tab/>
      </w:r>
      <w:r w:rsidR="00F562B6" w:rsidRPr="002E4461">
        <w:rPr>
          <w:rFonts w:ascii="Century Gothic" w:eastAsia="Times New Roman" w:hAnsi="Century Gothic" w:cs="Segoe UI"/>
          <w:b/>
          <w:bCs/>
          <w:sz w:val="17"/>
          <w:szCs w:val="17"/>
        </w:rPr>
        <w:t>240 Clock Hours</w:t>
      </w:r>
    </w:p>
    <w:p w14:paraId="672D84DF" w14:textId="77777777" w:rsidR="002B2C14" w:rsidRPr="002E4461" w:rsidRDefault="002B2C14" w:rsidP="002B2C14">
      <w:pPr>
        <w:spacing w:after="0" w:line="240" w:lineRule="auto"/>
        <w:jc w:val="both"/>
        <w:textAlignment w:val="baseline"/>
        <w:rPr>
          <w:rFonts w:ascii="Segoe UI" w:eastAsia="Times New Roman" w:hAnsi="Segoe UI" w:cs="Segoe UI"/>
          <w:sz w:val="18"/>
          <w:szCs w:val="18"/>
        </w:rPr>
      </w:pPr>
      <w:r w:rsidRPr="002E4461">
        <w:rPr>
          <w:rFonts w:ascii="Century Gothic" w:eastAsia="Times New Roman" w:hAnsi="Century Gothic" w:cs="Segoe UI"/>
          <w:sz w:val="17"/>
          <w:szCs w:val="17"/>
        </w:rPr>
        <w:t>The final segment of training is an eight-week laboratory externship which provides the student with on-the-job experience under the supervision of a chemist or senior technician. Students are exposed to laboratory procedures and techniques, safety concepts and practices as well as to the professional environment </w:t>
      </w:r>
    </w:p>
    <w:p w14:paraId="584F3A33" w14:textId="77777777" w:rsidR="002B2C14" w:rsidRPr="002E4461" w:rsidRDefault="002B2C14" w:rsidP="002B2C14">
      <w:pPr>
        <w:spacing w:after="0" w:line="240" w:lineRule="auto"/>
        <w:textAlignment w:val="baseline"/>
        <w:rPr>
          <w:rFonts w:ascii="Segoe UI" w:eastAsia="Times New Roman" w:hAnsi="Segoe UI" w:cs="Segoe UI"/>
          <w:sz w:val="18"/>
          <w:szCs w:val="18"/>
        </w:rPr>
      </w:pPr>
      <w:r w:rsidRPr="002E4461">
        <w:rPr>
          <w:rFonts w:ascii="Century Gothic" w:eastAsia="Times New Roman" w:hAnsi="Century Gothic" w:cs="Segoe UI"/>
          <w:color w:val="FF0000"/>
          <w:sz w:val="17"/>
          <w:szCs w:val="17"/>
        </w:rPr>
        <w:t> </w:t>
      </w:r>
    </w:p>
    <w:p w14:paraId="72789289" w14:textId="77777777" w:rsidR="002B2C14" w:rsidRPr="002E4461" w:rsidRDefault="002B2C14" w:rsidP="002B2C14">
      <w:pPr>
        <w:spacing w:after="0" w:line="240" w:lineRule="auto"/>
        <w:textAlignment w:val="baseline"/>
        <w:rPr>
          <w:rFonts w:ascii="Segoe UI" w:eastAsia="Times New Roman" w:hAnsi="Segoe UI" w:cs="Segoe UI"/>
          <w:sz w:val="18"/>
          <w:szCs w:val="18"/>
        </w:rPr>
      </w:pPr>
      <w:r w:rsidRPr="002E4461">
        <w:rPr>
          <w:rFonts w:ascii="Calibri" w:eastAsia="Times New Roman" w:hAnsi="Calibri" w:cs="Calibri"/>
        </w:rPr>
        <w:t> </w:t>
      </w:r>
      <w:r w:rsidRPr="002E4461">
        <w:rPr>
          <w:rFonts w:ascii="Calibri" w:eastAsia="Times New Roman" w:hAnsi="Calibri" w:cs="Calibri"/>
        </w:rPr>
        <w:br/>
      </w:r>
      <w:r w:rsidRPr="002E4461">
        <w:rPr>
          <w:rFonts w:ascii="Times New Roman" w:eastAsia="Times New Roman" w:hAnsi="Times New Roman" w:cs="Times New Roman"/>
          <w:sz w:val="24"/>
          <w:szCs w:val="24"/>
        </w:rPr>
        <w:t> </w:t>
      </w:r>
    </w:p>
    <w:p w14:paraId="169A9413" w14:textId="77777777" w:rsidR="002B2C14" w:rsidRPr="002E4461" w:rsidRDefault="002B2C14" w:rsidP="002B2C14">
      <w:pPr>
        <w:spacing w:after="0" w:line="240" w:lineRule="auto"/>
        <w:textAlignment w:val="baseline"/>
        <w:rPr>
          <w:rFonts w:ascii="Segoe UI" w:eastAsia="Times New Roman" w:hAnsi="Segoe UI" w:cs="Segoe UI"/>
          <w:sz w:val="18"/>
          <w:szCs w:val="18"/>
        </w:rPr>
      </w:pPr>
      <w:r w:rsidRPr="002E4461">
        <w:rPr>
          <w:rFonts w:ascii="Calibri" w:eastAsia="Times New Roman" w:hAnsi="Calibri" w:cs="Calibri"/>
        </w:rPr>
        <w:t> </w:t>
      </w:r>
    </w:p>
    <w:p w14:paraId="14099E02" w14:textId="404CF4F2" w:rsidR="0029049E" w:rsidRPr="002E4461" w:rsidRDefault="002B2C14" w:rsidP="002B2C14">
      <w:pPr>
        <w:rPr>
          <w:rFonts w:ascii="Century Gothic" w:hAnsi="Century Gothic"/>
          <w:b/>
          <w:sz w:val="17"/>
          <w:szCs w:val="17"/>
        </w:rPr>
      </w:pPr>
      <w:r w:rsidRPr="002E4461">
        <w:rPr>
          <w:rFonts w:ascii="Century Gothic" w:hAnsi="Century Gothic"/>
          <w:b/>
          <w:sz w:val="17"/>
          <w:szCs w:val="17"/>
        </w:rPr>
        <w:br w:type="page"/>
      </w:r>
      <w:bookmarkStart w:id="100" w:name="_Hlk161395500"/>
    </w:p>
    <w:p w14:paraId="587383A3" w14:textId="77777777" w:rsidR="00765CBB" w:rsidRPr="002E4461" w:rsidRDefault="00765CBB" w:rsidP="00765CBB">
      <w:pPr>
        <w:pStyle w:val="Heading1"/>
        <w:shd w:val="clear" w:color="auto" w:fill="000000" w:themeFill="text1"/>
        <w:jc w:val="right"/>
        <w:rPr>
          <w:rFonts w:eastAsia="Times New Roman" w:cs="Times New Roman"/>
          <w:b w:val="0"/>
          <w:color w:val="FFFFFF"/>
          <w:sz w:val="48"/>
          <w:szCs w:val="48"/>
        </w:rPr>
      </w:pPr>
      <w:bookmarkStart w:id="101" w:name="_Toc207097326"/>
      <w:bookmarkStart w:id="102" w:name="_Hlk15479738"/>
      <w:bookmarkEnd w:id="100"/>
      <w:r w:rsidRPr="002E4461">
        <w:rPr>
          <w:rFonts w:eastAsia="Century Gothic" w:cs="Century Gothic"/>
          <w:color w:val="FFFFFF"/>
        </w:rPr>
        <w:lastRenderedPageBreak/>
        <w:t>INSTITUTIONAL PHARMACY TECHNICIAN – DIPLOMA PROGRAM</w:t>
      </w:r>
      <w:bookmarkEnd w:id="101"/>
    </w:p>
    <w:p w14:paraId="628DF8A7" w14:textId="77777777" w:rsidR="00765CBB" w:rsidRPr="002E4461" w:rsidRDefault="00765CBB" w:rsidP="00765CBB">
      <w:pPr>
        <w:spacing w:after="0" w:line="240" w:lineRule="auto"/>
        <w:rPr>
          <w:rFonts w:ascii="Century Gothic" w:eastAsia="Times New Roman" w:hAnsi="Century Gothic" w:cs="Times New Roman"/>
          <w:sz w:val="24"/>
          <w:szCs w:val="24"/>
        </w:rPr>
      </w:pPr>
    </w:p>
    <w:tbl>
      <w:tblPr>
        <w:tblW w:w="4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648"/>
        <w:gridCol w:w="2152"/>
      </w:tblGrid>
      <w:tr w:rsidR="00456A70" w:rsidRPr="002E4461" w14:paraId="0D9A24DE" w14:textId="77777777">
        <w:trPr>
          <w:trHeight w:val="288"/>
        </w:trPr>
        <w:tc>
          <w:tcPr>
            <w:tcW w:w="2648" w:type="dxa"/>
            <w:shd w:val="clear" w:color="auto" w:fill="D9D9D9"/>
            <w:tcMar>
              <w:top w:w="0" w:type="dxa"/>
              <w:left w:w="108" w:type="dxa"/>
              <w:bottom w:w="0" w:type="dxa"/>
              <w:right w:w="108" w:type="dxa"/>
            </w:tcMar>
          </w:tcPr>
          <w:p w14:paraId="7B89113B" w14:textId="77777777" w:rsidR="00765CBB" w:rsidRPr="002E4461" w:rsidRDefault="00765CBB">
            <w:pPr>
              <w:spacing w:before="61" w:after="0" w:line="240" w:lineRule="auto"/>
              <w:ind w:left="20"/>
              <w:rPr>
                <w:rFonts w:ascii="Century Gothic" w:eastAsia="Times New Roman" w:hAnsi="Century Gothic" w:cs="Times New Roman"/>
                <w:sz w:val="24"/>
                <w:szCs w:val="24"/>
              </w:rPr>
            </w:pPr>
            <w:r w:rsidRPr="002E4461">
              <w:rPr>
                <w:rFonts w:ascii="Century Gothic" w:eastAsia="Century Gothic" w:hAnsi="Century Gothic" w:cs="Century Gothic"/>
                <w:sz w:val="17"/>
                <w:szCs w:val="17"/>
              </w:rPr>
              <w:t>Program Length</w:t>
            </w:r>
          </w:p>
        </w:tc>
        <w:tc>
          <w:tcPr>
            <w:tcW w:w="2152" w:type="dxa"/>
            <w:shd w:val="clear" w:color="auto" w:fill="D9D9D9"/>
            <w:tcMar>
              <w:top w:w="0" w:type="dxa"/>
              <w:left w:w="108" w:type="dxa"/>
              <w:bottom w:w="0" w:type="dxa"/>
              <w:right w:w="108" w:type="dxa"/>
            </w:tcMar>
          </w:tcPr>
          <w:p w14:paraId="5466FA38" w14:textId="77777777" w:rsidR="00765CBB" w:rsidRPr="002E4461" w:rsidRDefault="00765CBB">
            <w:pPr>
              <w:spacing w:before="61" w:after="0" w:line="240" w:lineRule="auto"/>
              <w:ind w:left="20"/>
              <w:jc w:val="right"/>
              <w:rPr>
                <w:rFonts w:ascii="Century Gothic" w:eastAsia="Times New Roman" w:hAnsi="Century Gothic" w:cs="Times New Roman"/>
                <w:sz w:val="24"/>
                <w:szCs w:val="24"/>
              </w:rPr>
            </w:pPr>
            <w:r w:rsidRPr="002E4461">
              <w:rPr>
                <w:rFonts w:ascii="Century Gothic" w:eastAsia="Century Gothic" w:hAnsi="Century Gothic" w:cs="Century Gothic"/>
                <w:sz w:val="17"/>
                <w:szCs w:val="17"/>
              </w:rPr>
              <w:t>    6 Months/ 24 Weeks</w:t>
            </w:r>
          </w:p>
        </w:tc>
      </w:tr>
      <w:tr w:rsidR="00456A70" w:rsidRPr="002E4461" w14:paraId="0FD7BC8F" w14:textId="77777777">
        <w:trPr>
          <w:trHeight w:val="288"/>
        </w:trPr>
        <w:tc>
          <w:tcPr>
            <w:tcW w:w="2648" w:type="dxa"/>
            <w:shd w:val="clear" w:color="auto" w:fill="D9D9D9"/>
            <w:tcMar>
              <w:top w:w="0" w:type="dxa"/>
              <w:left w:w="108" w:type="dxa"/>
              <w:bottom w:w="0" w:type="dxa"/>
              <w:right w:w="108" w:type="dxa"/>
            </w:tcMar>
          </w:tcPr>
          <w:p w14:paraId="6D85090D" w14:textId="77777777" w:rsidR="00765CBB" w:rsidRPr="002E4461" w:rsidRDefault="00765CBB">
            <w:pPr>
              <w:spacing w:before="61" w:after="0" w:line="240" w:lineRule="auto"/>
              <w:ind w:left="20"/>
              <w:rPr>
                <w:rFonts w:ascii="Century Gothic" w:eastAsia="Times New Roman" w:hAnsi="Century Gothic" w:cs="Times New Roman"/>
                <w:sz w:val="24"/>
                <w:szCs w:val="24"/>
              </w:rPr>
            </w:pPr>
            <w:r w:rsidRPr="002E4461">
              <w:rPr>
                <w:rFonts w:ascii="Century Gothic" w:eastAsia="Century Gothic" w:hAnsi="Century Gothic" w:cs="Century Gothic"/>
                <w:sz w:val="17"/>
                <w:szCs w:val="17"/>
              </w:rPr>
              <w:t>Total Clock Hours                     </w:t>
            </w:r>
          </w:p>
        </w:tc>
        <w:tc>
          <w:tcPr>
            <w:tcW w:w="2152" w:type="dxa"/>
            <w:shd w:val="clear" w:color="auto" w:fill="D9D9D9"/>
            <w:tcMar>
              <w:top w:w="0" w:type="dxa"/>
              <w:left w:w="108" w:type="dxa"/>
              <w:bottom w:w="0" w:type="dxa"/>
              <w:right w:w="108" w:type="dxa"/>
            </w:tcMar>
          </w:tcPr>
          <w:p w14:paraId="23B91E9A" w14:textId="3A2AF369" w:rsidR="00765CBB" w:rsidRPr="002E4461" w:rsidRDefault="00765CBB">
            <w:pPr>
              <w:spacing w:before="61" w:after="0" w:line="240" w:lineRule="auto"/>
              <w:ind w:left="20"/>
              <w:jc w:val="right"/>
              <w:rPr>
                <w:rFonts w:ascii="Century Gothic" w:eastAsia="Times New Roman" w:hAnsi="Century Gothic" w:cs="Times New Roman"/>
                <w:sz w:val="24"/>
                <w:szCs w:val="24"/>
              </w:rPr>
            </w:pPr>
            <w:r w:rsidRPr="002E4461">
              <w:rPr>
                <w:rFonts w:ascii="Century Gothic" w:eastAsia="Century Gothic" w:hAnsi="Century Gothic" w:cs="Century Gothic"/>
                <w:sz w:val="17"/>
                <w:szCs w:val="17"/>
              </w:rPr>
              <w:t>    695</w:t>
            </w:r>
          </w:p>
        </w:tc>
      </w:tr>
    </w:tbl>
    <w:p w14:paraId="62697FC8" w14:textId="77777777" w:rsidR="00765CBB" w:rsidRPr="002E4461" w:rsidRDefault="00765CBB" w:rsidP="00765CBB">
      <w:pPr>
        <w:spacing w:before="61" w:after="0" w:line="240" w:lineRule="auto"/>
        <w:rPr>
          <w:rFonts w:ascii="Century Gothic" w:eastAsia="Century Gothic" w:hAnsi="Century Gothic" w:cs="Century Gothic"/>
          <w:b/>
          <w:sz w:val="17"/>
          <w:szCs w:val="17"/>
        </w:rPr>
      </w:pPr>
    </w:p>
    <w:p w14:paraId="04580097" w14:textId="77777777" w:rsidR="00765CBB" w:rsidRPr="002E4461" w:rsidRDefault="00765CBB" w:rsidP="00765CBB">
      <w:pPr>
        <w:spacing w:before="61" w:after="0" w:line="240" w:lineRule="auto"/>
        <w:ind w:left="20"/>
        <w:rPr>
          <w:rFonts w:ascii="Century Gothic" w:eastAsia="Times New Roman" w:hAnsi="Century Gothic" w:cs="Times New Roman"/>
          <w:sz w:val="24"/>
          <w:szCs w:val="24"/>
        </w:rPr>
      </w:pPr>
      <w:r w:rsidRPr="002E4461">
        <w:rPr>
          <w:rFonts w:ascii="Century Gothic" w:eastAsia="Century Gothic" w:hAnsi="Century Gothic" w:cs="Century Gothic"/>
          <w:b/>
          <w:i/>
          <w:color w:val="000000"/>
          <w:sz w:val="17"/>
          <w:szCs w:val="17"/>
        </w:rPr>
        <w:t>Educational Objective</w:t>
      </w:r>
    </w:p>
    <w:p w14:paraId="3F1B47AB" w14:textId="77777777" w:rsidR="00765CBB" w:rsidRPr="002E4461" w:rsidRDefault="00765CBB" w:rsidP="00765CBB">
      <w:pPr>
        <w:spacing w:after="0" w:line="240" w:lineRule="auto"/>
        <w:rPr>
          <w:rFonts w:ascii="Century Gothic" w:hAnsi="Century Gothic" w:cstheme="minorHAnsi"/>
          <w:sz w:val="17"/>
          <w:szCs w:val="17"/>
        </w:rPr>
      </w:pPr>
      <w:r w:rsidRPr="002E4461">
        <w:rPr>
          <w:rFonts w:ascii="Century Gothic" w:hAnsi="Century Gothic" w:cstheme="minorHAnsi"/>
          <w:sz w:val="17"/>
          <w:szCs w:val="17"/>
        </w:rPr>
        <w:t>The Institutional Pharmacy Technician Diploma program trains students in various technical, clinical, and clerical duties to support unit-dose drug distribution and intravenous admixture. Topics covered include medical terminology, pharmacology principles, prescription preparation, safety procedures, automated dispensing, intravenous medication preparation, customer service, and assisting pharmacists with daily tasks.</w:t>
      </w:r>
    </w:p>
    <w:p w14:paraId="14994869" w14:textId="77777777" w:rsidR="00765CBB" w:rsidRPr="002E4461" w:rsidRDefault="00765CBB" w:rsidP="00765CBB">
      <w:pPr>
        <w:spacing w:after="0" w:line="240" w:lineRule="auto"/>
        <w:rPr>
          <w:rFonts w:ascii="Century Gothic" w:hAnsi="Century Gothic" w:cstheme="minorHAnsi"/>
          <w:color w:val="212529"/>
          <w:sz w:val="17"/>
          <w:szCs w:val="17"/>
          <w:shd w:val="clear" w:color="auto" w:fill="FFFFFF"/>
        </w:rPr>
      </w:pPr>
    </w:p>
    <w:p w14:paraId="577B9D17" w14:textId="77777777" w:rsidR="00765CBB" w:rsidRPr="002E4461" w:rsidRDefault="00765CBB" w:rsidP="00765CBB">
      <w:pPr>
        <w:spacing w:after="0" w:line="240" w:lineRule="auto"/>
        <w:rPr>
          <w:rFonts w:ascii="Century Gothic" w:hAnsi="Century Gothic" w:cstheme="minorHAnsi"/>
          <w:bCs/>
          <w:color w:val="0E0E24"/>
          <w:sz w:val="17"/>
          <w:szCs w:val="17"/>
          <w:shd w:val="clear" w:color="auto" w:fill="FFFFFF"/>
        </w:rPr>
      </w:pPr>
      <w:r w:rsidRPr="002E4461">
        <w:rPr>
          <w:rFonts w:ascii="Century Gothic" w:hAnsi="Century Gothic" w:cstheme="minorHAnsi"/>
          <w:color w:val="212529"/>
          <w:sz w:val="17"/>
          <w:szCs w:val="17"/>
          <w:shd w:val="clear" w:color="auto" w:fill="FFFFFF"/>
        </w:rPr>
        <w:t>Upon successful completion of the program, students will be prepared to sit for the Pharmacy Technician Certification Exam (PTCE) through the Pharmacy Technician Certification Board (PTCB).</w:t>
      </w:r>
    </w:p>
    <w:p w14:paraId="3C4656FE" w14:textId="77777777" w:rsidR="00765CBB" w:rsidRPr="002E4461" w:rsidRDefault="00765CBB" w:rsidP="00765CBB">
      <w:pPr>
        <w:spacing w:after="0" w:line="240" w:lineRule="auto"/>
        <w:rPr>
          <w:rFonts w:ascii="Century Gothic" w:eastAsia="Century Gothic" w:hAnsi="Century Gothic" w:cs="Century Gothic"/>
          <w:color w:val="000000"/>
          <w:sz w:val="17"/>
          <w:szCs w:val="17"/>
        </w:rPr>
      </w:pPr>
    </w:p>
    <w:p w14:paraId="71842DBB" w14:textId="77777777" w:rsidR="00765CBB" w:rsidRPr="002E4461" w:rsidRDefault="00765CBB" w:rsidP="00765CBB">
      <w:pPr>
        <w:spacing w:before="61" w:after="0" w:line="240" w:lineRule="auto"/>
        <w:ind w:left="20"/>
        <w:rPr>
          <w:rFonts w:ascii="Century Gothic" w:eastAsia="Times New Roman" w:hAnsi="Century Gothic" w:cs="Times New Roman"/>
          <w:sz w:val="24"/>
          <w:szCs w:val="24"/>
        </w:rPr>
      </w:pPr>
      <w:r w:rsidRPr="002E4461">
        <w:rPr>
          <w:rFonts w:ascii="Century Gothic" w:eastAsia="Century Gothic" w:hAnsi="Century Gothic" w:cs="Century Gothic"/>
          <w:b/>
          <w:color w:val="000000"/>
          <w:sz w:val="17"/>
          <w:szCs w:val="17"/>
        </w:rPr>
        <w:t>Course Length</w:t>
      </w:r>
      <w:r w:rsidRPr="002E4461">
        <w:rPr>
          <w:rFonts w:ascii="Century Gothic" w:eastAsia="Century Gothic" w:hAnsi="Century Gothic" w:cs="Century Gothic"/>
          <w:color w:val="000000"/>
          <w:sz w:val="17"/>
          <w:szCs w:val="17"/>
        </w:rPr>
        <w:tab/>
      </w:r>
      <w:r w:rsidRPr="002E4461">
        <w:rPr>
          <w:rFonts w:ascii="Century Gothic" w:eastAsia="Century Gothic" w:hAnsi="Century Gothic" w:cs="Century Gothic"/>
          <w:color w:val="000000"/>
          <w:sz w:val="17"/>
          <w:szCs w:val="17"/>
        </w:rPr>
        <w:tab/>
        <w:t>695 clock hours</w:t>
      </w:r>
    </w:p>
    <w:p w14:paraId="76DB4881" w14:textId="77777777" w:rsidR="00765CBB" w:rsidRPr="002E4461" w:rsidRDefault="00765CBB" w:rsidP="00765CBB">
      <w:pPr>
        <w:spacing w:before="61" w:after="0" w:line="240" w:lineRule="auto"/>
        <w:ind w:left="20"/>
        <w:rPr>
          <w:rFonts w:ascii="Century Gothic" w:eastAsia="Times New Roman" w:hAnsi="Century Gothic" w:cs="Times New Roman"/>
          <w:sz w:val="24"/>
          <w:szCs w:val="24"/>
        </w:rPr>
      </w:pPr>
      <w:r w:rsidRPr="002E4461">
        <w:rPr>
          <w:rFonts w:ascii="Century Gothic" w:eastAsia="Century Gothic" w:hAnsi="Century Gothic" w:cs="Century Gothic"/>
          <w:b/>
          <w:color w:val="000000"/>
          <w:sz w:val="17"/>
          <w:szCs w:val="17"/>
        </w:rPr>
        <w:t>Externship Included</w:t>
      </w:r>
      <w:r w:rsidRPr="002E4461">
        <w:rPr>
          <w:rFonts w:ascii="Century Gothic" w:eastAsia="Century Gothic" w:hAnsi="Century Gothic" w:cs="Century Gothic"/>
          <w:color w:val="000000"/>
          <w:sz w:val="17"/>
          <w:szCs w:val="17"/>
        </w:rPr>
        <w:tab/>
        <w:t>Yes</w:t>
      </w:r>
    </w:p>
    <w:p w14:paraId="55797A84" w14:textId="2E9431E3" w:rsidR="00765CBB" w:rsidRPr="002E4461" w:rsidRDefault="00765CBB" w:rsidP="00765CBB">
      <w:pPr>
        <w:spacing w:before="61" w:after="0" w:line="240" w:lineRule="auto"/>
        <w:ind w:left="20"/>
        <w:rPr>
          <w:rFonts w:ascii="Century Gothic" w:eastAsia="Times New Roman" w:hAnsi="Century Gothic" w:cs="Times New Roman"/>
          <w:sz w:val="24"/>
          <w:szCs w:val="24"/>
        </w:rPr>
      </w:pPr>
      <w:r w:rsidRPr="002E4461">
        <w:rPr>
          <w:rFonts w:ascii="Century Gothic" w:eastAsia="Century Gothic" w:hAnsi="Century Gothic" w:cs="Century Gothic"/>
          <w:b/>
          <w:color w:val="000000"/>
          <w:sz w:val="17"/>
          <w:szCs w:val="17"/>
        </w:rPr>
        <w:t>Class Schedule</w:t>
      </w:r>
      <w:r w:rsidRPr="002E4461">
        <w:rPr>
          <w:rFonts w:ascii="Century Gothic" w:eastAsia="Century Gothic" w:hAnsi="Century Gothic" w:cs="Century Gothic"/>
          <w:color w:val="000000"/>
          <w:sz w:val="17"/>
          <w:szCs w:val="17"/>
        </w:rPr>
        <w:t xml:space="preserve"> </w:t>
      </w:r>
      <w:r w:rsidRPr="002E4461">
        <w:rPr>
          <w:rFonts w:ascii="Century Gothic" w:eastAsia="Century Gothic" w:hAnsi="Century Gothic" w:cs="Century Gothic"/>
          <w:color w:val="000000"/>
          <w:sz w:val="17"/>
          <w:szCs w:val="17"/>
        </w:rPr>
        <w:tab/>
      </w:r>
      <w:r w:rsidRPr="002E4461">
        <w:rPr>
          <w:rFonts w:ascii="Century Gothic" w:eastAsia="Century Gothic" w:hAnsi="Century Gothic" w:cs="Century Gothic"/>
          <w:color w:val="000000"/>
          <w:sz w:val="17"/>
          <w:szCs w:val="17"/>
        </w:rPr>
        <w:tab/>
        <w:t xml:space="preserve">Monday through </w:t>
      </w:r>
      <w:r w:rsidR="00166C05" w:rsidRPr="002E4461">
        <w:rPr>
          <w:rFonts w:ascii="Century Gothic" w:eastAsia="Century Gothic" w:hAnsi="Century Gothic" w:cs="Century Gothic"/>
          <w:color w:val="000000"/>
          <w:sz w:val="17"/>
          <w:szCs w:val="17"/>
        </w:rPr>
        <w:t>Thursday</w:t>
      </w:r>
      <w:r w:rsidRPr="002E4461">
        <w:rPr>
          <w:rFonts w:ascii="Century Gothic" w:eastAsia="Century Gothic" w:hAnsi="Century Gothic" w:cs="Century Gothic"/>
          <w:color w:val="000000"/>
          <w:sz w:val="17"/>
          <w:szCs w:val="17"/>
        </w:rPr>
        <w:t>, 8:</w:t>
      </w:r>
      <w:r w:rsidR="00166C05" w:rsidRPr="002E4461">
        <w:rPr>
          <w:rFonts w:ascii="Century Gothic" w:eastAsia="Century Gothic" w:hAnsi="Century Gothic" w:cs="Century Gothic"/>
          <w:color w:val="000000"/>
          <w:sz w:val="17"/>
          <w:szCs w:val="17"/>
        </w:rPr>
        <w:t>30</w:t>
      </w:r>
      <w:r w:rsidRPr="002E4461">
        <w:rPr>
          <w:rFonts w:ascii="Century Gothic" w:eastAsia="Century Gothic" w:hAnsi="Century Gothic" w:cs="Century Gothic"/>
          <w:color w:val="000000"/>
          <w:sz w:val="17"/>
          <w:szCs w:val="17"/>
        </w:rPr>
        <w:t xml:space="preserve"> a.</w:t>
      </w:r>
      <w:proofErr w:type="gramStart"/>
      <w:r w:rsidRPr="002E4461">
        <w:rPr>
          <w:rFonts w:ascii="Century Gothic" w:eastAsia="Century Gothic" w:hAnsi="Century Gothic" w:cs="Century Gothic"/>
          <w:color w:val="000000"/>
          <w:sz w:val="17"/>
          <w:szCs w:val="17"/>
        </w:rPr>
        <w:t>m.—</w:t>
      </w:r>
      <w:proofErr w:type="gramEnd"/>
      <w:r w:rsidRPr="002E4461">
        <w:rPr>
          <w:rFonts w:ascii="Century Gothic" w:eastAsia="Century Gothic" w:hAnsi="Century Gothic" w:cs="Century Gothic"/>
          <w:color w:val="000000"/>
          <w:sz w:val="17"/>
          <w:szCs w:val="17"/>
        </w:rPr>
        <w:t xml:space="preserve"> 3:</w:t>
      </w:r>
      <w:r w:rsidR="00166C05" w:rsidRPr="002E4461">
        <w:rPr>
          <w:rFonts w:ascii="Century Gothic" w:eastAsia="Century Gothic" w:hAnsi="Century Gothic" w:cs="Century Gothic"/>
          <w:color w:val="000000"/>
          <w:sz w:val="17"/>
          <w:szCs w:val="17"/>
        </w:rPr>
        <w:t>30</w:t>
      </w:r>
      <w:r w:rsidRPr="002E4461">
        <w:rPr>
          <w:rFonts w:ascii="Century Gothic" w:eastAsia="Century Gothic" w:hAnsi="Century Gothic" w:cs="Century Gothic"/>
          <w:color w:val="000000"/>
          <w:sz w:val="17"/>
          <w:szCs w:val="17"/>
        </w:rPr>
        <w:t xml:space="preserve"> p.m.</w:t>
      </w:r>
      <w:r w:rsidR="00FD4B51" w:rsidRPr="002E4461">
        <w:rPr>
          <w:rFonts w:ascii="Century Gothic" w:eastAsia="Century Gothic" w:hAnsi="Century Gothic" w:cs="Century Gothic"/>
          <w:color w:val="000000"/>
          <w:sz w:val="17"/>
          <w:szCs w:val="17"/>
        </w:rPr>
        <w:t>, Fridays as required</w:t>
      </w:r>
    </w:p>
    <w:p w14:paraId="305E0B52" w14:textId="77777777" w:rsidR="00765CBB" w:rsidRPr="002E4461" w:rsidRDefault="00765CBB" w:rsidP="00765CBB">
      <w:pPr>
        <w:spacing w:before="61" w:after="0" w:line="240" w:lineRule="auto"/>
        <w:ind w:left="1460" w:firstLine="700"/>
        <w:rPr>
          <w:rFonts w:ascii="Century Gothic" w:eastAsia="Times New Roman" w:hAnsi="Century Gothic" w:cs="Times New Roman"/>
          <w:sz w:val="24"/>
          <w:szCs w:val="24"/>
        </w:rPr>
      </w:pPr>
      <w:r w:rsidRPr="002E4461">
        <w:rPr>
          <w:rFonts w:ascii="Century Gothic" w:eastAsia="Century Gothic" w:hAnsi="Century Gothic" w:cs="Century Gothic"/>
          <w:color w:val="000000"/>
          <w:sz w:val="17"/>
          <w:szCs w:val="17"/>
        </w:rPr>
        <w:t>Externship schedules are determined by the site.</w:t>
      </w:r>
    </w:p>
    <w:p w14:paraId="22E51BD0" w14:textId="77777777" w:rsidR="00765CBB" w:rsidRPr="002E4461" w:rsidRDefault="00765CBB" w:rsidP="00765CBB">
      <w:pPr>
        <w:spacing w:before="61" w:after="0" w:line="240" w:lineRule="auto"/>
        <w:ind w:left="20"/>
        <w:rPr>
          <w:rFonts w:ascii="Century Gothic" w:eastAsia="Times New Roman" w:hAnsi="Century Gothic" w:cs="Times New Roman"/>
          <w:sz w:val="24"/>
          <w:szCs w:val="24"/>
        </w:rPr>
      </w:pPr>
      <w:r w:rsidRPr="002E4461">
        <w:rPr>
          <w:rFonts w:ascii="Century Gothic" w:eastAsia="Century Gothic" w:hAnsi="Century Gothic" w:cs="Century Gothic"/>
          <w:b/>
          <w:color w:val="000000"/>
          <w:sz w:val="17"/>
          <w:szCs w:val="17"/>
        </w:rPr>
        <w:t>Course Outline</w:t>
      </w:r>
    </w:p>
    <w:tbl>
      <w:tblPr>
        <w:tblW w:w="8445" w:type="dxa"/>
        <w:tblInd w:w="-15" w:type="dxa"/>
        <w:tblLayout w:type="fixed"/>
        <w:tblLook w:val="0400" w:firstRow="0" w:lastRow="0" w:firstColumn="0" w:lastColumn="0" w:noHBand="0" w:noVBand="1"/>
      </w:tblPr>
      <w:tblGrid>
        <w:gridCol w:w="1065"/>
        <w:gridCol w:w="6570"/>
        <w:gridCol w:w="810"/>
      </w:tblGrid>
      <w:tr w:rsidR="00A77D25" w:rsidRPr="002E4461" w14:paraId="2FC7CC90" w14:textId="77777777" w:rsidTr="005D3395">
        <w:trPr>
          <w:trHeight w:val="495"/>
        </w:trPr>
        <w:tc>
          <w:tcPr>
            <w:tcW w:w="1065" w:type="dxa"/>
            <w:tcBorders>
              <w:top w:val="single" w:sz="12" w:space="0" w:color="808080"/>
              <w:left w:val="single" w:sz="12" w:space="0" w:color="808080"/>
              <w:bottom w:val="single" w:sz="12" w:space="0" w:color="843C0B"/>
              <w:right w:val="single" w:sz="12" w:space="0" w:color="808080"/>
            </w:tcBorders>
            <w:shd w:val="clear" w:color="auto" w:fill="7F0000"/>
          </w:tcPr>
          <w:p w14:paraId="4A68B7EE" w14:textId="77777777" w:rsidR="00765CBB" w:rsidRPr="002E4461" w:rsidRDefault="00765CBB">
            <w:pPr>
              <w:spacing w:before="61" w:after="0" w:line="240" w:lineRule="auto"/>
              <w:ind w:left="20"/>
              <w:rPr>
                <w:rFonts w:ascii="Century Gothic" w:eastAsia="Century Gothic" w:hAnsi="Century Gothic" w:cs="Century Gothic"/>
                <w:color w:val="FFFFFF"/>
                <w:sz w:val="17"/>
                <w:szCs w:val="17"/>
              </w:rPr>
            </w:pPr>
            <w:r w:rsidRPr="002E4461">
              <w:rPr>
                <w:rFonts w:ascii="Century Gothic" w:eastAsia="Century Gothic" w:hAnsi="Century Gothic" w:cs="Century Gothic"/>
                <w:color w:val="FFFFFF"/>
                <w:sz w:val="17"/>
                <w:szCs w:val="17"/>
              </w:rPr>
              <w:t>Course Number</w:t>
            </w:r>
          </w:p>
        </w:tc>
        <w:tc>
          <w:tcPr>
            <w:tcW w:w="6570" w:type="dxa"/>
            <w:tcBorders>
              <w:top w:val="single" w:sz="12" w:space="0" w:color="808080"/>
              <w:left w:val="single" w:sz="12" w:space="0" w:color="808080"/>
              <w:bottom w:val="single" w:sz="12" w:space="0" w:color="843C0B"/>
              <w:right w:val="single" w:sz="12" w:space="0" w:color="808080"/>
            </w:tcBorders>
            <w:shd w:val="clear" w:color="auto" w:fill="7F0000"/>
            <w:tcMar>
              <w:top w:w="0" w:type="dxa"/>
              <w:left w:w="115" w:type="dxa"/>
              <w:bottom w:w="0" w:type="dxa"/>
              <w:right w:w="115" w:type="dxa"/>
            </w:tcMar>
          </w:tcPr>
          <w:p w14:paraId="2E64F63C" w14:textId="77777777" w:rsidR="00765CBB" w:rsidRPr="002E4461" w:rsidRDefault="00765CBB">
            <w:pPr>
              <w:spacing w:before="61" w:after="0" w:line="240" w:lineRule="auto"/>
              <w:ind w:left="20"/>
              <w:rPr>
                <w:rFonts w:ascii="Century Gothic" w:eastAsia="Times New Roman" w:hAnsi="Century Gothic" w:cs="Times New Roman"/>
                <w:sz w:val="24"/>
                <w:szCs w:val="24"/>
              </w:rPr>
            </w:pPr>
            <w:r w:rsidRPr="002E4461">
              <w:rPr>
                <w:rFonts w:ascii="Century Gothic" w:eastAsia="Century Gothic" w:hAnsi="Century Gothic" w:cs="Century Gothic"/>
                <w:color w:val="FFFFFF"/>
                <w:sz w:val="17"/>
                <w:szCs w:val="17"/>
              </w:rPr>
              <w:t>Course</w:t>
            </w:r>
          </w:p>
        </w:tc>
        <w:tc>
          <w:tcPr>
            <w:tcW w:w="810" w:type="dxa"/>
            <w:tcBorders>
              <w:top w:val="single" w:sz="12" w:space="0" w:color="808080"/>
              <w:left w:val="single" w:sz="12" w:space="0" w:color="808080"/>
              <w:bottom w:val="single" w:sz="12" w:space="0" w:color="843C0B"/>
              <w:right w:val="single" w:sz="12" w:space="0" w:color="808080"/>
            </w:tcBorders>
            <w:shd w:val="clear" w:color="auto" w:fill="7F0000"/>
            <w:tcMar>
              <w:top w:w="0" w:type="dxa"/>
              <w:left w:w="115" w:type="dxa"/>
              <w:bottom w:w="0" w:type="dxa"/>
              <w:right w:w="115" w:type="dxa"/>
            </w:tcMar>
          </w:tcPr>
          <w:p w14:paraId="72472E4A" w14:textId="77777777" w:rsidR="00765CBB" w:rsidRPr="002E4461" w:rsidRDefault="00765CBB">
            <w:pPr>
              <w:spacing w:before="61" w:after="0" w:line="240" w:lineRule="auto"/>
              <w:ind w:left="20"/>
              <w:jc w:val="center"/>
              <w:rPr>
                <w:rFonts w:ascii="Century Gothic" w:eastAsia="Times New Roman" w:hAnsi="Century Gothic" w:cs="Times New Roman"/>
                <w:sz w:val="24"/>
                <w:szCs w:val="24"/>
              </w:rPr>
            </w:pPr>
            <w:r w:rsidRPr="002E4461">
              <w:rPr>
                <w:rFonts w:ascii="Century Gothic" w:eastAsia="Century Gothic" w:hAnsi="Century Gothic" w:cs="Century Gothic"/>
                <w:color w:val="FFFFFF"/>
                <w:sz w:val="17"/>
                <w:szCs w:val="17"/>
              </w:rPr>
              <w:t>Hours</w:t>
            </w:r>
          </w:p>
        </w:tc>
      </w:tr>
      <w:tr w:rsidR="00524C0F" w:rsidRPr="002E4461" w14:paraId="1550B414" w14:textId="77777777" w:rsidTr="005D3395">
        <w:tc>
          <w:tcPr>
            <w:tcW w:w="1065" w:type="dxa"/>
            <w:tcBorders>
              <w:top w:val="single" w:sz="12" w:space="0" w:color="843C0B"/>
              <w:left w:val="single" w:sz="12" w:space="0" w:color="808080"/>
              <w:bottom w:val="single" w:sz="12" w:space="0" w:color="843C0B"/>
              <w:right w:val="single" w:sz="12" w:space="0" w:color="808080"/>
            </w:tcBorders>
            <w:vAlign w:val="bottom"/>
          </w:tcPr>
          <w:p w14:paraId="1EFF7792" w14:textId="77777777" w:rsidR="00765CBB" w:rsidRPr="002E4461" w:rsidRDefault="00765CBB">
            <w:pPr>
              <w:spacing w:before="61" w:after="0" w:line="240" w:lineRule="auto"/>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IPT 100</w:t>
            </w:r>
          </w:p>
        </w:tc>
        <w:tc>
          <w:tcPr>
            <w:tcW w:w="657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vAlign w:val="bottom"/>
          </w:tcPr>
          <w:p w14:paraId="499AEBEA"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The Role of the Institutional Pharmacy Technician</w:t>
            </w:r>
          </w:p>
        </w:tc>
        <w:tc>
          <w:tcPr>
            <w:tcW w:w="81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tcPr>
          <w:p w14:paraId="57593B9C" w14:textId="77777777" w:rsidR="00765CBB" w:rsidRPr="002E4461" w:rsidRDefault="00765CBB">
            <w:pPr>
              <w:spacing w:before="61" w:after="0" w:line="240" w:lineRule="auto"/>
              <w:ind w:left="20"/>
              <w:jc w:val="center"/>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20</w:t>
            </w:r>
          </w:p>
        </w:tc>
      </w:tr>
      <w:tr w:rsidR="00524C0F" w:rsidRPr="002E4461" w14:paraId="5BD906AD" w14:textId="77777777" w:rsidTr="005D3395">
        <w:tc>
          <w:tcPr>
            <w:tcW w:w="1065" w:type="dxa"/>
            <w:tcBorders>
              <w:top w:val="single" w:sz="12" w:space="0" w:color="843C0B"/>
              <w:left w:val="single" w:sz="12" w:space="0" w:color="808080"/>
              <w:bottom w:val="single" w:sz="12" w:space="0" w:color="843C0B"/>
              <w:right w:val="single" w:sz="12" w:space="0" w:color="808080"/>
            </w:tcBorders>
            <w:vAlign w:val="bottom"/>
          </w:tcPr>
          <w:p w14:paraId="54192607"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 xml:space="preserve">AH 100 </w:t>
            </w:r>
          </w:p>
        </w:tc>
        <w:tc>
          <w:tcPr>
            <w:tcW w:w="657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vAlign w:val="bottom"/>
          </w:tcPr>
          <w:p w14:paraId="63D4AE50" w14:textId="77777777" w:rsidR="00765CBB" w:rsidRPr="002E4461" w:rsidRDefault="00765CBB">
            <w:pPr>
              <w:spacing w:before="61" w:after="0" w:line="240" w:lineRule="auto"/>
              <w:ind w:left="20"/>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Foundations of Allied Health</w:t>
            </w:r>
          </w:p>
        </w:tc>
        <w:tc>
          <w:tcPr>
            <w:tcW w:w="81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tcPr>
          <w:p w14:paraId="71300FBF" w14:textId="77777777" w:rsidR="00765CBB" w:rsidRPr="002E4461" w:rsidRDefault="00765CBB">
            <w:pPr>
              <w:spacing w:before="61" w:after="0" w:line="240" w:lineRule="auto"/>
              <w:ind w:left="20"/>
              <w:jc w:val="center"/>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35</w:t>
            </w:r>
          </w:p>
        </w:tc>
      </w:tr>
      <w:tr w:rsidR="00524C0F" w:rsidRPr="002E4461" w14:paraId="1B81794F" w14:textId="77777777" w:rsidTr="005D3395">
        <w:tc>
          <w:tcPr>
            <w:tcW w:w="1065" w:type="dxa"/>
            <w:tcBorders>
              <w:top w:val="single" w:sz="12" w:space="0" w:color="843C0B"/>
              <w:left w:val="single" w:sz="12" w:space="0" w:color="808080"/>
              <w:bottom w:val="single" w:sz="12" w:space="0" w:color="843C0B"/>
              <w:right w:val="single" w:sz="12" w:space="0" w:color="808080"/>
            </w:tcBorders>
            <w:vAlign w:val="bottom"/>
          </w:tcPr>
          <w:p w14:paraId="2FE1F117"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IPT 102</w:t>
            </w:r>
          </w:p>
        </w:tc>
        <w:tc>
          <w:tcPr>
            <w:tcW w:w="657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vAlign w:val="bottom"/>
          </w:tcPr>
          <w:p w14:paraId="09EADBD2" w14:textId="77777777" w:rsidR="00765CBB" w:rsidRPr="002E4461" w:rsidRDefault="00765CBB">
            <w:pPr>
              <w:spacing w:before="61" w:after="0" w:line="240" w:lineRule="auto"/>
              <w:ind w:left="20"/>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Introduction to Pharmacology and Therapeutics</w:t>
            </w:r>
          </w:p>
        </w:tc>
        <w:tc>
          <w:tcPr>
            <w:tcW w:w="81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tcPr>
          <w:p w14:paraId="11FFC050" w14:textId="77777777" w:rsidR="00765CBB" w:rsidRPr="002E4461" w:rsidRDefault="00765CBB">
            <w:pPr>
              <w:spacing w:before="61" w:after="0" w:line="240" w:lineRule="auto"/>
              <w:ind w:left="20"/>
              <w:jc w:val="center"/>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45</w:t>
            </w:r>
          </w:p>
        </w:tc>
      </w:tr>
      <w:tr w:rsidR="00524C0F" w:rsidRPr="002E4461" w14:paraId="770B2388" w14:textId="77777777" w:rsidTr="005D3395">
        <w:tc>
          <w:tcPr>
            <w:tcW w:w="1065" w:type="dxa"/>
            <w:tcBorders>
              <w:top w:val="single" w:sz="12" w:space="0" w:color="843C0B"/>
              <w:left w:val="single" w:sz="12" w:space="0" w:color="808080"/>
              <w:bottom w:val="single" w:sz="12" w:space="0" w:color="843C0B"/>
              <w:right w:val="single" w:sz="12" w:space="0" w:color="808080"/>
            </w:tcBorders>
            <w:vAlign w:val="bottom"/>
          </w:tcPr>
          <w:p w14:paraId="511780AC"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IPT 104</w:t>
            </w:r>
          </w:p>
        </w:tc>
        <w:tc>
          <w:tcPr>
            <w:tcW w:w="657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vAlign w:val="bottom"/>
          </w:tcPr>
          <w:p w14:paraId="0DB03070" w14:textId="77777777" w:rsidR="00765CBB" w:rsidRPr="002E4461" w:rsidRDefault="00765CBB">
            <w:pPr>
              <w:widowControl w:val="0"/>
              <w:spacing w:after="0" w:line="240" w:lineRule="auto"/>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Basic Pharmacy Mathematics</w:t>
            </w:r>
          </w:p>
        </w:tc>
        <w:tc>
          <w:tcPr>
            <w:tcW w:w="81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tcPr>
          <w:p w14:paraId="3B3EE605" w14:textId="77777777" w:rsidR="00765CBB" w:rsidRPr="002E4461" w:rsidRDefault="00765CBB">
            <w:pPr>
              <w:spacing w:before="61" w:after="0" w:line="240" w:lineRule="auto"/>
              <w:ind w:left="20"/>
              <w:jc w:val="center"/>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35</w:t>
            </w:r>
          </w:p>
        </w:tc>
      </w:tr>
      <w:tr w:rsidR="00524C0F" w:rsidRPr="002E4461" w14:paraId="581C76EA" w14:textId="77777777" w:rsidTr="005D3395">
        <w:tc>
          <w:tcPr>
            <w:tcW w:w="1065" w:type="dxa"/>
            <w:tcBorders>
              <w:top w:val="single" w:sz="12" w:space="0" w:color="843C0B"/>
              <w:left w:val="single" w:sz="12" w:space="0" w:color="808080"/>
              <w:bottom w:val="single" w:sz="12" w:space="0" w:color="843C0B"/>
              <w:right w:val="single" w:sz="12" w:space="0" w:color="808080"/>
            </w:tcBorders>
            <w:vAlign w:val="bottom"/>
          </w:tcPr>
          <w:p w14:paraId="015F10D2"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PD 100</w:t>
            </w:r>
          </w:p>
        </w:tc>
        <w:tc>
          <w:tcPr>
            <w:tcW w:w="657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vAlign w:val="bottom"/>
          </w:tcPr>
          <w:p w14:paraId="3714F7DF"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Computer Applications</w:t>
            </w:r>
          </w:p>
        </w:tc>
        <w:tc>
          <w:tcPr>
            <w:tcW w:w="81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tcPr>
          <w:p w14:paraId="3A75E69A" w14:textId="77777777" w:rsidR="00765CBB" w:rsidRPr="002E4461" w:rsidRDefault="00765CBB">
            <w:pPr>
              <w:spacing w:before="61" w:after="0" w:line="240" w:lineRule="auto"/>
              <w:ind w:left="20"/>
              <w:jc w:val="center"/>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35</w:t>
            </w:r>
          </w:p>
        </w:tc>
      </w:tr>
      <w:tr w:rsidR="00524C0F" w:rsidRPr="002E4461" w14:paraId="0C2C8DD0" w14:textId="77777777" w:rsidTr="005D3395">
        <w:tc>
          <w:tcPr>
            <w:tcW w:w="1065" w:type="dxa"/>
            <w:tcBorders>
              <w:top w:val="single" w:sz="12" w:space="0" w:color="843C0B"/>
              <w:left w:val="single" w:sz="12" w:space="0" w:color="808080"/>
              <w:bottom w:val="single" w:sz="12" w:space="0" w:color="843C0B"/>
              <w:right w:val="single" w:sz="12" w:space="0" w:color="808080"/>
            </w:tcBorders>
            <w:vAlign w:val="bottom"/>
          </w:tcPr>
          <w:p w14:paraId="570AC819"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IPT 103</w:t>
            </w:r>
          </w:p>
        </w:tc>
        <w:tc>
          <w:tcPr>
            <w:tcW w:w="657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vAlign w:val="bottom"/>
          </w:tcPr>
          <w:p w14:paraId="53AB3FCC" w14:textId="77777777" w:rsidR="00765CBB" w:rsidRPr="002E4461" w:rsidRDefault="00765CBB">
            <w:pPr>
              <w:spacing w:before="61" w:after="0" w:line="240" w:lineRule="auto"/>
              <w:ind w:left="20"/>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Introduction to Non-Sterile and Sterile Compounding</w:t>
            </w:r>
          </w:p>
        </w:tc>
        <w:tc>
          <w:tcPr>
            <w:tcW w:w="81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tcPr>
          <w:p w14:paraId="6BBB5158" w14:textId="77777777" w:rsidR="00765CBB" w:rsidRPr="002E4461" w:rsidRDefault="00765CBB">
            <w:pPr>
              <w:spacing w:before="61" w:after="0" w:line="240" w:lineRule="auto"/>
              <w:ind w:left="20"/>
              <w:jc w:val="center"/>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35</w:t>
            </w:r>
          </w:p>
        </w:tc>
      </w:tr>
      <w:tr w:rsidR="00524C0F" w:rsidRPr="002E4461" w14:paraId="17497D62" w14:textId="77777777" w:rsidTr="005D3395">
        <w:tc>
          <w:tcPr>
            <w:tcW w:w="1065" w:type="dxa"/>
            <w:tcBorders>
              <w:top w:val="single" w:sz="12" w:space="0" w:color="843C0B"/>
              <w:left w:val="single" w:sz="12" w:space="0" w:color="808080"/>
              <w:bottom w:val="single" w:sz="12" w:space="0" w:color="843C0B"/>
              <w:right w:val="single" w:sz="12" w:space="0" w:color="808080"/>
            </w:tcBorders>
            <w:vAlign w:val="bottom"/>
          </w:tcPr>
          <w:p w14:paraId="24492D52"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IPT 112</w:t>
            </w:r>
          </w:p>
        </w:tc>
        <w:tc>
          <w:tcPr>
            <w:tcW w:w="657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vAlign w:val="bottom"/>
          </w:tcPr>
          <w:p w14:paraId="265C6494"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Intermediate Pharmacology and Therapeutics</w:t>
            </w:r>
          </w:p>
        </w:tc>
        <w:tc>
          <w:tcPr>
            <w:tcW w:w="81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tcPr>
          <w:p w14:paraId="418B47AD" w14:textId="77777777" w:rsidR="00765CBB" w:rsidRPr="002E4461" w:rsidRDefault="00765CBB">
            <w:pPr>
              <w:spacing w:before="61" w:after="0" w:line="240" w:lineRule="auto"/>
              <w:ind w:left="20"/>
              <w:jc w:val="center"/>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35</w:t>
            </w:r>
          </w:p>
        </w:tc>
      </w:tr>
      <w:tr w:rsidR="00524C0F" w:rsidRPr="002E4461" w14:paraId="46C3D221" w14:textId="77777777" w:rsidTr="005D3395">
        <w:tc>
          <w:tcPr>
            <w:tcW w:w="1065" w:type="dxa"/>
            <w:tcBorders>
              <w:top w:val="single" w:sz="12" w:space="0" w:color="843C0B"/>
              <w:left w:val="single" w:sz="12" w:space="0" w:color="808080"/>
              <w:bottom w:val="single" w:sz="12" w:space="0" w:color="843C0B"/>
              <w:right w:val="single" w:sz="12" w:space="0" w:color="808080"/>
            </w:tcBorders>
            <w:vAlign w:val="bottom"/>
          </w:tcPr>
          <w:p w14:paraId="795BE1A7"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IPT 114</w:t>
            </w:r>
          </w:p>
        </w:tc>
        <w:tc>
          <w:tcPr>
            <w:tcW w:w="657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vAlign w:val="bottom"/>
          </w:tcPr>
          <w:p w14:paraId="54ECC7B1"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Applied Pharmacy Calculations</w:t>
            </w:r>
          </w:p>
        </w:tc>
        <w:tc>
          <w:tcPr>
            <w:tcW w:w="81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tcPr>
          <w:p w14:paraId="1AB5AD3E" w14:textId="77777777" w:rsidR="00765CBB" w:rsidRPr="002E4461" w:rsidRDefault="00765CBB">
            <w:pPr>
              <w:spacing w:before="61" w:after="0" w:line="240" w:lineRule="auto"/>
              <w:ind w:left="20"/>
              <w:jc w:val="center"/>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35</w:t>
            </w:r>
          </w:p>
        </w:tc>
      </w:tr>
      <w:tr w:rsidR="00524C0F" w:rsidRPr="002E4461" w14:paraId="62E126B6" w14:textId="77777777" w:rsidTr="005D3395">
        <w:tc>
          <w:tcPr>
            <w:tcW w:w="1065" w:type="dxa"/>
            <w:tcBorders>
              <w:top w:val="single" w:sz="12" w:space="0" w:color="843C0B"/>
              <w:left w:val="single" w:sz="12" w:space="0" w:color="808080"/>
              <w:bottom w:val="single" w:sz="12" w:space="0" w:color="843C0B"/>
              <w:right w:val="single" w:sz="12" w:space="0" w:color="808080"/>
            </w:tcBorders>
            <w:vAlign w:val="bottom"/>
          </w:tcPr>
          <w:p w14:paraId="61611514"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IPT 113</w:t>
            </w:r>
          </w:p>
        </w:tc>
        <w:tc>
          <w:tcPr>
            <w:tcW w:w="657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vAlign w:val="bottom"/>
          </w:tcPr>
          <w:p w14:paraId="647278FB" w14:textId="77777777" w:rsidR="00765CBB" w:rsidRPr="002E4461" w:rsidRDefault="00765CBB">
            <w:pPr>
              <w:widowControl w:val="0"/>
              <w:spacing w:after="0" w:line="276" w:lineRule="auto"/>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Advanced Compounding Techniques</w:t>
            </w:r>
          </w:p>
        </w:tc>
        <w:tc>
          <w:tcPr>
            <w:tcW w:w="81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tcPr>
          <w:p w14:paraId="1698116C" w14:textId="77777777" w:rsidR="00765CBB" w:rsidRPr="002E4461" w:rsidRDefault="00765CBB">
            <w:pPr>
              <w:spacing w:before="61" w:after="0" w:line="240" w:lineRule="auto"/>
              <w:ind w:left="20"/>
              <w:jc w:val="center"/>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35</w:t>
            </w:r>
          </w:p>
        </w:tc>
      </w:tr>
      <w:tr w:rsidR="00524C0F" w:rsidRPr="002E4461" w14:paraId="3C06A291" w14:textId="77777777" w:rsidTr="005D3395">
        <w:tc>
          <w:tcPr>
            <w:tcW w:w="1065" w:type="dxa"/>
            <w:tcBorders>
              <w:top w:val="single" w:sz="12" w:space="0" w:color="843C0B"/>
              <w:left w:val="single" w:sz="12" w:space="0" w:color="808080"/>
              <w:bottom w:val="single" w:sz="12" w:space="0" w:color="843C0B"/>
              <w:right w:val="single" w:sz="12" w:space="0" w:color="808080"/>
            </w:tcBorders>
            <w:vAlign w:val="bottom"/>
          </w:tcPr>
          <w:p w14:paraId="72970315"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PS 101</w:t>
            </w:r>
          </w:p>
        </w:tc>
        <w:tc>
          <w:tcPr>
            <w:tcW w:w="657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vAlign w:val="bottom"/>
          </w:tcPr>
          <w:p w14:paraId="265E3D35"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Professional Skills – Career Exploration</w:t>
            </w:r>
          </w:p>
        </w:tc>
        <w:tc>
          <w:tcPr>
            <w:tcW w:w="81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tcPr>
          <w:p w14:paraId="085EE868" w14:textId="77777777" w:rsidR="00765CBB" w:rsidRPr="002E4461" w:rsidRDefault="00765CBB">
            <w:pPr>
              <w:spacing w:before="61" w:after="0" w:line="240" w:lineRule="auto"/>
              <w:ind w:left="20"/>
              <w:jc w:val="center"/>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15</w:t>
            </w:r>
          </w:p>
        </w:tc>
      </w:tr>
      <w:tr w:rsidR="00524C0F" w:rsidRPr="002E4461" w14:paraId="3A84C9E5" w14:textId="77777777" w:rsidTr="005D3395">
        <w:tc>
          <w:tcPr>
            <w:tcW w:w="1065" w:type="dxa"/>
            <w:tcBorders>
              <w:top w:val="single" w:sz="12" w:space="0" w:color="843C0B"/>
              <w:left w:val="single" w:sz="12" w:space="0" w:color="808080"/>
              <w:bottom w:val="single" w:sz="12" w:space="0" w:color="843C0B"/>
              <w:right w:val="single" w:sz="12" w:space="0" w:color="808080"/>
            </w:tcBorders>
            <w:vAlign w:val="bottom"/>
          </w:tcPr>
          <w:p w14:paraId="659764C6"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PS102</w:t>
            </w:r>
          </w:p>
        </w:tc>
        <w:tc>
          <w:tcPr>
            <w:tcW w:w="657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vAlign w:val="bottom"/>
          </w:tcPr>
          <w:p w14:paraId="7C01E06F" w14:textId="77777777" w:rsidR="00765CBB" w:rsidRPr="002E4461" w:rsidRDefault="00765CBB">
            <w:pPr>
              <w:spacing w:before="61" w:after="0" w:line="240" w:lineRule="auto"/>
              <w:ind w:left="20"/>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Professional Skills – Resume Building &amp; Professional Documents</w:t>
            </w:r>
          </w:p>
        </w:tc>
        <w:tc>
          <w:tcPr>
            <w:tcW w:w="81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tcPr>
          <w:p w14:paraId="6F0C00BA" w14:textId="77777777" w:rsidR="00765CBB" w:rsidRPr="002E4461" w:rsidRDefault="00765CBB">
            <w:pPr>
              <w:spacing w:before="61" w:after="0" w:line="240" w:lineRule="auto"/>
              <w:ind w:left="20"/>
              <w:jc w:val="center"/>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20</w:t>
            </w:r>
          </w:p>
        </w:tc>
      </w:tr>
      <w:tr w:rsidR="00524C0F" w:rsidRPr="002E4461" w14:paraId="3C6E51E1" w14:textId="77777777" w:rsidTr="005D3395">
        <w:tc>
          <w:tcPr>
            <w:tcW w:w="1065" w:type="dxa"/>
            <w:tcBorders>
              <w:top w:val="single" w:sz="12" w:space="0" w:color="843C0B"/>
              <w:left w:val="single" w:sz="12" w:space="0" w:color="808080"/>
              <w:bottom w:val="single" w:sz="12" w:space="0" w:color="843C0B"/>
              <w:right w:val="single" w:sz="12" w:space="0" w:color="808080"/>
            </w:tcBorders>
            <w:vAlign w:val="bottom"/>
          </w:tcPr>
          <w:p w14:paraId="13422671"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IPT 101</w:t>
            </w:r>
          </w:p>
        </w:tc>
        <w:tc>
          <w:tcPr>
            <w:tcW w:w="657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vAlign w:val="bottom"/>
          </w:tcPr>
          <w:p w14:paraId="6BC98521" w14:textId="77777777" w:rsidR="00765CBB" w:rsidRPr="002E4461" w:rsidRDefault="00765CBB">
            <w:pPr>
              <w:spacing w:before="61" w:after="0" w:line="240" w:lineRule="auto"/>
              <w:ind w:left="20"/>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Pharmacy Software/Pharmacy Automation and Technology</w:t>
            </w:r>
          </w:p>
        </w:tc>
        <w:tc>
          <w:tcPr>
            <w:tcW w:w="81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tcPr>
          <w:p w14:paraId="2D053927" w14:textId="77777777" w:rsidR="00765CBB" w:rsidRPr="002E4461" w:rsidRDefault="00765CBB">
            <w:pPr>
              <w:spacing w:before="61" w:after="0" w:line="240" w:lineRule="auto"/>
              <w:ind w:left="20"/>
              <w:jc w:val="center"/>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25</w:t>
            </w:r>
          </w:p>
        </w:tc>
      </w:tr>
      <w:tr w:rsidR="00524C0F" w:rsidRPr="002E4461" w14:paraId="25FDD725" w14:textId="77777777" w:rsidTr="005D3395">
        <w:tc>
          <w:tcPr>
            <w:tcW w:w="1065" w:type="dxa"/>
            <w:tcBorders>
              <w:top w:val="single" w:sz="12" w:space="0" w:color="843C0B"/>
              <w:left w:val="single" w:sz="12" w:space="0" w:color="808080"/>
              <w:bottom w:val="single" w:sz="12" w:space="0" w:color="843C0B"/>
              <w:right w:val="single" w:sz="12" w:space="0" w:color="808080"/>
            </w:tcBorders>
            <w:vAlign w:val="bottom"/>
          </w:tcPr>
          <w:p w14:paraId="6F47EDDE"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 xml:space="preserve">IPT 122 </w:t>
            </w:r>
          </w:p>
        </w:tc>
        <w:tc>
          <w:tcPr>
            <w:tcW w:w="657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vAlign w:val="bottom"/>
          </w:tcPr>
          <w:p w14:paraId="357D4247" w14:textId="77777777" w:rsidR="00765CBB" w:rsidRPr="002E4461" w:rsidRDefault="00765CBB">
            <w:pPr>
              <w:spacing w:before="61" w:after="0" w:line="240" w:lineRule="auto"/>
              <w:ind w:left="20"/>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Advanced Pharmacology and Therapeutics</w:t>
            </w:r>
          </w:p>
        </w:tc>
        <w:tc>
          <w:tcPr>
            <w:tcW w:w="81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tcPr>
          <w:p w14:paraId="21647589" w14:textId="77777777" w:rsidR="00765CBB" w:rsidRPr="002E4461" w:rsidRDefault="00765CBB">
            <w:pPr>
              <w:spacing w:before="61" w:after="0" w:line="240" w:lineRule="auto"/>
              <w:ind w:left="20"/>
              <w:jc w:val="center"/>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45</w:t>
            </w:r>
          </w:p>
        </w:tc>
      </w:tr>
      <w:tr w:rsidR="00524C0F" w:rsidRPr="002E4461" w14:paraId="16265C9B" w14:textId="77777777" w:rsidTr="005D3395">
        <w:tc>
          <w:tcPr>
            <w:tcW w:w="1065" w:type="dxa"/>
            <w:tcBorders>
              <w:top w:val="single" w:sz="12" w:space="0" w:color="843C0B"/>
              <w:left w:val="single" w:sz="12" w:space="0" w:color="808080"/>
              <w:bottom w:val="single" w:sz="12" w:space="0" w:color="843C0B"/>
              <w:right w:val="single" w:sz="12" w:space="0" w:color="808080"/>
            </w:tcBorders>
            <w:vAlign w:val="bottom"/>
          </w:tcPr>
          <w:p w14:paraId="16338022"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IPT 124</w:t>
            </w:r>
          </w:p>
        </w:tc>
        <w:tc>
          <w:tcPr>
            <w:tcW w:w="657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vAlign w:val="bottom"/>
          </w:tcPr>
          <w:p w14:paraId="50C75C16" w14:textId="77777777" w:rsidR="00765CBB" w:rsidRPr="002E4461" w:rsidRDefault="00765CBB">
            <w:pPr>
              <w:spacing w:before="61" w:after="0" w:line="240" w:lineRule="auto"/>
              <w:ind w:left="20"/>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Advanced Pharmacy Calculations</w:t>
            </w:r>
          </w:p>
        </w:tc>
        <w:tc>
          <w:tcPr>
            <w:tcW w:w="81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tcPr>
          <w:p w14:paraId="0B2499A1" w14:textId="77777777" w:rsidR="00765CBB" w:rsidRPr="002E4461" w:rsidRDefault="00765CBB">
            <w:pPr>
              <w:spacing w:before="61" w:after="0" w:line="240" w:lineRule="auto"/>
              <w:ind w:left="20"/>
              <w:jc w:val="center"/>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35</w:t>
            </w:r>
          </w:p>
        </w:tc>
      </w:tr>
      <w:tr w:rsidR="00524C0F" w:rsidRPr="002E4461" w14:paraId="26A09178" w14:textId="77777777" w:rsidTr="005D3395">
        <w:tc>
          <w:tcPr>
            <w:tcW w:w="1065" w:type="dxa"/>
            <w:tcBorders>
              <w:top w:val="single" w:sz="12" w:space="0" w:color="843C0B"/>
              <w:left w:val="single" w:sz="12" w:space="0" w:color="808080"/>
              <w:bottom w:val="single" w:sz="12" w:space="0" w:color="843C0B"/>
              <w:right w:val="single" w:sz="12" w:space="0" w:color="808080"/>
            </w:tcBorders>
            <w:vAlign w:val="bottom"/>
          </w:tcPr>
          <w:p w14:paraId="58BB52BD"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IPT 106</w:t>
            </w:r>
          </w:p>
        </w:tc>
        <w:tc>
          <w:tcPr>
            <w:tcW w:w="657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vAlign w:val="bottom"/>
          </w:tcPr>
          <w:p w14:paraId="256211DA" w14:textId="77777777" w:rsidR="00765CBB" w:rsidRPr="002E4461" w:rsidRDefault="00765CBB">
            <w:pPr>
              <w:spacing w:before="61" w:after="0" w:line="240" w:lineRule="auto"/>
              <w:ind w:left="20"/>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Institutional Pharmacy Technician Practice Certification Preparation and Review</w:t>
            </w:r>
          </w:p>
        </w:tc>
        <w:tc>
          <w:tcPr>
            <w:tcW w:w="81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tcPr>
          <w:p w14:paraId="3E538EF8" w14:textId="77777777" w:rsidR="00765CBB" w:rsidRPr="002E4461" w:rsidRDefault="00765CBB">
            <w:pPr>
              <w:spacing w:before="61" w:after="0" w:line="240" w:lineRule="auto"/>
              <w:ind w:left="20"/>
              <w:jc w:val="center"/>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35</w:t>
            </w:r>
          </w:p>
        </w:tc>
      </w:tr>
      <w:tr w:rsidR="00524C0F" w:rsidRPr="002E4461" w14:paraId="77C2131F" w14:textId="77777777" w:rsidTr="005D3395">
        <w:tc>
          <w:tcPr>
            <w:tcW w:w="1065" w:type="dxa"/>
            <w:tcBorders>
              <w:top w:val="single" w:sz="12" w:space="0" w:color="843C0B"/>
              <w:left w:val="single" w:sz="12" w:space="0" w:color="808080"/>
              <w:bottom w:val="single" w:sz="12" w:space="0" w:color="843C0B"/>
              <w:right w:val="single" w:sz="12" w:space="0" w:color="808080"/>
            </w:tcBorders>
            <w:vAlign w:val="bottom"/>
          </w:tcPr>
          <w:p w14:paraId="78F9661B"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PS 103</w:t>
            </w:r>
          </w:p>
        </w:tc>
        <w:tc>
          <w:tcPr>
            <w:tcW w:w="657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vAlign w:val="bottom"/>
          </w:tcPr>
          <w:p w14:paraId="12CF1EE2" w14:textId="77777777" w:rsidR="00765CBB" w:rsidRPr="002E4461" w:rsidRDefault="00765CBB">
            <w:pPr>
              <w:spacing w:before="61" w:after="0" w:line="240" w:lineRule="auto"/>
              <w:ind w:left="20"/>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Professional Skills – Interview Skills</w:t>
            </w:r>
          </w:p>
        </w:tc>
        <w:tc>
          <w:tcPr>
            <w:tcW w:w="81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tcPr>
          <w:p w14:paraId="2EE08E5B" w14:textId="77777777" w:rsidR="00765CBB" w:rsidRPr="002E4461" w:rsidRDefault="00765CBB">
            <w:pPr>
              <w:spacing w:before="61" w:after="0" w:line="240" w:lineRule="auto"/>
              <w:ind w:left="20"/>
              <w:jc w:val="center"/>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25</w:t>
            </w:r>
          </w:p>
        </w:tc>
      </w:tr>
      <w:tr w:rsidR="00524C0F" w:rsidRPr="002E4461" w14:paraId="5D4C1657" w14:textId="77777777" w:rsidTr="005D3395">
        <w:tc>
          <w:tcPr>
            <w:tcW w:w="1065" w:type="dxa"/>
            <w:tcBorders>
              <w:top w:val="single" w:sz="12" w:space="0" w:color="843C0B"/>
              <w:left w:val="single" w:sz="12" w:space="0" w:color="808080"/>
              <w:bottom w:val="single" w:sz="12" w:space="0" w:color="843C0B"/>
              <w:right w:val="single" w:sz="12" w:space="0" w:color="808080"/>
            </w:tcBorders>
            <w:vAlign w:val="bottom"/>
          </w:tcPr>
          <w:p w14:paraId="6B6472D6"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PS 104</w:t>
            </w:r>
          </w:p>
        </w:tc>
        <w:tc>
          <w:tcPr>
            <w:tcW w:w="657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vAlign w:val="bottom"/>
          </w:tcPr>
          <w:p w14:paraId="07966F36" w14:textId="77777777" w:rsidR="00765CBB" w:rsidRPr="002E4461" w:rsidRDefault="00765CBB">
            <w:pPr>
              <w:spacing w:before="61" w:after="0" w:line="240" w:lineRule="auto"/>
              <w:ind w:left="20"/>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Professional Skills – Job Search Strategies</w:t>
            </w:r>
          </w:p>
        </w:tc>
        <w:tc>
          <w:tcPr>
            <w:tcW w:w="81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tcPr>
          <w:p w14:paraId="31351AA6" w14:textId="77777777" w:rsidR="00765CBB" w:rsidRPr="002E4461" w:rsidRDefault="00765CBB">
            <w:pPr>
              <w:spacing w:before="61" w:after="0" w:line="240" w:lineRule="auto"/>
              <w:ind w:left="20"/>
              <w:jc w:val="center"/>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25</w:t>
            </w:r>
          </w:p>
        </w:tc>
      </w:tr>
      <w:tr w:rsidR="00524C0F" w:rsidRPr="002E4461" w14:paraId="77926B86" w14:textId="77777777" w:rsidTr="005D3395">
        <w:tc>
          <w:tcPr>
            <w:tcW w:w="1065" w:type="dxa"/>
            <w:tcBorders>
              <w:top w:val="single" w:sz="12" w:space="0" w:color="843C0B"/>
              <w:left w:val="single" w:sz="12" w:space="0" w:color="808080"/>
              <w:bottom w:val="single" w:sz="12" w:space="0" w:color="843C0B"/>
              <w:right w:val="single" w:sz="12" w:space="0" w:color="808080"/>
            </w:tcBorders>
            <w:vAlign w:val="bottom"/>
          </w:tcPr>
          <w:p w14:paraId="4B01DEBF"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r w:rsidRPr="002E4461">
              <w:rPr>
                <w:rFonts w:ascii="Century Gothic" w:eastAsia="Century Gothic" w:hAnsi="Century Gothic" w:cs="Century Gothic"/>
                <w:color w:val="000000"/>
                <w:sz w:val="17"/>
                <w:szCs w:val="17"/>
              </w:rPr>
              <w:t>IPX 100</w:t>
            </w:r>
          </w:p>
        </w:tc>
        <w:tc>
          <w:tcPr>
            <w:tcW w:w="657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vAlign w:val="bottom"/>
          </w:tcPr>
          <w:p w14:paraId="21CB28BE" w14:textId="77777777" w:rsidR="00765CBB" w:rsidRPr="002E4461" w:rsidRDefault="00765CBB">
            <w:pPr>
              <w:spacing w:before="61" w:after="0" w:line="240" w:lineRule="auto"/>
              <w:ind w:left="20"/>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Externship</w:t>
            </w:r>
          </w:p>
        </w:tc>
        <w:tc>
          <w:tcPr>
            <w:tcW w:w="810" w:type="dxa"/>
            <w:tcBorders>
              <w:top w:val="single" w:sz="12" w:space="0" w:color="843C0B"/>
              <w:left w:val="single" w:sz="12" w:space="0" w:color="808080"/>
              <w:bottom w:val="single" w:sz="12" w:space="0" w:color="843C0B"/>
              <w:right w:val="single" w:sz="12" w:space="0" w:color="808080"/>
            </w:tcBorders>
            <w:tcMar>
              <w:top w:w="0" w:type="dxa"/>
              <w:left w:w="115" w:type="dxa"/>
              <w:bottom w:w="0" w:type="dxa"/>
              <w:right w:w="115" w:type="dxa"/>
            </w:tcMar>
          </w:tcPr>
          <w:p w14:paraId="09E6D552" w14:textId="77777777" w:rsidR="00765CBB" w:rsidRPr="002E4461" w:rsidRDefault="00765CBB">
            <w:pPr>
              <w:spacing w:before="61" w:after="0" w:line="240" w:lineRule="auto"/>
              <w:ind w:left="20"/>
              <w:jc w:val="center"/>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160</w:t>
            </w:r>
          </w:p>
        </w:tc>
      </w:tr>
      <w:tr w:rsidR="00A77D25" w:rsidRPr="002E4461" w14:paraId="70BBF26A" w14:textId="77777777" w:rsidTr="005D3395">
        <w:tc>
          <w:tcPr>
            <w:tcW w:w="1065" w:type="dxa"/>
            <w:tcBorders>
              <w:top w:val="single" w:sz="12" w:space="0" w:color="843C0B"/>
              <w:left w:val="single" w:sz="12" w:space="0" w:color="808080"/>
              <w:bottom w:val="single" w:sz="12" w:space="0" w:color="843C0B"/>
              <w:right w:val="single" w:sz="12" w:space="0" w:color="808080"/>
            </w:tcBorders>
            <w:shd w:val="clear" w:color="auto" w:fill="AEAAAA"/>
          </w:tcPr>
          <w:p w14:paraId="4733F17C" w14:textId="77777777" w:rsidR="00765CBB" w:rsidRPr="002E4461" w:rsidRDefault="00765CBB">
            <w:pPr>
              <w:spacing w:before="61" w:after="0" w:line="240" w:lineRule="auto"/>
              <w:ind w:left="20"/>
              <w:rPr>
                <w:rFonts w:ascii="Century Gothic" w:eastAsia="Century Gothic" w:hAnsi="Century Gothic" w:cs="Century Gothic"/>
                <w:color w:val="000000"/>
                <w:sz w:val="17"/>
                <w:szCs w:val="17"/>
              </w:rPr>
            </w:pPr>
          </w:p>
        </w:tc>
        <w:tc>
          <w:tcPr>
            <w:tcW w:w="6570" w:type="dxa"/>
            <w:tcBorders>
              <w:top w:val="single" w:sz="12" w:space="0" w:color="843C0B"/>
              <w:left w:val="single" w:sz="12" w:space="0" w:color="808080"/>
              <w:bottom w:val="single" w:sz="12" w:space="0" w:color="843C0B"/>
              <w:right w:val="single" w:sz="12" w:space="0" w:color="808080"/>
            </w:tcBorders>
            <w:shd w:val="clear" w:color="auto" w:fill="AEAAAA"/>
            <w:tcMar>
              <w:top w:w="0" w:type="dxa"/>
              <w:left w:w="115" w:type="dxa"/>
              <w:bottom w:w="0" w:type="dxa"/>
              <w:right w:w="115" w:type="dxa"/>
            </w:tcMar>
          </w:tcPr>
          <w:p w14:paraId="2EC3FAFD" w14:textId="77777777" w:rsidR="00765CBB" w:rsidRPr="002E4461" w:rsidRDefault="00765CBB">
            <w:pPr>
              <w:spacing w:before="61" w:after="0" w:line="240" w:lineRule="auto"/>
              <w:ind w:left="20"/>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Total Clock Hours</w:t>
            </w:r>
          </w:p>
        </w:tc>
        <w:tc>
          <w:tcPr>
            <w:tcW w:w="810" w:type="dxa"/>
            <w:tcBorders>
              <w:top w:val="single" w:sz="12" w:space="0" w:color="843C0B"/>
              <w:left w:val="single" w:sz="12" w:space="0" w:color="808080"/>
              <w:bottom w:val="single" w:sz="12" w:space="0" w:color="843C0B"/>
              <w:right w:val="single" w:sz="12" w:space="0" w:color="808080"/>
            </w:tcBorders>
            <w:shd w:val="clear" w:color="auto" w:fill="AEAAAA"/>
            <w:tcMar>
              <w:top w:w="0" w:type="dxa"/>
              <w:left w:w="115" w:type="dxa"/>
              <w:bottom w:w="0" w:type="dxa"/>
              <w:right w:w="115" w:type="dxa"/>
            </w:tcMar>
          </w:tcPr>
          <w:p w14:paraId="2F8086B1" w14:textId="77777777" w:rsidR="00765CBB" w:rsidRPr="002E4461" w:rsidRDefault="00765CBB">
            <w:pPr>
              <w:spacing w:before="61" w:after="0" w:line="240" w:lineRule="auto"/>
              <w:ind w:left="20"/>
              <w:jc w:val="center"/>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695</w:t>
            </w:r>
          </w:p>
        </w:tc>
      </w:tr>
    </w:tbl>
    <w:p w14:paraId="754FBC99" w14:textId="77777777" w:rsidR="00765CBB" w:rsidRPr="002E4461" w:rsidRDefault="00765CBB" w:rsidP="00765CBB">
      <w:pPr>
        <w:pStyle w:val="Heading2"/>
        <w:rPr>
          <w:rFonts w:eastAsia="Century Gothic" w:cs="Century Gothic"/>
        </w:rPr>
      </w:pPr>
    </w:p>
    <w:p w14:paraId="4FB9CC48" w14:textId="77777777" w:rsidR="003911E7" w:rsidRPr="002E4461" w:rsidRDefault="003911E7" w:rsidP="00765CBB">
      <w:pPr>
        <w:pStyle w:val="Heading2"/>
        <w:rPr>
          <w:rFonts w:eastAsia="Century Gothic" w:cs="Century Gothic"/>
        </w:rPr>
      </w:pPr>
      <w:bookmarkStart w:id="103" w:name="_heading=h.r2cmwodtue1g" w:colFirst="0" w:colLast="0"/>
      <w:bookmarkStart w:id="104" w:name="_heading=h.33ytoqj32ge0" w:colFirst="0" w:colLast="0"/>
      <w:bookmarkStart w:id="105" w:name="_Toc184043655"/>
      <w:bookmarkEnd w:id="103"/>
      <w:bookmarkEnd w:id="104"/>
    </w:p>
    <w:p w14:paraId="0F032F99" w14:textId="779FFCFF" w:rsidR="00765CBB" w:rsidRPr="002E4461" w:rsidRDefault="00765CBB" w:rsidP="00765CBB">
      <w:pPr>
        <w:pStyle w:val="Heading2"/>
        <w:rPr>
          <w:rFonts w:eastAsia="Century Gothic" w:cs="Century Gothic"/>
        </w:rPr>
      </w:pPr>
      <w:bookmarkStart w:id="106" w:name="_Toc207097327"/>
      <w:r w:rsidRPr="002E4461">
        <w:rPr>
          <w:rFonts w:eastAsia="Century Gothic" w:cs="Century Gothic"/>
        </w:rPr>
        <w:t>INSTITUTIONAL PHARMACY TECHNICIAN DIPLOMA PROGRAM COURSE DESCRIPTIONS</w:t>
      </w:r>
      <w:bookmarkEnd w:id="105"/>
      <w:bookmarkEnd w:id="106"/>
    </w:p>
    <w:p w14:paraId="293731FF" w14:textId="77777777" w:rsidR="003911E7" w:rsidRPr="002E4461" w:rsidRDefault="003911E7" w:rsidP="00765CBB">
      <w:pPr>
        <w:widowControl w:val="0"/>
        <w:spacing w:before="61" w:after="0" w:line="240" w:lineRule="auto"/>
        <w:rPr>
          <w:rFonts w:ascii="Century Gothic" w:eastAsia="Bree Serif Thin" w:hAnsi="Century Gothic"/>
          <w:b/>
          <w:bCs/>
          <w:sz w:val="17"/>
          <w:szCs w:val="17"/>
        </w:rPr>
      </w:pPr>
    </w:p>
    <w:p w14:paraId="0845B75C" w14:textId="3E10E53D" w:rsidR="00765CBB" w:rsidRPr="002E4461" w:rsidRDefault="00765CBB" w:rsidP="00765CBB">
      <w:pPr>
        <w:widowControl w:val="0"/>
        <w:spacing w:before="61" w:after="0" w:line="240" w:lineRule="auto"/>
        <w:rPr>
          <w:rFonts w:ascii="Century Gothic" w:eastAsia="Bree Serif Thin" w:hAnsi="Century Gothic"/>
          <w:b/>
          <w:bCs/>
          <w:sz w:val="17"/>
          <w:szCs w:val="17"/>
        </w:rPr>
      </w:pPr>
      <w:r w:rsidRPr="002E4461">
        <w:rPr>
          <w:rFonts w:ascii="Century Gothic" w:eastAsia="Bree Serif Thin" w:hAnsi="Century Gothic"/>
          <w:b/>
          <w:bCs/>
          <w:sz w:val="17"/>
          <w:szCs w:val="17"/>
        </w:rPr>
        <w:t>IPT 100 The Role of the Institutional Pharmacy Technician</w:t>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t>20 Clock Hours</w:t>
      </w:r>
    </w:p>
    <w:p w14:paraId="60C932D7" w14:textId="7C8FEF17" w:rsidR="00765CBB" w:rsidRPr="002E4461" w:rsidRDefault="00765CBB" w:rsidP="00765CBB">
      <w:pPr>
        <w:widowControl w:val="0"/>
        <w:spacing w:before="61" w:after="0" w:line="240" w:lineRule="auto"/>
        <w:rPr>
          <w:rFonts w:ascii="Century Gothic" w:hAnsi="Century Gothic"/>
          <w:sz w:val="17"/>
          <w:szCs w:val="17"/>
        </w:rPr>
      </w:pPr>
      <w:r w:rsidRPr="002E4461">
        <w:rPr>
          <w:rFonts w:ascii="Century Gothic" w:hAnsi="Century Gothic"/>
          <w:sz w:val="17"/>
          <w:szCs w:val="17"/>
        </w:rPr>
        <w:t>This course serves as an introduction to the Institutional Pharmacy Technician profession. In this course, students will examine the role of the Institutional Pharmacy Technician within the scope of practice. The legal and ethical responsibilities of the Institutional Pharmacy Technician,</w:t>
      </w:r>
      <w:r w:rsidRPr="002E4461">
        <w:rPr>
          <w:rStyle w:val="cf01"/>
          <w:rFonts w:ascii="Century Gothic" w:hAnsi="Century Gothic"/>
          <w:sz w:val="17"/>
          <w:szCs w:val="17"/>
        </w:rPr>
        <w:t xml:space="preserve"> how drugs are approved by the FDA, schedules of drugs, </w:t>
      </w:r>
      <w:r w:rsidRPr="002E4461">
        <w:rPr>
          <w:rFonts w:ascii="Century Gothic" w:hAnsi="Century Gothic"/>
          <w:sz w:val="17"/>
          <w:szCs w:val="17"/>
        </w:rPr>
        <w:t xml:space="preserve">state and federal pharmacy </w:t>
      </w:r>
      <w:r w:rsidRPr="002E4461">
        <w:rPr>
          <w:rFonts w:ascii="Century Gothic" w:hAnsi="Century Gothic"/>
          <w:sz w:val="17"/>
          <w:szCs w:val="17"/>
        </w:rPr>
        <w:lastRenderedPageBreak/>
        <w:t>practice laws,</w:t>
      </w:r>
      <w:r w:rsidRPr="002E4461">
        <w:rPr>
          <w:rFonts w:ascii="Century Gothic" w:eastAsia="Bree Serif Thin" w:hAnsi="Century Gothic"/>
          <w:sz w:val="17"/>
          <w:szCs w:val="17"/>
        </w:rPr>
        <w:t xml:space="preserve"> the Food and Drug Administration Amendments Act (FDAAA) of 2007, and Risk Evaluation and Mitigation Strategies (REMS)</w:t>
      </w:r>
      <w:r w:rsidRPr="002E4461">
        <w:rPr>
          <w:rFonts w:ascii="Century Gothic" w:hAnsi="Century Gothic"/>
          <w:sz w:val="17"/>
          <w:szCs w:val="17"/>
        </w:rPr>
        <w:t>. Students are also introduced to the pharmacists' patient care process. Prerequisites: None</w:t>
      </w:r>
    </w:p>
    <w:p w14:paraId="21B040E4" w14:textId="77777777" w:rsidR="00765CBB" w:rsidRPr="002E4461" w:rsidRDefault="00765CBB" w:rsidP="00765CBB">
      <w:pPr>
        <w:widowControl w:val="0"/>
        <w:spacing w:before="61" w:after="0" w:line="240" w:lineRule="auto"/>
        <w:rPr>
          <w:rFonts w:ascii="Century Gothic" w:eastAsia="Bree Serif Thin" w:hAnsi="Century Gothic"/>
          <w:b/>
          <w:bCs/>
          <w:sz w:val="17"/>
          <w:szCs w:val="17"/>
        </w:rPr>
      </w:pPr>
    </w:p>
    <w:p w14:paraId="01B63C0E" w14:textId="77777777" w:rsidR="00765CBB" w:rsidRPr="002E4461" w:rsidRDefault="00765CBB" w:rsidP="00765CBB">
      <w:pPr>
        <w:widowControl w:val="0"/>
        <w:spacing w:before="61" w:after="0" w:line="240" w:lineRule="auto"/>
        <w:rPr>
          <w:rFonts w:ascii="Century Gothic" w:eastAsia="Bree Serif Thin" w:hAnsi="Century Gothic"/>
          <w:b/>
          <w:bCs/>
          <w:sz w:val="17"/>
          <w:szCs w:val="17"/>
        </w:rPr>
      </w:pPr>
      <w:r w:rsidRPr="002E4461">
        <w:rPr>
          <w:rFonts w:ascii="Century Gothic" w:eastAsia="Bree Serif Thin" w:hAnsi="Century Gothic"/>
          <w:b/>
          <w:bCs/>
          <w:sz w:val="17"/>
          <w:szCs w:val="17"/>
        </w:rPr>
        <w:t xml:space="preserve">AH 100 Foundations of Allied Health </w:t>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t>35 Clock Hours</w:t>
      </w:r>
    </w:p>
    <w:p w14:paraId="472A94AA" w14:textId="77777777" w:rsidR="00765CBB" w:rsidRPr="002E4461" w:rsidRDefault="00765CBB" w:rsidP="00765CBB">
      <w:pPr>
        <w:pStyle w:val="NoSpacing"/>
        <w:rPr>
          <w:rFonts w:ascii="Century Gothic" w:hAnsi="Century Gothic" w:cstheme="minorHAnsi"/>
          <w:sz w:val="17"/>
          <w:szCs w:val="17"/>
        </w:rPr>
      </w:pPr>
      <w:r w:rsidRPr="002E4461">
        <w:rPr>
          <w:rFonts w:ascii="Century Gothic" w:hAnsi="Century Gothic" w:cstheme="minorHAnsi"/>
          <w:sz w:val="17"/>
          <w:szCs w:val="17"/>
        </w:rPr>
        <w:t>This course provides the student with an introduction to the principles of medical word building to develop the necessary medical vocabulary used in health care settings.</w:t>
      </w:r>
      <w:r w:rsidRPr="002E4461">
        <w:rPr>
          <w:rFonts w:ascii="Century Gothic" w:hAnsi="Century Gothic" w:cstheme="minorHAnsi"/>
          <w:b/>
          <w:sz w:val="17"/>
          <w:szCs w:val="17"/>
        </w:rPr>
        <w:t xml:space="preserve"> </w:t>
      </w:r>
      <w:r w:rsidRPr="002E4461">
        <w:rPr>
          <w:rFonts w:ascii="Century Gothic" w:hAnsi="Century Gothic" w:cstheme="minorHAnsi"/>
          <w:sz w:val="17"/>
          <w:szCs w:val="17"/>
        </w:rPr>
        <w:t>Students study, analyze and interpret root words, prefixes, and suffixes with emphasis on spelling, pronunciation, definition, and use of medical terms. As part of the learning process, students are exposed to basic anatomy, physiology, pathology of disease, and clinical procedures. Additionally, the use of electronic health records (EHR) and privacy of records is discussed.</w:t>
      </w:r>
      <w:r w:rsidRPr="002E4461">
        <w:rPr>
          <w:rFonts w:ascii="Century Gothic" w:hAnsi="Century Gothic"/>
          <w:sz w:val="17"/>
          <w:szCs w:val="17"/>
        </w:rPr>
        <w:t xml:space="preserve"> Prerequisites: None</w:t>
      </w:r>
    </w:p>
    <w:p w14:paraId="479624B6" w14:textId="77777777" w:rsidR="00765CBB" w:rsidRPr="002E4461" w:rsidRDefault="00765CBB" w:rsidP="00765CBB">
      <w:pPr>
        <w:widowControl w:val="0"/>
        <w:spacing w:before="61" w:after="0" w:line="240" w:lineRule="auto"/>
        <w:ind w:left="20"/>
        <w:rPr>
          <w:rFonts w:ascii="Century Gothic" w:eastAsia="Bree Serif Thin" w:hAnsi="Century Gothic"/>
          <w:b/>
          <w:bCs/>
          <w:color w:val="FF0000"/>
          <w:sz w:val="17"/>
          <w:szCs w:val="17"/>
        </w:rPr>
      </w:pPr>
    </w:p>
    <w:p w14:paraId="660B3A9F" w14:textId="77777777" w:rsidR="00765CBB" w:rsidRPr="002E4461" w:rsidRDefault="00765CBB" w:rsidP="00765CBB">
      <w:pPr>
        <w:widowControl w:val="0"/>
        <w:spacing w:before="61" w:after="0" w:line="240" w:lineRule="auto"/>
        <w:ind w:left="20"/>
        <w:rPr>
          <w:rFonts w:ascii="Century Gothic" w:eastAsia="Bree Serif Thin" w:hAnsi="Century Gothic"/>
          <w:b/>
          <w:bCs/>
          <w:color w:val="FF0000"/>
          <w:sz w:val="17"/>
          <w:szCs w:val="17"/>
        </w:rPr>
      </w:pPr>
      <w:r w:rsidRPr="002E4461">
        <w:rPr>
          <w:rFonts w:ascii="Century Gothic" w:eastAsia="Bree Serif Thin" w:hAnsi="Century Gothic"/>
          <w:b/>
          <w:bCs/>
          <w:sz w:val="17"/>
          <w:szCs w:val="17"/>
        </w:rPr>
        <w:t>IPT 102 Introduction to Pharmacology and Therapeutics</w:t>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t>45 Clock Hours</w:t>
      </w:r>
    </w:p>
    <w:p w14:paraId="57D4E42A" w14:textId="77777777" w:rsidR="00765CBB" w:rsidRPr="002E4461" w:rsidRDefault="00765CBB" w:rsidP="00765CBB">
      <w:pPr>
        <w:widowControl w:val="0"/>
        <w:spacing w:before="61" w:after="0" w:line="240" w:lineRule="auto"/>
        <w:ind w:left="20"/>
        <w:rPr>
          <w:rFonts w:ascii="Century Gothic" w:eastAsia="Bree Serif Thin" w:hAnsi="Century Gothic"/>
          <w:sz w:val="17"/>
          <w:szCs w:val="17"/>
        </w:rPr>
      </w:pPr>
      <w:r w:rsidRPr="002E4461">
        <w:rPr>
          <w:rFonts w:ascii="Century Gothic" w:eastAsia="Bree Serif Thin" w:hAnsi="Century Gothic"/>
          <w:color w:val="444444"/>
          <w:sz w:val="17"/>
          <w:szCs w:val="17"/>
          <w:shd w:val="clear" w:color="auto" w:fill="FFFFFF"/>
        </w:rPr>
        <w:t>This course introduces basic concepts of pharmacology and terms used and provides a framework to understand the science of drugs and drug administration.</w:t>
      </w:r>
      <w:r w:rsidRPr="002E4461">
        <w:rPr>
          <w:rFonts w:ascii="Century Gothic" w:eastAsia="Bree Serif Thin" w:hAnsi="Century Gothic"/>
          <w:sz w:val="17"/>
          <w:szCs w:val="17"/>
        </w:rPr>
        <w:t xml:space="preserve"> </w:t>
      </w:r>
      <w:r w:rsidRPr="002E4461">
        <w:rPr>
          <w:rFonts w:ascii="Century Gothic" w:eastAsia="Bree Serif Thin" w:hAnsi="Century Gothic"/>
          <w:color w:val="000000"/>
          <w:sz w:val="17"/>
          <w:szCs w:val="17"/>
          <w:shd w:val="clear" w:color="auto" w:fill="FFFFFF"/>
        </w:rPr>
        <w:t>It explores disorders associated with various body systems and the drugs used for diagnosis, treatment, and prevention of those disorders</w:t>
      </w:r>
      <w:r w:rsidRPr="002E4461">
        <w:rPr>
          <w:rFonts w:ascii="Century Gothic" w:eastAsia="Bree Serif Thin" w:hAnsi="Century Gothic"/>
          <w:sz w:val="17"/>
          <w:szCs w:val="17"/>
        </w:rPr>
        <w:t xml:space="preserve"> Topics include drug classifications, routes of administration, drug effects, and drug interaction Topics covered this course </w:t>
      </w:r>
      <w:proofErr w:type="gramStart"/>
      <w:r w:rsidRPr="002E4461">
        <w:rPr>
          <w:rFonts w:ascii="Century Gothic" w:eastAsia="Bree Serif Thin" w:hAnsi="Century Gothic"/>
          <w:sz w:val="17"/>
          <w:szCs w:val="17"/>
        </w:rPr>
        <w:t>include:</w:t>
      </w:r>
      <w:proofErr w:type="gramEnd"/>
      <w:r w:rsidRPr="002E4461">
        <w:rPr>
          <w:rFonts w:ascii="Century Gothic" w:eastAsia="Bree Serif Thin" w:hAnsi="Century Gothic"/>
          <w:sz w:val="17"/>
          <w:szCs w:val="17"/>
        </w:rPr>
        <w:t xml:space="preserve"> Introduction to pharmacology, pharmacokinetics and factors of individual variation. Also covered are pharmacology of the peripheral and central nervous system. </w:t>
      </w:r>
      <w:r w:rsidRPr="002E4461">
        <w:rPr>
          <w:rFonts w:ascii="Century Gothic" w:hAnsi="Century Gothic"/>
          <w:sz w:val="17"/>
          <w:szCs w:val="17"/>
        </w:rPr>
        <w:t>Prerequisites: None</w:t>
      </w:r>
    </w:p>
    <w:p w14:paraId="1D420982" w14:textId="77777777" w:rsidR="00765CBB" w:rsidRPr="002E4461" w:rsidRDefault="00765CBB" w:rsidP="00765CBB">
      <w:pPr>
        <w:pStyle w:val="NoSpacing"/>
        <w:rPr>
          <w:rFonts w:ascii="Century Gothic" w:hAnsi="Century Gothic" w:cs="Calibri"/>
          <w:sz w:val="17"/>
          <w:szCs w:val="17"/>
        </w:rPr>
      </w:pPr>
    </w:p>
    <w:p w14:paraId="0973896F" w14:textId="77777777" w:rsidR="00765CBB" w:rsidRPr="002E4461" w:rsidRDefault="00765CBB" w:rsidP="00765CBB">
      <w:pPr>
        <w:widowControl w:val="0"/>
        <w:spacing w:before="61" w:after="0" w:line="240" w:lineRule="auto"/>
        <w:rPr>
          <w:rFonts w:ascii="Century Gothic" w:eastAsia="Bree Serif Thin" w:hAnsi="Century Gothic"/>
          <w:b/>
          <w:bCs/>
          <w:sz w:val="17"/>
          <w:szCs w:val="17"/>
        </w:rPr>
      </w:pPr>
      <w:r w:rsidRPr="002E4461">
        <w:rPr>
          <w:rFonts w:ascii="Century Gothic" w:eastAsia="Bree Serif Thin" w:hAnsi="Century Gothic"/>
          <w:b/>
          <w:bCs/>
          <w:sz w:val="17"/>
          <w:szCs w:val="17"/>
        </w:rPr>
        <w:t xml:space="preserve">IPT 104 Basic Pharmacy Mathematics </w:t>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t>35 Clock Hours</w:t>
      </w:r>
    </w:p>
    <w:p w14:paraId="306C2C8F" w14:textId="77777777" w:rsidR="00765CBB" w:rsidRPr="002E4461" w:rsidRDefault="00765CBB" w:rsidP="00765CBB">
      <w:pPr>
        <w:spacing w:after="0" w:line="240" w:lineRule="auto"/>
        <w:rPr>
          <w:rFonts w:ascii="Century Gothic" w:eastAsia="Bree Serif Thin" w:hAnsi="Century Gothic"/>
          <w:sz w:val="17"/>
          <w:szCs w:val="17"/>
        </w:rPr>
      </w:pPr>
      <w:r w:rsidRPr="002E4461">
        <w:rPr>
          <w:rFonts w:ascii="Century Gothic" w:hAnsi="Century Gothic"/>
          <w:noProof/>
          <w:color w:val="000000"/>
          <w:sz w:val="17"/>
          <w:szCs w:val="17"/>
        </w:rPr>
        <w:t xml:space="preserve">This course provides students with basic arithmetic skills that are used in pharmacies. Students will practice pharmacy calculations, conversions between several systems of measurement, calculations required for the preparation of doses, parenteral solutions, and compounded products. </w:t>
      </w:r>
      <w:r w:rsidRPr="002E4461">
        <w:rPr>
          <w:rFonts w:ascii="Century Gothic" w:eastAsia="Bree Serif Thin" w:hAnsi="Century Gothic"/>
          <w:sz w:val="17"/>
          <w:szCs w:val="17"/>
        </w:rPr>
        <w:t xml:space="preserve">Topics covered this quarter </w:t>
      </w:r>
      <w:proofErr w:type="gramStart"/>
      <w:r w:rsidRPr="002E4461">
        <w:rPr>
          <w:rFonts w:ascii="Century Gothic" w:eastAsia="Bree Serif Thin" w:hAnsi="Century Gothic"/>
          <w:sz w:val="17"/>
          <w:szCs w:val="17"/>
        </w:rPr>
        <w:t>include:</w:t>
      </w:r>
      <w:proofErr w:type="gramEnd"/>
      <w:r w:rsidRPr="002E4461">
        <w:rPr>
          <w:rFonts w:ascii="Century Gothic" w:eastAsia="Bree Serif Thin" w:hAnsi="Century Gothic"/>
          <w:sz w:val="17"/>
          <w:szCs w:val="17"/>
        </w:rPr>
        <w:t xml:space="preserve"> numeral systems used in pharmacy; adding, subtracting, multiplying, and dividing fractions and decimals; using ratio and proportion or dimensional analysis to solve pharmacy calculations; and converting between percents, ratios, and decimals. </w:t>
      </w:r>
      <w:r w:rsidRPr="002E4461">
        <w:rPr>
          <w:rFonts w:ascii="Century Gothic" w:hAnsi="Century Gothic"/>
          <w:sz w:val="17"/>
          <w:szCs w:val="17"/>
        </w:rPr>
        <w:t>Prerequisites: None</w:t>
      </w:r>
    </w:p>
    <w:p w14:paraId="40F63D7F" w14:textId="77777777" w:rsidR="00765CBB" w:rsidRPr="002E4461" w:rsidRDefault="00765CBB" w:rsidP="00765CBB">
      <w:pPr>
        <w:widowControl w:val="0"/>
        <w:spacing w:before="61" w:after="0" w:line="240" w:lineRule="auto"/>
        <w:ind w:left="20"/>
        <w:rPr>
          <w:rFonts w:ascii="Century Gothic" w:eastAsia="Bree Serif Thin" w:hAnsi="Century Gothic"/>
          <w:b/>
          <w:bCs/>
          <w:sz w:val="17"/>
          <w:szCs w:val="17"/>
        </w:rPr>
      </w:pPr>
    </w:p>
    <w:p w14:paraId="41A1F8EB" w14:textId="77777777" w:rsidR="00765CBB" w:rsidRPr="002E4461" w:rsidRDefault="00765CBB" w:rsidP="00765CBB">
      <w:pPr>
        <w:widowControl w:val="0"/>
        <w:spacing w:before="61" w:after="0" w:line="240" w:lineRule="auto"/>
        <w:ind w:left="20"/>
        <w:rPr>
          <w:rFonts w:ascii="Century Gothic" w:eastAsia="Bree Serif Thin" w:hAnsi="Century Gothic"/>
          <w:b/>
          <w:bCs/>
          <w:sz w:val="17"/>
          <w:szCs w:val="17"/>
        </w:rPr>
      </w:pPr>
      <w:proofErr w:type="gramStart"/>
      <w:r w:rsidRPr="002E4461">
        <w:rPr>
          <w:rFonts w:ascii="Century Gothic" w:eastAsia="Bree Serif Thin" w:hAnsi="Century Gothic"/>
          <w:b/>
          <w:bCs/>
          <w:sz w:val="17"/>
          <w:szCs w:val="17"/>
        </w:rPr>
        <w:t>PD</w:t>
      </w:r>
      <w:proofErr w:type="gramEnd"/>
      <w:r w:rsidRPr="002E4461">
        <w:rPr>
          <w:rFonts w:ascii="Century Gothic" w:eastAsia="Bree Serif Thin" w:hAnsi="Century Gothic"/>
          <w:b/>
          <w:bCs/>
          <w:sz w:val="17"/>
          <w:szCs w:val="17"/>
        </w:rPr>
        <w:t xml:space="preserve"> 100 Computer Applications</w:t>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t>35 Clock Hours</w:t>
      </w:r>
    </w:p>
    <w:p w14:paraId="7DD729A8" w14:textId="77777777" w:rsidR="00765CBB" w:rsidRPr="002E4461" w:rsidRDefault="00765CBB" w:rsidP="00765CBB">
      <w:pPr>
        <w:widowControl w:val="0"/>
        <w:spacing w:before="61" w:after="0" w:line="240" w:lineRule="auto"/>
        <w:rPr>
          <w:rFonts w:ascii="Century Gothic" w:hAnsi="Century Gothic"/>
          <w:sz w:val="17"/>
          <w:szCs w:val="17"/>
        </w:rPr>
      </w:pPr>
      <w:r w:rsidRPr="002E4461">
        <w:rPr>
          <w:rFonts w:ascii="Century Gothic" w:hAnsi="Century Gothic"/>
          <w:sz w:val="17"/>
          <w:szCs w:val="17"/>
        </w:rPr>
        <w:t>This course is designed to introduce students to the basic concepts of computer operations as well as general navigation using Windows. The initial focus is on proper keyboarding style and technique. Students will gain mastery of the keyboard with emphasis on speed and accuracy. This course will also introduce students to cloud computing and navigating the web. During the Microsoft Word component, basic proficiency using Microsoft Word will be mastered. Upon completion of the course, the student should demonstrate at least average ability in creating and saving a document; creating, moving, and deleting files and folders; formatting a document; retrieving, editing, and printing documents. A component on efficient use of Microsoft Outlook is also included. Upon conclusion of this component, students will demonstrate at least average ability in creating and using meeting requests, email signatures, automatic replies, tasks, reminders, color categories, and folders. They will also understand when to use the Read Receipt Option and the Reply All function. Prerequisites: None</w:t>
      </w:r>
    </w:p>
    <w:p w14:paraId="42660D83" w14:textId="77777777" w:rsidR="00765CBB" w:rsidRPr="002E4461" w:rsidRDefault="00765CBB" w:rsidP="00765CBB">
      <w:pPr>
        <w:widowControl w:val="0"/>
        <w:spacing w:before="61" w:after="0" w:line="240" w:lineRule="auto"/>
        <w:rPr>
          <w:rFonts w:ascii="Century Gothic" w:eastAsia="Bree Serif Thin" w:hAnsi="Century Gothic"/>
          <w:b/>
          <w:bCs/>
          <w:sz w:val="17"/>
          <w:szCs w:val="17"/>
        </w:rPr>
      </w:pPr>
    </w:p>
    <w:p w14:paraId="6021419D" w14:textId="77777777" w:rsidR="00765CBB" w:rsidRPr="002E4461" w:rsidRDefault="00765CBB" w:rsidP="00765CBB">
      <w:pPr>
        <w:widowControl w:val="0"/>
        <w:spacing w:before="61" w:after="0" w:line="240" w:lineRule="auto"/>
        <w:rPr>
          <w:rFonts w:ascii="Century Gothic" w:eastAsia="Bree Serif Thin" w:hAnsi="Century Gothic"/>
          <w:b/>
          <w:bCs/>
          <w:sz w:val="17"/>
          <w:szCs w:val="17"/>
        </w:rPr>
      </w:pPr>
      <w:r w:rsidRPr="002E4461">
        <w:rPr>
          <w:rFonts w:ascii="Century Gothic" w:eastAsia="Bree Serif Thin" w:hAnsi="Century Gothic"/>
          <w:b/>
          <w:bCs/>
          <w:sz w:val="17"/>
          <w:szCs w:val="17"/>
        </w:rPr>
        <w:t>IPT 112 Intermediate Pharmacology and Therapeutics</w:t>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t>35 Clock Hours</w:t>
      </w:r>
    </w:p>
    <w:p w14:paraId="76DF1ADE" w14:textId="77777777" w:rsidR="00765CBB" w:rsidRPr="002E4461" w:rsidRDefault="00765CBB" w:rsidP="00765CBB">
      <w:pPr>
        <w:spacing w:after="0" w:line="240" w:lineRule="auto"/>
        <w:rPr>
          <w:rFonts w:ascii="Century Gothic" w:hAnsi="Century Gothic" w:cstheme="minorHAnsi"/>
          <w:lang w:bidi="hi-IN"/>
        </w:rPr>
      </w:pPr>
      <w:r w:rsidRPr="002E4461">
        <w:rPr>
          <w:rFonts w:ascii="Century Gothic" w:eastAsia="Bree Serif Thin" w:hAnsi="Century Gothic"/>
          <w:sz w:val="17"/>
          <w:szCs w:val="17"/>
        </w:rPr>
        <w:t>This course focuses on</w:t>
      </w:r>
      <w:r w:rsidRPr="002E4461">
        <w:rPr>
          <w:rFonts w:ascii="Century Gothic" w:eastAsia="Bree Serif Thin" w:hAnsi="Century Gothic"/>
          <w:color w:val="000000"/>
          <w:sz w:val="17"/>
          <w:szCs w:val="17"/>
          <w:shd w:val="clear" w:color="auto" w:fill="FFFFFF"/>
        </w:rPr>
        <w:t xml:space="preserve"> pharmacology and therapeutics in relation to major body systems. It examines the effects of drugs on the human body systems and the effects of those biological systems on drugs. It explores disorders associated with various body systems and the drugs used for diagnosis, treatment, and prevention of those disorders. </w:t>
      </w:r>
      <w:r w:rsidRPr="002E4461">
        <w:rPr>
          <w:rFonts w:ascii="Century Gothic" w:eastAsia="Bree Serif Thin" w:hAnsi="Century Gothic"/>
          <w:sz w:val="17"/>
          <w:szCs w:val="17"/>
        </w:rPr>
        <w:t xml:space="preserve">Topics </w:t>
      </w:r>
      <w:proofErr w:type="gramStart"/>
      <w:r w:rsidRPr="002E4461">
        <w:rPr>
          <w:rFonts w:ascii="Century Gothic" w:eastAsia="Bree Serif Thin" w:hAnsi="Century Gothic"/>
          <w:sz w:val="17"/>
          <w:szCs w:val="17"/>
        </w:rPr>
        <w:t>covered</w:t>
      </w:r>
      <w:proofErr w:type="gramEnd"/>
      <w:r w:rsidRPr="002E4461">
        <w:rPr>
          <w:rFonts w:ascii="Century Gothic" w:eastAsia="Bree Serif Thin" w:hAnsi="Century Gothic"/>
          <w:sz w:val="17"/>
          <w:szCs w:val="17"/>
        </w:rPr>
        <w:t xml:space="preserve"> this course </w:t>
      </w:r>
      <w:proofErr w:type="gramStart"/>
      <w:r w:rsidRPr="002E4461">
        <w:rPr>
          <w:rFonts w:ascii="Century Gothic" w:eastAsia="Bree Serif Thin" w:hAnsi="Century Gothic"/>
          <w:sz w:val="17"/>
          <w:szCs w:val="17"/>
        </w:rPr>
        <w:t>include:</w:t>
      </w:r>
      <w:proofErr w:type="gramEnd"/>
      <w:r w:rsidRPr="002E4461">
        <w:rPr>
          <w:rFonts w:ascii="Century Gothic" w:eastAsia="Bree Serif Thin" w:hAnsi="Century Gothic"/>
          <w:sz w:val="17"/>
          <w:szCs w:val="17"/>
        </w:rPr>
        <w:t xml:space="preserve"> pharmacology of the heart, vascular and renal systems, GI tract, and endocrine system. Prerequisites: </w:t>
      </w:r>
      <w:r w:rsidRPr="002E4461">
        <w:rPr>
          <w:rFonts w:ascii="Century Gothic" w:hAnsi="Century Gothic" w:cstheme="minorHAnsi"/>
          <w:sz w:val="17"/>
          <w:szCs w:val="17"/>
          <w:lang w:bidi="hi-IN"/>
        </w:rPr>
        <w:t>PT 102 Introduction to Pharmacology and Therapeutics</w:t>
      </w:r>
    </w:p>
    <w:p w14:paraId="6816B9FF" w14:textId="77777777" w:rsidR="00765CBB" w:rsidRPr="002E4461" w:rsidRDefault="00765CBB" w:rsidP="00765CBB">
      <w:pPr>
        <w:widowControl w:val="0"/>
        <w:spacing w:before="61" w:after="0" w:line="240" w:lineRule="auto"/>
        <w:ind w:left="20"/>
        <w:rPr>
          <w:rFonts w:ascii="Century Gothic" w:eastAsia="Bree Serif Thin" w:hAnsi="Century Gothic"/>
          <w:color w:val="000000"/>
          <w:sz w:val="17"/>
          <w:szCs w:val="17"/>
          <w:shd w:val="clear" w:color="auto" w:fill="FFFFFF"/>
        </w:rPr>
      </w:pPr>
    </w:p>
    <w:p w14:paraId="4AEA5583" w14:textId="77777777" w:rsidR="00765CBB" w:rsidRPr="002E4461" w:rsidRDefault="00765CBB" w:rsidP="00765CBB">
      <w:pPr>
        <w:widowControl w:val="0"/>
        <w:spacing w:after="0" w:line="240" w:lineRule="auto"/>
        <w:ind w:left="20"/>
        <w:rPr>
          <w:rFonts w:ascii="Century Gothic" w:eastAsia="Bree Serif Thin" w:hAnsi="Century Gothic"/>
          <w:b/>
          <w:bCs/>
          <w:sz w:val="17"/>
          <w:szCs w:val="17"/>
        </w:rPr>
      </w:pPr>
      <w:r w:rsidRPr="002E4461">
        <w:rPr>
          <w:rFonts w:ascii="Century Gothic" w:eastAsia="Bree Serif Thin" w:hAnsi="Century Gothic"/>
          <w:b/>
          <w:bCs/>
          <w:sz w:val="17"/>
          <w:szCs w:val="17"/>
        </w:rPr>
        <w:t>IPT 114 Applied</w:t>
      </w:r>
      <w:r w:rsidRPr="002E4461">
        <w:rPr>
          <w:rFonts w:ascii="Century Gothic" w:eastAsia="Bree Serif Thin" w:hAnsi="Century Gothic"/>
          <w:b/>
          <w:bCs/>
          <w:color w:val="FF0000"/>
          <w:sz w:val="17"/>
          <w:szCs w:val="17"/>
        </w:rPr>
        <w:t xml:space="preserve"> </w:t>
      </w:r>
      <w:r w:rsidRPr="002E4461">
        <w:rPr>
          <w:rFonts w:ascii="Century Gothic" w:eastAsia="Bree Serif Thin" w:hAnsi="Century Gothic"/>
          <w:b/>
          <w:bCs/>
          <w:sz w:val="17"/>
          <w:szCs w:val="17"/>
        </w:rPr>
        <w:t xml:space="preserve">Pharmacy Calculations </w:t>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t>35 Clock Hours</w:t>
      </w:r>
    </w:p>
    <w:p w14:paraId="1ADF4F52" w14:textId="77777777" w:rsidR="00765CBB" w:rsidRPr="002E4461" w:rsidRDefault="00765CBB" w:rsidP="00765CBB">
      <w:pPr>
        <w:widowControl w:val="0"/>
        <w:spacing w:before="61" w:after="0" w:line="240" w:lineRule="auto"/>
        <w:ind w:left="20"/>
        <w:rPr>
          <w:rFonts w:ascii="Century Gothic" w:eastAsia="Bree Serif Thin" w:hAnsi="Century Gothic"/>
          <w:sz w:val="17"/>
          <w:szCs w:val="17"/>
        </w:rPr>
      </w:pPr>
      <w:r w:rsidRPr="002E4461">
        <w:rPr>
          <w:rFonts w:ascii="Century Gothic" w:eastAsia="Bree Serif Thin" w:hAnsi="Century Gothic"/>
          <w:sz w:val="17"/>
          <w:szCs w:val="17"/>
        </w:rPr>
        <w:t xml:space="preserve">In this course students will apply fundamental mathematic concepts and calculation skills that Institutional Pharmacy Technicians need in institutional pharmacy practice settings.  Students are provided with practice in pharmacy calculations, conversions between several systems of measurement, calculations required for the preparation of doses, parenteral solutions, and compounded products.  Topics covered this quarter </w:t>
      </w:r>
      <w:proofErr w:type="gramStart"/>
      <w:r w:rsidRPr="002E4461">
        <w:rPr>
          <w:rFonts w:ascii="Century Gothic" w:eastAsia="Bree Serif Thin" w:hAnsi="Century Gothic"/>
          <w:sz w:val="17"/>
          <w:szCs w:val="17"/>
        </w:rPr>
        <w:t>include:</w:t>
      </w:r>
      <w:proofErr w:type="gramEnd"/>
      <w:r w:rsidRPr="002E4461">
        <w:rPr>
          <w:rFonts w:ascii="Century Gothic" w:eastAsia="Bree Serif Thin" w:hAnsi="Century Gothic"/>
          <w:sz w:val="17"/>
          <w:szCs w:val="17"/>
        </w:rPr>
        <w:t xml:space="preserve"> interpreting prescriptions and converting between household, metric, and apothecary measurements including temperature scales; calculations for compounding and days’ supply; and calculating dispensing fees, co-pays, difference pricing, discounts, and gross and net profits. Prerequisites: </w:t>
      </w:r>
      <w:r w:rsidRPr="002E4461">
        <w:rPr>
          <w:rFonts w:ascii="Century Gothic" w:hAnsi="Century Gothic" w:cstheme="minorHAnsi"/>
          <w:sz w:val="17"/>
          <w:szCs w:val="17"/>
          <w:lang w:bidi="hi-IN"/>
        </w:rPr>
        <w:t>IPT 104 Basic Pharmacy Mathematics</w:t>
      </w:r>
    </w:p>
    <w:p w14:paraId="03F2B045" w14:textId="77777777" w:rsidR="00765CBB" w:rsidRPr="002E4461" w:rsidRDefault="00765CBB" w:rsidP="00765CBB">
      <w:pPr>
        <w:pStyle w:val="NoSpacing"/>
        <w:rPr>
          <w:rFonts w:ascii="Century Gothic" w:hAnsi="Century Gothic" w:cs="Calibri"/>
          <w:b/>
          <w:bCs/>
          <w:sz w:val="17"/>
          <w:szCs w:val="17"/>
        </w:rPr>
      </w:pPr>
    </w:p>
    <w:p w14:paraId="1060F261" w14:textId="77777777" w:rsidR="00765CBB" w:rsidRPr="002E4461" w:rsidRDefault="00765CBB" w:rsidP="00765CBB">
      <w:pPr>
        <w:widowControl w:val="0"/>
        <w:spacing w:before="61" w:after="0" w:line="240" w:lineRule="auto"/>
        <w:ind w:left="20"/>
        <w:rPr>
          <w:rFonts w:ascii="Century Gothic" w:eastAsia="Bree Serif Thin" w:hAnsi="Century Gothic"/>
          <w:b/>
          <w:bCs/>
          <w:color w:val="FF0000"/>
          <w:sz w:val="17"/>
          <w:szCs w:val="17"/>
        </w:rPr>
      </w:pPr>
      <w:r w:rsidRPr="002E4461">
        <w:rPr>
          <w:rFonts w:ascii="Century Gothic" w:eastAsia="Bree Serif Thin" w:hAnsi="Century Gothic"/>
          <w:b/>
          <w:bCs/>
          <w:sz w:val="17"/>
          <w:szCs w:val="17"/>
        </w:rPr>
        <w:t>IPT 113 Advanced Compounding Techniques</w:t>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t>35 Clock Hours</w:t>
      </w:r>
    </w:p>
    <w:p w14:paraId="723F2643" w14:textId="77777777" w:rsidR="00765CBB" w:rsidRPr="002E4461" w:rsidRDefault="00765CBB" w:rsidP="00765CBB">
      <w:pPr>
        <w:spacing w:after="0" w:line="240" w:lineRule="auto"/>
        <w:rPr>
          <w:rFonts w:ascii="Century Gothic" w:hAnsi="Century Gothic"/>
          <w:color w:val="000000"/>
          <w:sz w:val="17"/>
          <w:szCs w:val="17"/>
        </w:rPr>
      </w:pPr>
      <w:r w:rsidRPr="002E4461">
        <w:rPr>
          <w:rFonts w:ascii="Century Gothic" w:hAnsi="Century Gothic"/>
          <w:color w:val="000000"/>
          <w:sz w:val="17"/>
          <w:szCs w:val="17"/>
        </w:rPr>
        <w:t xml:space="preserve">This course is a continuation of the necessary skills in the lab settings, where students will receive hands-on instruction in the preparation of compounded sterile preparations (CSP) as found in USP General Chapter &lt;797&gt; Pharmaceutical Compounding - Sterile Preparations, as well as hazardous drug compounding as found in USP General Chapter &lt;800&gt; Hazardous Drugs - Handling in Healthcare Settings. Labs covered this quarter include preparing a variety of compounded sterile preparations (CSP) as well as a sterile hazardous drug. Prerequisites: </w:t>
      </w:r>
      <w:r w:rsidRPr="002E4461">
        <w:rPr>
          <w:rFonts w:ascii="Century Gothic" w:hAnsi="Century Gothic" w:cstheme="minorHAnsi"/>
          <w:sz w:val="17"/>
          <w:szCs w:val="17"/>
          <w:lang w:bidi="hi-IN"/>
        </w:rPr>
        <w:t>IPT 103 Introduction to non-Sterile and Sterile Compounding</w:t>
      </w:r>
    </w:p>
    <w:p w14:paraId="08E19238" w14:textId="77777777" w:rsidR="00765CBB" w:rsidRPr="002E4461" w:rsidRDefault="00765CBB" w:rsidP="00765CBB">
      <w:pPr>
        <w:widowControl w:val="0"/>
        <w:spacing w:before="61" w:after="0" w:line="240" w:lineRule="auto"/>
        <w:rPr>
          <w:rFonts w:ascii="Century Gothic" w:eastAsia="Bree Serif Thin" w:hAnsi="Century Gothic"/>
          <w:b/>
          <w:bCs/>
          <w:sz w:val="17"/>
          <w:szCs w:val="17"/>
        </w:rPr>
      </w:pPr>
    </w:p>
    <w:p w14:paraId="50B31408" w14:textId="77777777" w:rsidR="00765CBB" w:rsidRPr="002E4461" w:rsidRDefault="00765CBB" w:rsidP="00765CBB">
      <w:pPr>
        <w:spacing w:after="0" w:line="240" w:lineRule="auto"/>
        <w:rPr>
          <w:rFonts w:ascii="Century Gothic" w:hAnsi="Century Gothic"/>
          <w:sz w:val="17"/>
          <w:szCs w:val="17"/>
        </w:rPr>
      </w:pPr>
      <w:r w:rsidRPr="002E4461">
        <w:rPr>
          <w:rFonts w:ascii="Century Gothic" w:hAnsi="Century Gothic"/>
          <w:b/>
          <w:bCs/>
          <w:sz w:val="17"/>
          <w:szCs w:val="17"/>
        </w:rPr>
        <w:lastRenderedPageBreak/>
        <w:t>PS 101</w:t>
      </w:r>
      <w:r w:rsidRPr="002E4461">
        <w:rPr>
          <w:rFonts w:ascii="Century Gothic" w:hAnsi="Century Gothic"/>
          <w:sz w:val="17"/>
          <w:szCs w:val="17"/>
        </w:rPr>
        <w:t xml:space="preserve"> </w:t>
      </w:r>
      <w:r w:rsidRPr="002E4461">
        <w:rPr>
          <w:rFonts w:ascii="Century Gothic" w:hAnsi="Century Gothic"/>
          <w:b/>
          <w:bCs/>
          <w:sz w:val="17"/>
          <w:szCs w:val="17"/>
        </w:rPr>
        <w:t>Professional Development – Career Exploration</w:t>
      </w:r>
      <w:r w:rsidRPr="002E4461">
        <w:rPr>
          <w:rFonts w:ascii="Century Gothic" w:hAnsi="Century Gothic"/>
          <w:b/>
          <w:bCs/>
          <w:sz w:val="17"/>
          <w:szCs w:val="17"/>
        </w:rPr>
        <w:tab/>
      </w:r>
      <w:r w:rsidRPr="002E4461">
        <w:rPr>
          <w:rFonts w:ascii="Century Gothic" w:hAnsi="Century Gothic"/>
          <w:b/>
          <w:bCs/>
          <w:sz w:val="17"/>
          <w:szCs w:val="17"/>
        </w:rPr>
        <w:tab/>
      </w:r>
      <w:r w:rsidRPr="002E4461">
        <w:rPr>
          <w:rFonts w:ascii="Century Gothic" w:hAnsi="Century Gothic"/>
          <w:b/>
          <w:bCs/>
          <w:sz w:val="17"/>
          <w:szCs w:val="17"/>
        </w:rPr>
        <w:tab/>
      </w:r>
      <w:r w:rsidRPr="002E4461">
        <w:rPr>
          <w:rFonts w:ascii="Century Gothic" w:hAnsi="Century Gothic"/>
          <w:b/>
          <w:bCs/>
          <w:sz w:val="17"/>
          <w:szCs w:val="17"/>
        </w:rPr>
        <w:tab/>
      </w:r>
      <w:r w:rsidRPr="002E4461">
        <w:rPr>
          <w:rFonts w:ascii="Century Gothic" w:hAnsi="Century Gothic"/>
          <w:b/>
          <w:bCs/>
          <w:sz w:val="17"/>
          <w:szCs w:val="17"/>
        </w:rPr>
        <w:tab/>
        <w:t>15 Clock Hours</w:t>
      </w:r>
    </w:p>
    <w:p w14:paraId="01145EC3" w14:textId="77777777" w:rsidR="00765CBB" w:rsidRPr="002E4461" w:rsidRDefault="00765CBB" w:rsidP="00765CBB">
      <w:pPr>
        <w:spacing w:after="0" w:line="240" w:lineRule="auto"/>
        <w:rPr>
          <w:rFonts w:ascii="Century Gothic" w:hAnsi="Century Gothic"/>
          <w:sz w:val="17"/>
          <w:szCs w:val="17"/>
        </w:rPr>
      </w:pPr>
      <w:r w:rsidRPr="002E4461">
        <w:rPr>
          <w:rFonts w:ascii="Century Gothic" w:hAnsi="Century Gothic"/>
          <w:sz w:val="17"/>
          <w:szCs w:val="17"/>
        </w:rPr>
        <w:t>This course focuses on communication, time management, and professionalism in the workplace. Students explore career options, and self- assessment of current skills and values. Verbal and non-verbal communication, handling criticism and constructive feedback, and time management skills are addressed in this course. Prerequisites: None</w:t>
      </w:r>
    </w:p>
    <w:p w14:paraId="058408E1" w14:textId="77777777" w:rsidR="00765CBB" w:rsidRPr="002E4461" w:rsidRDefault="00765CBB" w:rsidP="00765CBB">
      <w:pPr>
        <w:spacing w:after="0" w:line="240" w:lineRule="auto"/>
        <w:rPr>
          <w:rFonts w:ascii="Century Gothic" w:hAnsi="Century Gothic"/>
          <w:sz w:val="17"/>
          <w:szCs w:val="17"/>
        </w:rPr>
      </w:pPr>
    </w:p>
    <w:p w14:paraId="35554F65" w14:textId="77777777" w:rsidR="00765CBB" w:rsidRPr="002E4461" w:rsidRDefault="00765CBB" w:rsidP="00765CBB">
      <w:pPr>
        <w:spacing w:after="0" w:line="240" w:lineRule="auto"/>
        <w:rPr>
          <w:rFonts w:ascii="Century Gothic" w:hAnsi="Century Gothic"/>
          <w:b/>
          <w:bCs/>
          <w:sz w:val="17"/>
          <w:szCs w:val="17"/>
        </w:rPr>
      </w:pPr>
      <w:r w:rsidRPr="002E4461">
        <w:rPr>
          <w:rFonts w:ascii="Century Gothic" w:hAnsi="Century Gothic"/>
          <w:b/>
          <w:bCs/>
          <w:sz w:val="17"/>
          <w:szCs w:val="17"/>
        </w:rPr>
        <w:t>PS 102 Professional Development - Resume Building &amp; Professional Documents</w:t>
      </w:r>
      <w:r w:rsidRPr="002E4461">
        <w:rPr>
          <w:rFonts w:ascii="Century Gothic" w:hAnsi="Century Gothic"/>
          <w:b/>
          <w:bCs/>
          <w:sz w:val="17"/>
          <w:szCs w:val="17"/>
        </w:rPr>
        <w:tab/>
      </w:r>
      <w:r w:rsidRPr="002E4461">
        <w:rPr>
          <w:rFonts w:ascii="Century Gothic" w:hAnsi="Century Gothic"/>
          <w:b/>
          <w:bCs/>
          <w:sz w:val="17"/>
          <w:szCs w:val="17"/>
        </w:rPr>
        <w:tab/>
      </w:r>
      <w:r w:rsidRPr="002E4461">
        <w:rPr>
          <w:rFonts w:ascii="Century Gothic" w:hAnsi="Century Gothic"/>
          <w:b/>
          <w:bCs/>
          <w:sz w:val="17"/>
          <w:szCs w:val="17"/>
        </w:rPr>
        <w:tab/>
        <w:t>20 Clock Hours</w:t>
      </w:r>
    </w:p>
    <w:p w14:paraId="24D3A8BF" w14:textId="77777777" w:rsidR="00765CBB" w:rsidRPr="002E4461" w:rsidRDefault="00765CBB" w:rsidP="00765CBB">
      <w:pPr>
        <w:pStyle w:val="Noindent"/>
        <w:jc w:val="left"/>
        <w:rPr>
          <w:rFonts w:ascii="Century Gothic" w:eastAsia="MS Mincho" w:hAnsi="Century Gothic" w:cstheme="minorHAnsi"/>
          <w:sz w:val="22"/>
          <w:szCs w:val="22"/>
        </w:rPr>
      </w:pPr>
      <w:r w:rsidRPr="002E4461">
        <w:rPr>
          <w:rFonts w:ascii="Century Gothic" w:eastAsia="Bree Serif Thin" w:hAnsi="Century Gothic"/>
          <w:sz w:val="17"/>
          <w:szCs w:val="17"/>
        </w:rPr>
        <w:t xml:space="preserve">In this course, </w:t>
      </w:r>
      <w:r w:rsidRPr="002E4461">
        <w:rPr>
          <w:rFonts w:ascii="Century Gothic" w:hAnsi="Century Gothic"/>
          <w:sz w:val="17"/>
          <w:szCs w:val="17"/>
        </w:rPr>
        <w:t xml:space="preserve">students continue to work on strategies for success while attending school and preparing for employment after graduation. Job skills assessment; interviewing techniques; job search methods; job survival strategies; resume writing, cover letters, follow-up letters and reference lists are covered in this course. Prerequisites: </w:t>
      </w:r>
      <w:r w:rsidRPr="002E4461">
        <w:rPr>
          <w:rFonts w:ascii="Century Gothic" w:hAnsi="Century Gothic" w:cstheme="minorHAnsi"/>
          <w:sz w:val="17"/>
          <w:szCs w:val="17"/>
        </w:rPr>
        <w:t>PS 101 Professional Skills: Career Exploration</w:t>
      </w:r>
    </w:p>
    <w:p w14:paraId="66FD73C6" w14:textId="77777777" w:rsidR="00765CBB" w:rsidRPr="002E4461" w:rsidRDefault="00765CBB" w:rsidP="00765CBB">
      <w:pPr>
        <w:widowControl w:val="0"/>
        <w:spacing w:before="61" w:after="0" w:line="240" w:lineRule="auto"/>
        <w:ind w:left="20"/>
        <w:rPr>
          <w:rFonts w:ascii="Century Gothic" w:eastAsia="Bree Serif Thin" w:hAnsi="Century Gothic"/>
          <w:b/>
          <w:bCs/>
          <w:sz w:val="17"/>
          <w:szCs w:val="17"/>
        </w:rPr>
      </w:pPr>
    </w:p>
    <w:p w14:paraId="244F66F5" w14:textId="77777777" w:rsidR="00765CBB" w:rsidRPr="002E4461" w:rsidRDefault="00765CBB" w:rsidP="00765CBB">
      <w:pPr>
        <w:widowControl w:val="0"/>
        <w:spacing w:before="61" w:after="0" w:line="240" w:lineRule="auto"/>
        <w:ind w:left="20"/>
        <w:rPr>
          <w:rFonts w:ascii="Century Gothic" w:eastAsia="Bree Serif Thin" w:hAnsi="Century Gothic"/>
          <w:b/>
          <w:bCs/>
          <w:sz w:val="17"/>
          <w:szCs w:val="17"/>
        </w:rPr>
      </w:pPr>
      <w:r w:rsidRPr="002E4461">
        <w:rPr>
          <w:rFonts w:ascii="Century Gothic" w:eastAsia="Bree Serif Thin" w:hAnsi="Century Gothic"/>
          <w:b/>
          <w:bCs/>
          <w:sz w:val="17"/>
          <w:szCs w:val="17"/>
        </w:rPr>
        <w:t>IPT 101 Pharmacy Software/Pharmacy Automation &amp; Technology</w:t>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t>25 Clock Hours</w:t>
      </w:r>
    </w:p>
    <w:p w14:paraId="152D9614" w14:textId="77777777" w:rsidR="00765CBB" w:rsidRPr="002E4461" w:rsidRDefault="00765CBB" w:rsidP="00765CBB">
      <w:pPr>
        <w:widowControl w:val="0"/>
        <w:spacing w:before="61" w:after="0" w:line="240" w:lineRule="auto"/>
        <w:ind w:left="20"/>
        <w:rPr>
          <w:rFonts w:ascii="Century Gothic" w:eastAsia="Bree Serif Thin" w:hAnsi="Century Gothic"/>
          <w:sz w:val="17"/>
          <w:szCs w:val="17"/>
        </w:rPr>
      </w:pPr>
      <w:r w:rsidRPr="002E4461">
        <w:rPr>
          <w:rFonts w:ascii="Century Gothic" w:eastAsia="Bree Serif Thin" w:hAnsi="Century Gothic"/>
          <w:sz w:val="17"/>
          <w:szCs w:val="17"/>
        </w:rPr>
        <w:t xml:space="preserve">Students will become familiar with the concepts and utilization of pharmacy software and supporting operations.  This includes interpreting and processing written and electronic prescriptions, inventory management, understanding Dispense as Written (DAW) codes and prescription origin codes, calculating and adjusting days’ supply, refills and short fills, entering and editing patient and physician information. Pharmacy automation and technologies will examine technology to help ensure the safety and accuracy of medication dispensing. Emphasis will be on how </w:t>
      </w:r>
      <w:proofErr w:type="gramStart"/>
      <w:r w:rsidRPr="002E4461">
        <w:rPr>
          <w:rFonts w:ascii="Century Gothic" w:eastAsia="Bree Serif Thin" w:hAnsi="Century Gothic"/>
          <w:sz w:val="17"/>
          <w:szCs w:val="17"/>
        </w:rPr>
        <w:t>the technology</w:t>
      </w:r>
      <w:proofErr w:type="gramEnd"/>
      <w:r w:rsidRPr="002E4461">
        <w:rPr>
          <w:rFonts w:ascii="Century Gothic" w:eastAsia="Bree Serif Thin" w:hAnsi="Century Gothic"/>
          <w:sz w:val="17"/>
          <w:szCs w:val="17"/>
        </w:rPr>
        <w:t xml:space="preserve"> improves safety, efficiency and patient care. </w:t>
      </w:r>
      <w:r w:rsidRPr="002E4461">
        <w:rPr>
          <w:rFonts w:ascii="Century Gothic" w:hAnsi="Century Gothic"/>
          <w:sz w:val="17"/>
          <w:szCs w:val="17"/>
        </w:rPr>
        <w:t>Prerequisites: None</w:t>
      </w:r>
    </w:p>
    <w:p w14:paraId="10E34546" w14:textId="77777777" w:rsidR="00765CBB" w:rsidRPr="002E4461" w:rsidRDefault="00765CBB" w:rsidP="00765CBB">
      <w:pPr>
        <w:widowControl w:val="0"/>
        <w:spacing w:before="61" w:after="0" w:line="240" w:lineRule="auto"/>
        <w:ind w:left="20"/>
        <w:rPr>
          <w:rFonts w:ascii="Century Gothic" w:eastAsia="Bree Serif Thin" w:hAnsi="Century Gothic"/>
          <w:sz w:val="17"/>
          <w:szCs w:val="17"/>
        </w:rPr>
      </w:pPr>
    </w:p>
    <w:p w14:paraId="79E55742" w14:textId="77777777" w:rsidR="00765CBB" w:rsidRPr="002E4461" w:rsidRDefault="00765CBB" w:rsidP="00765CBB">
      <w:pPr>
        <w:widowControl w:val="0"/>
        <w:spacing w:before="61" w:after="0" w:line="240" w:lineRule="auto"/>
        <w:ind w:left="20"/>
        <w:rPr>
          <w:rFonts w:ascii="Century Gothic" w:eastAsia="Bree Serif Thin" w:hAnsi="Century Gothic"/>
          <w:b/>
          <w:bCs/>
          <w:sz w:val="17"/>
          <w:szCs w:val="17"/>
        </w:rPr>
      </w:pPr>
      <w:r w:rsidRPr="002E4461">
        <w:rPr>
          <w:rFonts w:ascii="Century Gothic" w:eastAsia="Bree Serif Thin" w:hAnsi="Century Gothic"/>
          <w:b/>
          <w:bCs/>
          <w:sz w:val="17"/>
          <w:szCs w:val="17"/>
        </w:rPr>
        <w:t>IPT 103 Introduction to Non-Sterile and Sterile Compounding</w:t>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t>35 Clock Hours</w:t>
      </w:r>
    </w:p>
    <w:p w14:paraId="6E516E18" w14:textId="77777777" w:rsidR="00765CBB" w:rsidRPr="002E4461" w:rsidRDefault="00765CBB" w:rsidP="00765CBB">
      <w:pPr>
        <w:widowControl w:val="0"/>
        <w:spacing w:before="61" w:after="0" w:line="240" w:lineRule="auto"/>
        <w:ind w:left="20"/>
        <w:rPr>
          <w:rFonts w:ascii="Century Gothic" w:eastAsia="Bree Serif Thin" w:hAnsi="Century Gothic"/>
          <w:sz w:val="17"/>
          <w:szCs w:val="17"/>
        </w:rPr>
      </w:pPr>
      <w:r w:rsidRPr="002E4461">
        <w:rPr>
          <w:rFonts w:ascii="Century Gothic" w:eastAsia="Bree Serif Thin" w:hAnsi="Century Gothic"/>
          <w:sz w:val="17"/>
          <w:szCs w:val="17"/>
        </w:rPr>
        <w:t>This course is designed to introduce the student to the pharmacy lab environment and to develop necessary skills in the lab setting. Concepts are introduced and applied during lab sessions. Students receive hands-on experience in medication preparation for sterile and non-sterile compounding.</w:t>
      </w:r>
    </w:p>
    <w:p w14:paraId="44F976F2" w14:textId="77777777" w:rsidR="00765CBB" w:rsidRPr="002E4461" w:rsidRDefault="00765CBB" w:rsidP="00765CBB">
      <w:pPr>
        <w:spacing w:after="0" w:line="240" w:lineRule="auto"/>
        <w:rPr>
          <w:rFonts w:ascii="Century Gothic" w:hAnsi="Century Gothic" w:cstheme="minorHAnsi"/>
          <w:lang w:bidi="hi-IN"/>
        </w:rPr>
      </w:pPr>
      <w:r w:rsidRPr="002E4461">
        <w:rPr>
          <w:rFonts w:ascii="Century Gothic" w:eastAsia="Bree Serif Thin" w:hAnsi="Century Gothic"/>
          <w:sz w:val="17"/>
          <w:szCs w:val="17"/>
        </w:rPr>
        <w:t xml:space="preserve">Topics covered this quarter include an overview of non-sterile and sterile compounding and the basic steps for preparing compounded drug preparations. Labs covered this quarter include preparing zinc oxide ointment, medicated lip balm, calamine lotion, oral and suppositories. Prerequisites: </w:t>
      </w:r>
      <w:r w:rsidRPr="002E4461">
        <w:rPr>
          <w:rFonts w:ascii="Century Gothic" w:hAnsi="Century Gothic" w:cstheme="minorHAnsi"/>
          <w:sz w:val="17"/>
          <w:szCs w:val="17"/>
          <w:lang w:bidi="hi-IN"/>
        </w:rPr>
        <w:t>IPT 102 Introduction to Pharmacology and Therapeutics, IPT 104 Basic Pharmacy Mathematics</w:t>
      </w:r>
    </w:p>
    <w:p w14:paraId="3154EEDE" w14:textId="77777777" w:rsidR="00765CBB" w:rsidRPr="002E4461" w:rsidRDefault="00765CBB" w:rsidP="00765CBB">
      <w:pPr>
        <w:widowControl w:val="0"/>
        <w:spacing w:before="61" w:after="0" w:line="240" w:lineRule="auto"/>
        <w:ind w:left="20"/>
        <w:rPr>
          <w:rFonts w:ascii="Century Gothic" w:eastAsia="Bree Serif Thin" w:hAnsi="Century Gothic"/>
          <w:sz w:val="17"/>
          <w:szCs w:val="17"/>
        </w:rPr>
      </w:pPr>
    </w:p>
    <w:p w14:paraId="225C8308" w14:textId="77777777" w:rsidR="00765CBB" w:rsidRPr="002E4461" w:rsidRDefault="00765CBB" w:rsidP="00765CBB">
      <w:pPr>
        <w:widowControl w:val="0"/>
        <w:spacing w:before="61" w:after="0" w:line="240" w:lineRule="auto"/>
        <w:ind w:left="20"/>
        <w:rPr>
          <w:rFonts w:ascii="Century Gothic" w:eastAsia="Bree Serif Thin" w:hAnsi="Century Gothic"/>
          <w:b/>
          <w:bCs/>
          <w:sz w:val="17"/>
          <w:szCs w:val="17"/>
        </w:rPr>
      </w:pPr>
      <w:r w:rsidRPr="002E4461">
        <w:rPr>
          <w:rFonts w:ascii="Century Gothic" w:eastAsia="Bree Serif Thin" w:hAnsi="Century Gothic"/>
          <w:b/>
          <w:bCs/>
          <w:sz w:val="17"/>
          <w:szCs w:val="17"/>
        </w:rPr>
        <w:t>IPT 122 Advanced Pharmacology and Therapeutics</w:t>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t>45 Clock Hours</w:t>
      </w:r>
    </w:p>
    <w:p w14:paraId="521B8F37" w14:textId="77777777" w:rsidR="00765CBB" w:rsidRPr="002E4461" w:rsidRDefault="00765CBB" w:rsidP="00765CBB">
      <w:pPr>
        <w:widowControl w:val="0"/>
        <w:spacing w:before="61" w:after="0" w:line="240" w:lineRule="auto"/>
        <w:ind w:left="20"/>
        <w:rPr>
          <w:rFonts w:ascii="Century Gothic" w:eastAsia="Bree Serif Thin" w:hAnsi="Century Gothic"/>
          <w:sz w:val="17"/>
          <w:szCs w:val="17"/>
        </w:rPr>
      </w:pPr>
      <w:r w:rsidRPr="002E4461">
        <w:rPr>
          <w:rFonts w:ascii="Century Gothic" w:eastAsia="Bree Serif Thin" w:hAnsi="Century Gothic"/>
          <w:sz w:val="17"/>
          <w:szCs w:val="17"/>
        </w:rPr>
        <w:t xml:space="preserve">This course focuses on pharmacology and therapeutics </w:t>
      </w:r>
      <w:r w:rsidRPr="002E4461">
        <w:rPr>
          <w:rFonts w:ascii="Century Gothic" w:eastAsia="Bree Serif Thin" w:hAnsi="Century Gothic"/>
          <w:color w:val="000000"/>
          <w:sz w:val="17"/>
          <w:szCs w:val="17"/>
          <w:shd w:val="clear" w:color="auto" w:fill="FFFFFF"/>
        </w:rPr>
        <w:t>in relation to major body systems. It examines the effects of drugs on the human body systems and the effects of those biological systems on drugs. Topics covered in this course include drugs that affect the respiratory system, drugs affecting the immune system, and the pharmacology of infectious diseases. Prerequisites:</w:t>
      </w:r>
      <w:r w:rsidRPr="002E4461">
        <w:rPr>
          <w:rFonts w:ascii="Century Gothic" w:hAnsi="Century Gothic" w:cstheme="minorHAnsi"/>
          <w:lang w:bidi="hi-IN"/>
        </w:rPr>
        <w:t xml:space="preserve"> </w:t>
      </w:r>
      <w:r w:rsidRPr="002E4461">
        <w:rPr>
          <w:rFonts w:ascii="Century Gothic" w:hAnsi="Century Gothic" w:cstheme="minorHAnsi"/>
          <w:sz w:val="17"/>
          <w:szCs w:val="17"/>
          <w:lang w:bidi="hi-IN"/>
        </w:rPr>
        <w:t>IPT 102 Introduction to Pharmacology and Therapeutics, IPT 112 Intermediate Pharmacology and Therapeutics</w:t>
      </w:r>
    </w:p>
    <w:p w14:paraId="06520B7F" w14:textId="77777777" w:rsidR="00765CBB" w:rsidRPr="002E4461" w:rsidRDefault="00765CBB" w:rsidP="00765CBB">
      <w:pPr>
        <w:widowControl w:val="0"/>
        <w:spacing w:before="61" w:after="0" w:line="240" w:lineRule="auto"/>
        <w:ind w:left="20"/>
        <w:rPr>
          <w:rFonts w:ascii="Century Gothic" w:eastAsia="Bree Serif Thin" w:hAnsi="Century Gothic"/>
          <w:sz w:val="17"/>
          <w:szCs w:val="17"/>
        </w:rPr>
      </w:pPr>
    </w:p>
    <w:p w14:paraId="148FCACD" w14:textId="77777777" w:rsidR="00765CBB" w:rsidRPr="002E4461" w:rsidRDefault="00765CBB" w:rsidP="00765CBB">
      <w:pPr>
        <w:widowControl w:val="0"/>
        <w:spacing w:before="61" w:after="0" w:line="240" w:lineRule="auto"/>
        <w:ind w:left="20"/>
        <w:rPr>
          <w:rFonts w:ascii="Century Gothic" w:eastAsia="Bree Serif Thin" w:hAnsi="Century Gothic"/>
          <w:b/>
          <w:bCs/>
          <w:color w:val="FF0000"/>
          <w:sz w:val="17"/>
          <w:szCs w:val="17"/>
        </w:rPr>
      </w:pPr>
      <w:r w:rsidRPr="002E4461">
        <w:rPr>
          <w:rFonts w:ascii="Century Gothic" w:eastAsia="Bree Serif Thin" w:hAnsi="Century Gothic"/>
          <w:b/>
          <w:bCs/>
          <w:sz w:val="17"/>
          <w:szCs w:val="17"/>
        </w:rPr>
        <w:t>IPT 124 Advanced Pharmacy Calculations</w:t>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t>35 Clock Hours</w:t>
      </w:r>
    </w:p>
    <w:p w14:paraId="6B63CEC5" w14:textId="77777777" w:rsidR="00765CBB" w:rsidRPr="002E4461" w:rsidRDefault="00765CBB" w:rsidP="00765CBB">
      <w:pPr>
        <w:widowControl w:val="0"/>
        <w:spacing w:before="61" w:after="0" w:line="240" w:lineRule="auto"/>
        <w:ind w:left="20"/>
        <w:rPr>
          <w:rFonts w:ascii="Century Gothic" w:eastAsia="Bree Serif Thin" w:hAnsi="Century Gothic"/>
          <w:sz w:val="17"/>
          <w:szCs w:val="17"/>
        </w:rPr>
      </w:pPr>
      <w:r w:rsidRPr="002E4461">
        <w:rPr>
          <w:rFonts w:ascii="Century Gothic" w:eastAsia="Bree Serif Thin" w:hAnsi="Century Gothic"/>
          <w:sz w:val="17"/>
          <w:szCs w:val="17"/>
        </w:rPr>
        <w:t xml:space="preserve">This course provides advanced </w:t>
      </w:r>
      <w:proofErr w:type="gramStart"/>
      <w:r w:rsidRPr="002E4461">
        <w:rPr>
          <w:rFonts w:ascii="Century Gothic" w:eastAsia="Bree Serif Thin" w:hAnsi="Century Gothic"/>
          <w:sz w:val="17"/>
          <w:szCs w:val="17"/>
        </w:rPr>
        <w:t>mathematic</w:t>
      </w:r>
      <w:proofErr w:type="gramEnd"/>
      <w:r w:rsidRPr="002E4461">
        <w:rPr>
          <w:rFonts w:ascii="Century Gothic" w:eastAsia="Bree Serif Thin" w:hAnsi="Century Gothic"/>
          <w:sz w:val="17"/>
          <w:szCs w:val="17"/>
        </w:rPr>
        <w:t xml:space="preserve"> concepts and calculation skills that Institutional Pharmacy Technicians need in  institutional pharmacy practice settings.  Students are provided with practice in advanced pharmacy calculations, conversions between several systems of measurement, calculations required for the preparation of doses, parenteral solutions, and compounded products. Topics covered this quarter </w:t>
      </w:r>
      <w:proofErr w:type="gramStart"/>
      <w:r w:rsidRPr="002E4461">
        <w:rPr>
          <w:rFonts w:ascii="Century Gothic" w:eastAsia="Bree Serif Thin" w:hAnsi="Century Gothic"/>
          <w:sz w:val="17"/>
          <w:szCs w:val="17"/>
        </w:rPr>
        <w:t>include:</w:t>
      </w:r>
      <w:proofErr w:type="gramEnd"/>
      <w:r w:rsidRPr="002E4461">
        <w:rPr>
          <w:rFonts w:ascii="Century Gothic" w:eastAsia="Bree Serif Thin" w:hAnsi="Century Gothic"/>
          <w:sz w:val="17"/>
          <w:szCs w:val="17"/>
        </w:rPr>
        <w:t xml:space="preserve"> Inventory control; parenteral doses using ratio and proportion calculations; dosage calculations based on body weight and body surface area; infusion rates and drip rates; and dilutions and allegations. Prerequisites:</w:t>
      </w:r>
      <w:r w:rsidRPr="002E4461">
        <w:rPr>
          <w:rFonts w:ascii="Century Gothic" w:hAnsi="Century Gothic" w:cstheme="minorHAnsi"/>
          <w:lang w:bidi="hi-IN"/>
        </w:rPr>
        <w:t xml:space="preserve"> </w:t>
      </w:r>
      <w:r w:rsidRPr="002E4461">
        <w:rPr>
          <w:rFonts w:ascii="Century Gothic" w:hAnsi="Century Gothic" w:cstheme="minorHAnsi"/>
          <w:sz w:val="17"/>
          <w:szCs w:val="17"/>
          <w:lang w:bidi="hi-IN"/>
        </w:rPr>
        <w:t>IPT 104 Basic Pharmacy Mathematics, IPT 114 Applied Pharmacy Calculations</w:t>
      </w:r>
      <w:r w:rsidRPr="002E4461">
        <w:rPr>
          <w:rFonts w:ascii="Century Gothic" w:eastAsia="Bree Serif Thin" w:hAnsi="Century Gothic"/>
          <w:sz w:val="17"/>
          <w:szCs w:val="17"/>
        </w:rPr>
        <w:t xml:space="preserve"> </w:t>
      </w:r>
    </w:p>
    <w:p w14:paraId="6F005386" w14:textId="77777777" w:rsidR="00765CBB" w:rsidRPr="002E4461" w:rsidRDefault="00765CBB" w:rsidP="00765CBB">
      <w:pPr>
        <w:widowControl w:val="0"/>
        <w:spacing w:before="61" w:after="0" w:line="240" w:lineRule="auto"/>
        <w:rPr>
          <w:rFonts w:ascii="Century Gothic" w:eastAsia="Bree Serif Thin" w:hAnsi="Century Gothic"/>
          <w:b/>
          <w:bCs/>
          <w:sz w:val="17"/>
          <w:szCs w:val="17"/>
        </w:rPr>
      </w:pPr>
    </w:p>
    <w:p w14:paraId="7A913489" w14:textId="77777777" w:rsidR="00765CBB" w:rsidRPr="002E4461" w:rsidRDefault="00765CBB" w:rsidP="00765CBB">
      <w:pPr>
        <w:widowControl w:val="0"/>
        <w:spacing w:before="61" w:after="0" w:line="240" w:lineRule="auto"/>
        <w:ind w:left="20"/>
        <w:rPr>
          <w:rFonts w:ascii="Century Gothic" w:eastAsia="Bree Serif Thin" w:hAnsi="Century Gothic"/>
          <w:b/>
          <w:bCs/>
          <w:sz w:val="17"/>
          <w:szCs w:val="17"/>
        </w:rPr>
      </w:pPr>
      <w:r w:rsidRPr="002E4461">
        <w:rPr>
          <w:rFonts w:ascii="Century Gothic" w:eastAsia="Bree Serif Thin" w:hAnsi="Century Gothic"/>
          <w:b/>
          <w:bCs/>
          <w:sz w:val="17"/>
          <w:szCs w:val="17"/>
        </w:rPr>
        <w:t>IPT 106 Institutional Pharmacy Technician Practice Certification Preparation and Review I</w:t>
      </w:r>
      <w:r w:rsidRPr="002E4461">
        <w:rPr>
          <w:rFonts w:ascii="Century Gothic" w:eastAsia="Bree Serif Thin" w:hAnsi="Century Gothic"/>
          <w:b/>
          <w:bCs/>
          <w:sz w:val="17"/>
          <w:szCs w:val="17"/>
        </w:rPr>
        <w:tab/>
        <w:t>35 Clock Hours</w:t>
      </w:r>
    </w:p>
    <w:p w14:paraId="2F996B86" w14:textId="77777777" w:rsidR="00765CBB" w:rsidRPr="002E4461" w:rsidRDefault="00765CBB" w:rsidP="00765CBB">
      <w:pPr>
        <w:widowControl w:val="0"/>
        <w:spacing w:before="61" w:after="0" w:line="240" w:lineRule="auto"/>
        <w:ind w:left="20"/>
        <w:rPr>
          <w:rFonts w:ascii="Century Gothic" w:eastAsia="Bree Serif Thin" w:hAnsi="Century Gothic" w:cstheme="minorHAnsi"/>
          <w:sz w:val="17"/>
          <w:szCs w:val="17"/>
        </w:rPr>
      </w:pPr>
      <w:r w:rsidRPr="002E4461">
        <w:rPr>
          <w:rFonts w:ascii="Century Gothic" w:eastAsia="Bree Serif Thin" w:hAnsi="Century Gothic" w:cstheme="minorHAnsi"/>
          <w:sz w:val="17"/>
          <w:szCs w:val="17"/>
        </w:rPr>
        <w:t xml:space="preserve">This course prepares the student with skills that are necessary to be a successful Institutional Pharmacy Technician. Topics include preparation and test-taking strategies, pharmaceutical calculations, drug classifications and terminology, pharmacy laws and regulations, medication order entry and processing, medication safety and quality assurance, pharmacy inventory management, pharmacy information systems, medical adherence and patient education, and compounding and sterile preparations. Students are prepared and encouraged to take the national Pharmacy Technician Certification Board Exam (PTCB). Prerequisites: </w:t>
      </w:r>
      <w:r w:rsidRPr="002E4461">
        <w:rPr>
          <w:rFonts w:ascii="Century Gothic" w:hAnsi="Century Gothic" w:cstheme="minorHAnsi"/>
          <w:sz w:val="17"/>
          <w:szCs w:val="17"/>
          <w:lang w:bidi="hi-IN"/>
        </w:rPr>
        <w:t>Successful completion of all IPT core courses.</w:t>
      </w:r>
    </w:p>
    <w:p w14:paraId="2BBEC1FB" w14:textId="77777777" w:rsidR="00765CBB" w:rsidRPr="002E4461" w:rsidRDefault="00765CBB" w:rsidP="00765CBB">
      <w:pPr>
        <w:widowControl w:val="0"/>
        <w:spacing w:before="61" w:after="0" w:line="240" w:lineRule="auto"/>
        <w:rPr>
          <w:rFonts w:ascii="Century Gothic" w:eastAsia="Bree Serif Thin" w:hAnsi="Century Gothic"/>
          <w:b/>
          <w:bCs/>
          <w:sz w:val="17"/>
          <w:szCs w:val="17"/>
        </w:rPr>
      </w:pPr>
    </w:p>
    <w:p w14:paraId="50248CE7" w14:textId="77777777" w:rsidR="00765CBB" w:rsidRPr="002E4461" w:rsidRDefault="00765CBB" w:rsidP="00765CBB">
      <w:pPr>
        <w:spacing w:after="0" w:line="240" w:lineRule="auto"/>
        <w:rPr>
          <w:rFonts w:ascii="Century Gothic" w:hAnsi="Century Gothic"/>
          <w:b/>
          <w:bCs/>
          <w:sz w:val="17"/>
          <w:szCs w:val="17"/>
        </w:rPr>
      </w:pPr>
      <w:r w:rsidRPr="002E4461">
        <w:rPr>
          <w:rFonts w:ascii="Century Gothic" w:hAnsi="Century Gothic"/>
          <w:b/>
          <w:bCs/>
          <w:sz w:val="17"/>
          <w:szCs w:val="17"/>
        </w:rPr>
        <w:t>PS 103 Professional Development – Interview Skills</w:t>
      </w:r>
      <w:r w:rsidRPr="002E4461">
        <w:rPr>
          <w:rFonts w:ascii="Century Gothic" w:hAnsi="Century Gothic"/>
          <w:b/>
          <w:bCs/>
          <w:sz w:val="17"/>
          <w:szCs w:val="17"/>
        </w:rPr>
        <w:tab/>
      </w:r>
      <w:r w:rsidRPr="002E4461">
        <w:rPr>
          <w:rFonts w:ascii="Century Gothic" w:hAnsi="Century Gothic"/>
          <w:b/>
          <w:bCs/>
          <w:sz w:val="17"/>
          <w:szCs w:val="17"/>
        </w:rPr>
        <w:tab/>
      </w:r>
      <w:r w:rsidRPr="002E4461">
        <w:rPr>
          <w:rFonts w:ascii="Century Gothic" w:hAnsi="Century Gothic"/>
          <w:b/>
          <w:bCs/>
          <w:sz w:val="17"/>
          <w:szCs w:val="17"/>
        </w:rPr>
        <w:tab/>
      </w:r>
      <w:r w:rsidRPr="002E4461">
        <w:rPr>
          <w:rFonts w:ascii="Century Gothic" w:hAnsi="Century Gothic"/>
          <w:b/>
          <w:bCs/>
          <w:sz w:val="17"/>
          <w:szCs w:val="17"/>
        </w:rPr>
        <w:tab/>
      </w:r>
      <w:r w:rsidRPr="002E4461">
        <w:rPr>
          <w:rFonts w:ascii="Century Gothic" w:hAnsi="Century Gothic"/>
          <w:b/>
          <w:bCs/>
          <w:sz w:val="17"/>
          <w:szCs w:val="17"/>
        </w:rPr>
        <w:tab/>
      </w:r>
      <w:r w:rsidRPr="002E4461">
        <w:rPr>
          <w:rFonts w:ascii="Century Gothic" w:hAnsi="Century Gothic"/>
          <w:b/>
          <w:bCs/>
          <w:sz w:val="17"/>
          <w:szCs w:val="17"/>
        </w:rPr>
        <w:tab/>
        <w:t>25 Clock Hours</w:t>
      </w:r>
    </w:p>
    <w:p w14:paraId="253E6824" w14:textId="77777777" w:rsidR="00765CBB" w:rsidRPr="002E4461" w:rsidRDefault="00765CBB" w:rsidP="00765CBB">
      <w:pPr>
        <w:autoSpaceDE w:val="0"/>
        <w:autoSpaceDN w:val="0"/>
        <w:adjustRightInd w:val="0"/>
        <w:spacing w:after="0" w:line="240" w:lineRule="auto"/>
        <w:rPr>
          <w:rFonts w:ascii="Century Gothic" w:hAnsi="Century Gothic"/>
          <w:sz w:val="17"/>
          <w:szCs w:val="17"/>
        </w:rPr>
      </w:pPr>
      <w:r w:rsidRPr="002E4461">
        <w:rPr>
          <w:rFonts w:ascii="Century Gothic" w:hAnsi="Century Gothic"/>
          <w:sz w:val="17"/>
          <w:szCs w:val="17"/>
        </w:rPr>
        <w:t xml:space="preserve">In this course, the primary focus is on interview skills. This course </w:t>
      </w:r>
      <w:proofErr w:type="gramStart"/>
      <w:r w:rsidRPr="002E4461">
        <w:rPr>
          <w:rFonts w:ascii="Century Gothic" w:hAnsi="Century Gothic"/>
          <w:sz w:val="17"/>
          <w:szCs w:val="17"/>
        </w:rPr>
        <w:t>build on</w:t>
      </w:r>
      <w:proofErr w:type="gramEnd"/>
      <w:r w:rsidRPr="002E4461">
        <w:rPr>
          <w:rFonts w:ascii="Century Gothic" w:hAnsi="Century Gothic"/>
          <w:sz w:val="17"/>
          <w:szCs w:val="17"/>
        </w:rPr>
        <w:t xml:space="preserve"> existing skills to improve ability to communicate professionally; learn successful verbal and nonverbal communication techniques for interviewing; gain confidence and awareness by participating in interviews with placement and industry personnel; interview for externship opportunities. Prerequisites: PS 102 Professional Skills: Resume Building and Professional Documents</w:t>
      </w:r>
    </w:p>
    <w:p w14:paraId="662DE7F8" w14:textId="77777777" w:rsidR="00765CBB" w:rsidRPr="002E4461" w:rsidRDefault="00765CBB" w:rsidP="00765CBB">
      <w:pPr>
        <w:autoSpaceDE w:val="0"/>
        <w:autoSpaceDN w:val="0"/>
        <w:adjustRightInd w:val="0"/>
        <w:spacing w:after="0" w:line="240" w:lineRule="auto"/>
        <w:rPr>
          <w:rFonts w:ascii="Century Gothic" w:hAnsi="Century Gothic"/>
          <w:sz w:val="17"/>
          <w:szCs w:val="17"/>
        </w:rPr>
      </w:pPr>
    </w:p>
    <w:p w14:paraId="0A290C75" w14:textId="77777777" w:rsidR="00765CBB" w:rsidRPr="002E4461" w:rsidRDefault="00765CBB" w:rsidP="00765CBB">
      <w:pPr>
        <w:spacing w:after="0" w:line="240" w:lineRule="auto"/>
        <w:rPr>
          <w:rFonts w:ascii="Century Gothic" w:hAnsi="Century Gothic"/>
          <w:b/>
          <w:bCs/>
          <w:sz w:val="17"/>
          <w:szCs w:val="17"/>
        </w:rPr>
      </w:pPr>
    </w:p>
    <w:p w14:paraId="63CFA58A" w14:textId="77777777" w:rsidR="00765CBB" w:rsidRPr="002E4461" w:rsidRDefault="00765CBB" w:rsidP="00765CBB">
      <w:pPr>
        <w:spacing w:after="0" w:line="240" w:lineRule="auto"/>
        <w:rPr>
          <w:rFonts w:ascii="Century Gothic" w:hAnsi="Century Gothic"/>
          <w:b/>
          <w:bCs/>
          <w:sz w:val="17"/>
          <w:szCs w:val="17"/>
        </w:rPr>
      </w:pPr>
    </w:p>
    <w:p w14:paraId="300E9273" w14:textId="77777777" w:rsidR="00765CBB" w:rsidRPr="002E4461" w:rsidRDefault="00765CBB" w:rsidP="00765CBB">
      <w:pPr>
        <w:spacing w:after="0" w:line="240" w:lineRule="auto"/>
        <w:rPr>
          <w:rFonts w:ascii="Century Gothic" w:hAnsi="Century Gothic"/>
          <w:b/>
          <w:bCs/>
          <w:sz w:val="17"/>
          <w:szCs w:val="17"/>
        </w:rPr>
      </w:pPr>
    </w:p>
    <w:p w14:paraId="3A150E29" w14:textId="77777777" w:rsidR="00765CBB" w:rsidRPr="002E4461" w:rsidRDefault="00765CBB" w:rsidP="00765CBB">
      <w:pPr>
        <w:spacing w:after="0" w:line="240" w:lineRule="auto"/>
        <w:rPr>
          <w:rFonts w:ascii="Century Gothic" w:hAnsi="Century Gothic"/>
          <w:b/>
          <w:bCs/>
          <w:sz w:val="17"/>
          <w:szCs w:val="17"/>
        </w:rPr>
      </w:pPr>
      <w:r w:rsidRPr="002E4461">
        <w:rPr>
          <w:rFonts w:ascii="Century Gothic" w:hAnsi="Century Gothic"/>
          <w:b/>
          <w:bCs/>
          <w:sz w:val="17"/>
          <w:szCs w:val="17"/>
        </w:rPr>
        <w:lastRenderedPageBreak/>
        <w:t>PS 104 Professional Development – Job Search Strategies</w:t>
      </w:r>
      <w:r w:rsidRPr="002E4461">
        <w:rPr>
          <w:rFonts w:ascii="Century Gothic" w:hAnsi="Century Gothic"/>
          <w:b/>
          <w:bCs/>
          <w:sz w:val="17"/>
          <w:szCs w:val="17"/>
        </w:rPr>
        <w:tab/>
      </w:r>
      <w:r w:rsidRPr="002E4461">
        <w:rPr>
          <w:rFonts w:ascii="Century Gothic" w:hAnsi="Century Gothic"/>
          <w:b/>
          <w:bCs/>
          <w:sz w:val="17"/>
          <w:szCs w:val="17"/>
        </w:rPr>
        <w:tab/>
      </w:r>
      <w:r w:rsidRPr="002E4461">
        <w:rPr>
          <w:rFonts w:ascii="Century Gothic" w:hAnsi="Century Gothic"/>
          <w:b/>
          <w:bCs/>
          <w:sz w:val="17"/>
          <w:szCs w:val="17"/>
        </w:rPr>
        <w:tab/>
      </w:r>
      <w:r w:rsidRPr="002E4461">
        <w:rPr>
          <w:rFonts w:ascii="Century Gothic" w:hAnsi="Century Gothic"/>
          <w:b/>
          <w:bCs/>
          <w:sz w:val="17"/>
          <w:szCs w:val="17"/>
        </w:rPr>
        <w:tab/>
      </w:r>
      <w:r w:rsidRPr="002E4461">
        <w:rPr>
          <w:rFonts w:ascii="Century Gothic" w:hAnsi="Century Gothic"/>
          <w:b/>
          <w:bCs/>
          <w:sz w:val="17"/>
          <w:szCs w:val="17"/>
        </w:rPr>
        <w:tab/>
        <w:t>25 Clock Hours</w:t>
      </w:r>
    </w:p>
    <w:p w14:paraId="54CD0034" w14:textId="77777777" w:rsidR="00765CBB" w:rsidRPr="002E4461" w:rsidRDefault="00765CBB" w:rsidP="00765CBB">
      <w:pPr>
        <w:autoSpaceDE w:val="0"/>
        <w:autoSpaceDN w:val="0"/>
        <w:adjustRightInd w:val="0"/>
        <w:spacing w:after="0" w:line="240" w:lineRule="auto"/>
        <w:rPr>
          <w:rFonts w:ascii="Century Gothic" w:hAnsi="Century Gothic"/>
          <w:sz w:val="17"/>
          <w:szCs w:val="17"/>
        </w:rPr>
      </w:pPr>
      <w:r w:rsidRPr="002E4461">
        <w:rPr>
          <w:rFonts w:ascii="Century Gothic" w:hAnsi="Century Gothic"/>
          <w:sz w:val="17"/>
          <w:szCs w:val="17"/>
        </w:rPr>
        <w:t>In this course, students take part in Workforce Readiness Interview Day; objectively assess the interview process and evaluate job opportunities; prepare for the externship. Prerequisites: PS 101 Professional Skills – Career Exploration, PS 102 Professional Skills – Resume Building &amp; Professional Documents</w:t>
      </w:r>
    </w:p>
    <w:p w14:paraId="578DA567" w14:textId="77777777" w:rsidR="00765CBB" w:rsidRPr="002E4461" w:rsidRDefault="00765CBB" w:rsidP="00765CBB">
      <w:pPr>
        <w:autoSpaceDE w:val="0"/>
        <w:autoSpaceDN w:val="0"/>
        <w:adjustRightInd w:val="0"/>
        <w:spacing w:after="0" w:line="240" w:lineRule="auto"/>
        <w:rPr>
          <w:rFonts w:ascii="Century Gothic" w:hAnsi="Century Gothic"/>
          <w:sz w:val="17"/>
          <w:szCs w:val="17"/>
        </w:rPr>
      </w:pPr>
    </w:p>
    <w:p w14:paraId="700F4A70" w14:textId="77777777" w:rsidR="00765CBB" w:rsidRPr="002E4461" w:rsidRDefault="00765CBB" w:rsidP="00765CBB">
      <w:pPr>
        <w:widowControl w:val="0"/>
        <w:spacing w:before="61" w:after="0" w:line="240" w:lineRule="auto"/>
        <w:rPr>
          <w:rFonts w:ascii="Century Gothic" w:eastAsia="Bree Serif Thin" w:hAnsi="Century Gothic"/>
          <w:b/>
          <w:bCs/>
          <w:sz w:val="17"/>
          <w:szCs w:val="17"/>
        </w:rPr>
      </w:pPr>
      <w:r w:rsidRPr="002E4461">
        <w:rPr>
          <w:rFonts w:ascii="Century Gothic" w:eastAsia="Bree Serif Thin" w:hAnsi="Century Gothic"/>
          <w:b/>
          <w:bCs/>
          <w:sz w:val="17"/>
          <w:szCs w:val="17"/>
        </w:rPr>
        <w:t>IPX 100 Externship</w:t>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r>
      <w:r w:rsidRPr="002E4461">
        <w:rPr>
          <w:rFonts w:ascii="Century Gothic" w:eastAsia="Bree Serif Thin" w:hAnsi="Century Gothic"/>
          <w:b/>
          <w:bCs/>
          <w:sz w:val="17"/>
          <w:szCs w:val="17"/>
        </w:rPr>
        <w:tab/>
        <w:t>160 Clock Hours</w:t>
      </w:r>
    </w:p>
    <w:p w14:paraId="15A7ABB8" w14:textId="77777777" w:rsidR="00765CBB" w:rsidRPr="002E4461" w:rsidRDefault="00765CBB" w:rsidP="00765CBB">
      <w:pPr>
        <w:widowControl w:val="0"/>
        <w:spacing w:before="61" w:after="0" w:line="240" w:lineRule="auto"/>
        <w:ind w:left="20"/>
        <w:rPr>
          <w:rFonts w:ascii="Century Gothic" w:eastAsia="Bree Serif Thin" w:hAnsi="Century Gothic"/>
          <w:sz w:val="17"/>
          <w:szCs w:val="17"/>
        </w:rPr>
      </w:pPr>
      <w:r w:rsidRPr="002E4461">
        <w:rPr>
          <w:rFonts w:ascii="Century Gothic" w:eastAsia="Bree Serif Thin" w:hAnsi="Century Gothic"/>
          <w:sz w:val="17"/>
          <w:szCs w:val="17"/>
        </w:rPr>
        <w:t>The final portion of the training is a six-</w:t>
      </w:r>
      <w:proofErr w:type="gramStart"/>
      <w:r w:rsidRPr="002E4461">
        <w:rPr>
          <w:rFonts w:ascii="Century Gothic" w:eastAsia="Bree Serif Thin" w:hAnsi="Century Gothic"/>
          <w:sz w:val="17"/>
          <w:szCs w:val="17"/>
        </w:rPr>
        <w:t>week,</w:t>
      </w:r>
      <w:proofErr w:type="gramEnd"/>
      <w:r w:rsidRPr="002E4461">
        <w:rPr>
          <w:rFonts w:ascii="Century Gothic" w:eastAsia="Bree Serif Thin" w:hAnsi="Century Gothic"/>
          <w:sz w:val="17"/>
          <w:szCs w:val="17"/>
        </w:rPr>
        <w:t xml:space="preserve"> institutional pharmacy externship which will provide the student with on-the-job experience under the supervision of a registered pharmacist. Students gain experience in an institutional pharmacy practice setting that complements the classroom experience. Prerequisites: The successful completion of all program courses.</w:t>
      </w:r>
    </w:p>
    <w:p w14:paraId="5C735D3A" w14:textId="77777777" w:rsidR="00765CBB" w:rsidRPr="002E4461" w:rsidRDefault="00765CBB" w:rsidP="00765CBB">
      <w:pPr>
        <w:rPr>
          <w:rFonts w:ascii="Century Gothic" w:eastAsia="Bree Serif Thin" w:hAnsi="Century Gothic"/>
          <w:sz w:val="17"/>
          <w:szCs w:val="17"/>
        </w:rPr>
      </w:pPr>
      <w:r w:rsidRPr="002E4461">
        <w:rPr>
          <w:rFonts w:ascii="Century Gothic" w:hAnsi="Century Gothic"/>
        </w:rPr>
        <w:t xml:space="preserve">                                                              </w:t>
      </w:r>
    </w:p>
    <w:p w14:paraId="232538BA" w14:textId="50CC5A6D" w:rsidR="006A2C35" w:rsidRPr="002E4461" w:rsidRDefault="00765CBB" w:rsidP="00765CBB">
      <w:pPr>
        <w:pStyle w:val="BodyText"/>
        <w:spacing w:before="0"/>
        <w:rPr>
          <w:rFonts w:ascii="Century Gothic" w:hAnsi="Century Gothic"/>
          <w:noProof/>
          <w:sz w:val="17"/>
          <w:szCs w:val="17"/>
        </w:rPr>
      </w:pPr>
      <w:r w:rsidRPr="002E4461">
        <w:rPr>
          <w:rFonts w:ascii="Century Gothic" w:hAnsi="Century Gothic"/>
          <w:b/>
        </w:rPr>
        <w:br w:type="page"/>
      </w:r>
    </w:p>
    <w:p w14:paraId="65FE0EDC" w14:textId="77777777" w:rsidR="006A2C35" w:rsidRPr="002E4461" w:rsidRDefault="006A2C35" w:rsidP="006A2C35">
      <w:pPr>
        <w:pStyle w:val="Heading1"/>
        <w:pBdr>
          <w:top w:val="single" w:sz="12" w:space="1" w:color="auto"/>
          <w:left w:val="single" w:sz="12" w:space="4" w:color="auto"/>
          <w:bottom w:val="single" w:sz="12" w:space="1" w:color="auto"/>
          <w:right w:val="single" w:sz="12" w:space="4" w:color="auto"/>
        </w:pBdr>
        <w:shd w:val="clear" w:color="auto" w:fill="000000" w:themeFill="text1"/>
      </w:pPr>
      <w:r w:rsidRPr="002E4461">
        <w:lastRenderedPageBreak/>
        <w:t xml:space="preserve">                                                                                                                   </w:t>
      </w:r>
      <w:bookmarkStart w:id="107" w:name="_Toc15544577"/>
      <w:bookmarkStart w:id="108" w:name="_Toc112674492"/>
      <w:bookmarkStart w:id="109" w:name="_Toc184043653"/>
      <w:bookmarkStart w:id="110" w:name="_Toc207097328"/>
      <w:r w:rsidRPr="002E4461">
        <w:t>MEDICAL ASSISTANT – DIPLOMA PROGRAM</w:t>
      </w:r>
      <w:bookmarkEnd w:id="107"/>
      <w:bookmarkEnd w:id="108"/>
      <w:bookmarkEnd w:id="109"/>
      <w:bookmarkEnd w:id="110"/>
    </w:p>
    <w:p w14:paraId="5E8CFF36" w14:textId="77777777" w:rsidR="006A2C35" w:rsidRPr="002E4461" w:rsidRDefault="006A2C35" w:rsidP="006A2C35">
      <w:pPr>
        <w:pStyle w:val="BodyText"/>
        <w:rPr>
          <w:rFonts w:ascii="Century Gothic" w:hAnsi="Century Gothic"/>
          <w:sz w:val="17"/>
          <w:szCs w:val="17"/>
        </w:rPr>
      </w:pPr>
    </w:p>
    <w:tbl>
      <w:tblPr>
        <w:tblStyle w:val="TableGrid"/>
        <w:tblW w:w="0" w:type="auto"/>
        <w:tblInd w:w="-95" w:type="dxa"/>
        <w:tblBorders>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2340"/>
        <w:gridCol w:w="2250"/>
      </w:tblGrid>
      <w:tr w:rsidR="00A77D25" w:rsidRPr="002E4461" w14:paraId="760529DF" w14:textId="77777777" w:rsidTr="005D3395">
        <w:trPr>
          <w:trHeight w:val="288"/>
        </w:trPr>
        <w:tc>
          <w:tcPr>
            <w:tcW w:w="2340" w:type="dxa"/>
            <w:shd w:val="clear" w:color="auto" w:fill="D9D9D9" w:themeFill="background1" w:themeFillShade="D9"/>
          </w:tcPr>
          <w:p w14:paraId="6227AD08"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Program Length Full-time</w:t>
            </w:r>
          </w:p>
        </w:tc>
        <w:tc>
          <w:tcPr>
            <w:tcW w:w="2250" w:type="dxa"/>
            <w:shd w:val="clear" w:color="auto" w:fill="D9D9D9" w:themeFill="background1" w:themeFillShade="D9"/>
          </w:tcPr>
          <w:p w14:paraId="2725F3C2" w14:textId="77777777" w:rsidR="006A2C35" w:rsidRPr="002E4461" w:rsidRDefault="006A2C35">
            <w:pPr>
              <w:pStyle w:val="BodyText"/>
              <w:jc w:val="right"/>
              <w:rPr>
                <w:rFonts w:ascii="Century Gothic" w:hAnsi="Century Gothic"/>
                <w:sz w:val="17"/>
                <w:szCs w:val="17"/>
              </w:rPr>
            </w:pPr>
            <w:r w:rsidRPr="002E4461">
              <w:rPr>
                <w:rFonts w:ascii="Century Gothic" w:hAnsi="Century Gothic"/>
                <w:sz w:val="17"/>
                <w:szCs w:val="17"/>
              </w:rPr>
              <w:t xml:space="preserve">         7 Months/28 Weeks</w:t>
            </w:r>
          </w:p>
        </w:tc>
      </w:tr>
      <w:tr w:rsidR="00A77D25" w:rsidRPr="002E4461" w14:paraId="2C920AA3" w14:textId="77777777" w:rsidTr="005D3395">
        <w:trPr>
          <w:trHeight w:val="288"/>
        </w:trPr>
        <w:tc>
          <w:tcPr>
            <w:tcW w:w="2340" w:type="dxa"/>
            <w:shd w:val="clear" w:color="auto" w:fill="D9D9D9" w:themeFill="background1" w:themeFillShade="D9"/>
          </w:tcPr>
          <w:p w14:paraId="3F244C65"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Total Clock Hours</w:t>
            </w:r>
          </w:p>
        </w:tc>
        <w:tc>
          <w:tcPr>
            <w:tcW w:w="2250" w:type="dxa"/>
            <w:shd w:val="clear" w:color="auto" w:fill="D9D9D9" w:themeFill="background1" w:themeFillShade="D9"/>
          </w:tcPr>
          <w:p w14:paraId="6E93863F" w14:textId="77777777" w:rsidR="006A2C35" w:rsidRPr="002E4461" w:rsidRDefault="006A2C35">
            <w:pPr>
              <w:pStyle w:val="BodyText"/>
              <w:jc w:val="right"/>
              <w:rPr>
                <w:rFonts w:ascii="Century Gothic" w:hAnsi="Century Gothic"/>
                <w:sz w:val="17"/>
                <w:szCs w:val="17"/>
              </w:rPr>
            </w:pPr>
            <w:r w:rsidRPr="002E4461">
              <w:rPr>
                <w:rFonts w:ascii="Century Gothic" w:hAnsi="Century Gothic"/>
                <w:sz w:val="17"/>
                <w:szCs w:val="17"/>
              </w:rPr>
              <w:t>790</w:t>
            </w:r>
          </w:p>
        </w:tc>
      </w:tr>
    </w:tbl>
    <w:p w14:paraId="79AECA7B" w14:textId="77777777" w:rsidR="006A2C35" w:rsidRPr="002E4461" w:rsidRDefault="006A2C35" w:rsidP="006A2C35">
      <w:pPr>
        <w:pStyle w:val="BodyText"/>
        <w:rPr>
          <w:rFonts w:ascii="Century Gothic" w:hAnsi="Century Gothic"/>
          <w:sz w:val="17"/>
          <w:szCs w:val="17"/>
        </w:rPr>
      </w:pPr>
    </w:p>
    <w:p w14:paraId="419AC486" w14:textId="77777777" w:rsidR="006A2C35" w:rsidRPr="002E4461" w:rsidRDefault="006A2C35" w:rsidP="006A2C35">
      <w:pPr>
        <w:pStyle w:val="BodyText"/>
        <w:rPr>
          <w:rFonts w:ascii="Century Gothic" w:hAnsi="Century Gothic"/>
          <w:b/>
          <w:i/>
          <w:sz w:val="17"/>
          <w:szCs w:val="17"/>
        </w:rPr>
      </w:pPr>
      <w:r w:rsidRPr="002E4461">
        <w:rPr>
          <w:rFonts w:ascii="Century Gothic" w:hAnsi="Century Gothic"/>
          <w:b/>
          <w:i/>
          <w:sz w:val="17"/>
          <w:szCs w:val="17"/>
        </w:rPr>
        <w:t>Educational Objective</w:t>
      </w:r>
    </w:p>
    <w:p w14:paraId="69721BA0" w14:textId="77777777" w:rsidR="006A2C35" w:rsidRPr="002E4461" w:rsidRDefault="006A2C35" w:rsidP="006A2C35">
      <w:pPr>
        <w:pStyle w:val="BodyText"/>
        <w:rPr>
          <w:rFonts w:ascii="Century Gothic" w:hAnsi="Century Gothic"/>
          <w:strike/>
          <w:noProof/>
          <w:color w:val="FF33CC"/>
          <w:sz w:val="17"/>
          <w:szCs w:val="17"/>
        </w:rPr>
      </w:pPr>
      <w:r w:rsidRPr="002E4461">
        <w:rPr>
          <w:rFonts w:ascii="Century Gothic" w:hAnsi="Century Gothic"/>
          <w:noProof/>
          <w:sz w:val="17"/>
          <w:szCs w:val="17"/>
        </w:rPr>
        <w:t xml:space="preserve">The Medical Assistant program is designed with the focus and goal to prepare compentent entry-level medical assistants in the cognitive (knowledge), psychomotor (skills), and affective (behavior) learning domains.  This focus includes the preparation of students to assist within the medical environment in patient procedures and administrative duties with special emphasis on acquiring proficiency in the use of the electronic health record systems needed for today’s technologically advanced health care environment. Graduates of the program will have the skills necessary to fill entry-level positions as medical assistants. Medical assistants play a key role in physicians’ offices but, also, in a variety of health care settings including urgent care centers, clinics, and ambulatory care facilities. </w:t>
      </w:r>
    </w:p>
    <w:p w14:paraId="599AA5E3" w14:textId="77777777" w:rsidR="006A2C35" w:rsidRPr="002E4461" w:rsidRDefault="006A2C35" w:rsidP="006A2C35">
      <w:pPr>
        <w:pStyle w:val="BodyText"/>
        <w:rPr>
          <w:rFonts w:ascii="Century Gothic" w:hAnsi="Century Gothic"/>
          <w:noProof/>
          <w:sz w:val="17"/>
          <w:szCs w:val="17"/>
        </w:rPr>
      </w:pPr>
      <w:r w:rsidRPr="002E4461">
        <w:rPr>
          <w:rFonts w:ascii="Century Gothic" w:hAnsi="Century Gothic"/>
          <w:noProof/>
          <w:sz w:val="17"/>
          <w:szCs w:val="17"/>
        </w:rPr>
        <w:t>Students must complete 100% of all required competencies in order to graduate from the program. Achievement of competencies means that each student has successfully achieved 100% of the core curriculum psychomotor (skills) and affective (behavior) competencies taught within the courses.</w:t>
      </w:r>
    </w:p>
    <w:p w14:paraId="1CDACA5C" w14:textId="77777777" w:rsidR="006A2C35" w:rsidRPr="002E4461" w:rsidRDefault="006A2C35" w:rsidP="006A2C35">
      <w:pPr>
        <w:pStyle w:val="BodyText"/>
        <w:spacing w:before="0"/>
        <w:rPr>
          <w:rFonts w:ascii="Century Gothic" w:hAnsi="Century Gothic"/>
          <w:noProof/>
          <w:sz w:val="17"/>
          <w:szCs w:val="17"/>
        </w:rPr>
      </w:pPr>
    </w:p>
    <w:p w14:paraId="04058ABF" w14:textId="77777777" w:rsidR="006A2C35" w:rsidRPr="002E4461" w:rsidRDefault="006A2C35" w:rsidP="006A2C35">
      <w:pPr>
        <w:pStyle w:val="BodyText"/>
        <w:rPr>
          <w:rFonts w:ascii="Century Gothic" w:hAnsi="Century Gothic"/>
          <w:sz w:val="17"/>
          <w:szCs w:val="17"/>
        </w:rPr>
      </w:pPr>
      <w:r w:rsidRPr="002E4461">
        <w:rPr>
          <w:rFonts w:ascii="Century Gothic" w:hAnsi="Century Gothic"/>
          <w:b/>
          <w:sz w:val="17"/>
          <w:szCs w:val="17"/>
        </w:rPr>
        <w:t>Course Length</w:t>
      </w:r>
      <w:r w:rsidRPr="002E4461">
        <w:rPr>
          <w:rFonts w:ascii="Century Gothic" w:hAnsi="Century Gothic"/>
          <w:sz w:val="17"/>
          <w:szCs w:val="17"/>
        </w:rPr>
        <w:tab/>
      </w:r>
      <w:r w:rsidRPr="002E4461">
        <w:rPr>
          <w:rFonts w:ascii="Century Gothic" w:hAnsi="Century Gothic"/>
          <w:sz w:val="17"/>
          <w:szCs w:val="17"/>
        </w:rPr>
        <w:tab/>
        <w:t>790 clock hours</w:t>
      </w:r>
    </w:p>
    <w:p w14:paraId="63A86906" w14:textId="77777777" w:rsidR="006A2C35" w:rsidRPr="002E4461" w:rsidRDefault="006A2C35" w:rsidP="006A2C35">
      <w:pPr>
        <w:pStyle w:val="BodyText"/>
        <w:rPr>
          <w:rFonts w:ascii="Century Gothic" w:hAnsi="Century Gothic"/>
          <w:sz w:val="17"/>
          <w:szCs w:val="17"/>
        </w:rPr>
      </w:pPr>
      <w:r w:rsidRPr="002E4461">
        <w:rPr>
          <w:rFonts w:ascii="Century Gothic" w:hAnsi="Century Gothic"/>
          <w:b/>
          <w:sz w:val="17"/>
          <w:szCs w:val="17"/>
        </w:rPr>
        <w:t>Externship Included</w:t>
      </w:r>
      <w:r w:rsidRPr="002E4461">
        <w:rPr>
          <w:rFonts w:ascii="Century Gothic" w:hAnsi="Century Gothic"/>
          <w:sz w:val="17"/>
          <w:szCs w:val="17"/>
        </w:rPr>
        <w:tab/>
        <w:t>Yes</w:t>
      </w:r>
    </w:p>
    <w:p w14:paraId="4ED1E864" w14:textId="77777777" w:rsidR="006A2C35" w:rsidRPr="002E4461" w:rsidRDefault="006A2C35" w:rsidP="006A2C35">
      <w:pPr>
        <w:pStyle w:val="BodyText"/>
        <w:rPr>
          <w:rFonts w:ascii="Century Gothic" w:hAnsi="Century Gothic"/>
          <w:sz w:val="17"/>
          <w:szCs w:val="17"/>
        </w:rPr>
      </w:pPr>
      <w:r w:rsidRPr="002E4461">
        <w:rPr>
          <w:rFonts w:ascii="Century Gothic" w:hAnsi="Century Gothic"/>
          <w:b/>
          <w:sz w:val="17"/>
          <w:szCs w:val="17"/>
        </w:rPr>
        <w:t>Class Schedule</w:t>
      </w:r>
      <w:r w:rsidRPr="002E4461">
        <w:rPr>
          <w:rFonts w:ascii="Century Gothic" w:hAnsi="Century Gothic"/>
          <w:sz w:val="17"/>
          <w:szCs w:val="17"/>
        </w:rPr>
        <w:t xml:space="preserve"> </w:t>
      </w:r>
      <w:r w:rsidRPr="002E4461">
        <w:rPr>
          <w:rFonts w:ascii="Century Gothic" w:hAnsi="Century Gothic"/>
          <w:sz w:val="17"/>
          <w:szCs w:val="17"/>
        </w:rPr>
        <w:tab/>
      </w:r>
      <w:r w:rsidRPr="002E4461">
        <w:rPr>
          <w:rFonts w:ascii="Century Gothic" w:hAnsi="Century Gothic"/>
          <w:sz w:val="17"/>
          <w:szCs w:val="17"/>
        </w:rPr>
        <w:tab/>
        <w:t>Monday through Friday, 8:30 a.</w:t>
      </w:r>
      <w:proofErr w:type="gramStart"/>
      <w:r w:rsidRPr="002E4461">
        <w:rPr>
          <w:rFonts w:ascii="Century Gothic" w:hAnsi="Century Gothic"/>
          <w:sz w:val="17"/>
          <w:szCs w:val="17"/>
        </w:rPr>
        <w:t>m.—</w:t>
      </w:r>
      <w:proofErr w:type="gramEnd"/>
      <w:r w:rsidRPr="002E4461">
        <w:rPr>
          <w:rFonts w:ascii="Century Gothic" w:hAnsi="Century Gothic"/>
          <w:strike/>
          <w:sz w:val="17"/>
          <w:szCs w:val="17"/>
        </w:rPr>
        <w:t xml:space="preserve"> </w:t>
      </w:r>
      <w:r w:rsidRPr="002E4461">
        <w:rPr>
          <w:rFonts w:ascii="Century Gothic" w:hAnsi="Century Gothic"/>
          <w:sz w:val="17"/>
          <w:szCs w:val="17"/>
        </w:rPr>
        <w:t>3:00 p.m.</w:t>
      </w:r>
    </w:p>
    <w:p w14:paraId="65CD1CAB" w14:textId="77777777" w:rsidR="006A2C35" w:rsidRPr="002E4461" w:rsidRDefault="006A2C35" w:rsidP="006A2C35">
      <w:pPr>
        <w:pStyle w:val="BodyText"/>
        <w:rPr>
          <w:rFonts w:ascii="Century Gothic" w:hAnsi="Century Gothic"/>
          <w:sz w:val="17"/>
          <w:szCs w:val="17"/>
        </w:rPr>
      </w:pPr>
      <w:r w:rsidRPr="002E4461">
        <w:rPr>
          <w:rFonts w:ascii="Century Gothic" w:hAnsi="Century Gothic"/>
          <w:sz w:val="17"/>
          <w:szCs w:val="17"/>
        </w:rPr>
        <w:t>Externship schedules are determined by the site.</w:t>
      </w:r>
    </w:p>
    <w:p w14:paraId="08D1ABE2" w14:textId="77777777" w:rsidR="006A2C35" w:rsidRPr="002E4461" w:rsidRDefault="006A2C35" w:rsidP="006A2C35">
      <w:pPr>
        <w:pStyle w:val="BodyText"/>
        <w:rPr>
          <w:rFonts w:ascii="Century Gothic" w:hAnsi="Century Gothic"/>
          <w:sz w:val="17"/>
          <w:szCs w:val="17"/>
        </w:rPr>
      </w:pPr>
    </w:p>
    <w:p w14:paraId="6EBBB5D2" w14:textId="77777777" w:rsidR="006A2C35" w:rsidRPr="002E4461" w:rsidRDefault="006A2C35" w:rsidP="006A2C35">
      <w:pPr>
        <w:pStyle w:val="BodyText"/>
        <w:rPr>
          <w:rFonts w:ascii="Century Gothic" w:hAnsi="Century Gothic"/>
          <w:b/>
          <w:sz w:val="17"/>
          <w:szCs w:val="17"/>
        </w:rPr>
      </w:pPr>
      <w:r w:rsidRPr="002E4461">
        <w:rPr>
          <w:rFonts w:ascii="Century Gothic" w:hAnsi="Century Gothic"/>
          <w:b/>
          <w:sz w:val="17"/>
          <w:szCs w:val="17"/>
        </w:rPr>
        <w:t>COURSE OBJECTIVE</w:t>
      </w:r>
    </w:p>
    <w:tbl>
      <w:tblPr>
        <w:tblW w:w="0" w:type="auto"/>
        <w:tblInd w:w="90"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33C0B" w:themeColor="accent2" w:themeShade="80"/>
          <w:insideV w:val="single" w:sz="12" w:space="0" w:color="808080" w:themeColor="background1" w:themeShade="80"/>
        </w:tblBorders>
        <w:tblLayout w:type="fixed"/>
        <w:tblLook w:val="01E0" w:firstRow="1" w:lastRow="1" w:firstColumn="1" w:lastColumn="1" w:noHBand="0" w:noVBand="0"/>
      </w:tblPr>
      <w:tblGrid>
        <w:gridCol w:w="5148"/>
        <w:gridCol w:w="996"/>
      </w:tblGrid>
      <w:tr w:rsidR="006A2C35" w:rsidRPr="002E4461" w14:paraId="02A53CB0" w14:textId="77777777">
        <w:tc>
          <w:tcPr>
            <w:tcW w:w="5148" w:type="dxa"/>
            <w:shd w:val="clear" w:color="auto" w:fill="7F0000"/>
          </w:tcPr>
          <w:p w14:paraId="323B2663" w14:textId="77777777" w:rsidR="006A2C35" w:rsidRPr="002E4461" w:rsidRDefault="006A2C35">
            <w:pPr>
              <w:pStyle w:val="BodyText"/>
              <w:rPr>
                <w:rFonts w:ascii="Century Gothic" w:hAnsi="Century Gothic"/>
                <w:color w:val="FFFFFF" w:themeColor="background1"/>
                <w:sz w:val="17"/>
                <w:szCs w:val="17"/>
              </w:rPr>
            </w:pPr>
            <w:r w:rsidRPr="002E4461">
              <w:rPr>
                <w:rFonts w:ascii="Century Gothic" w:hAnsi="Century Gothic"/>
                <w:color w:val="FFFFFF" w:themeColor="background1"/>
                <w:sz w:val="17"/>
                <w:szCs w:val="17"/>
              </w:rPr>
              <w:t>Courses</w:t>
            </w:r>
          </w:p>
        </w:tc>
        <w:tc>
          <w:tcPr>
            <w:tcW w:w="996" w:type="dxa"/>
            <w:shd w:val="clear" w:color="auto" w:fill="7F0000"/>
          </w:tcPr>
          <w:p w14:paraId="223C696D" w14:textId="77777777" w:rsidR="006A2C35" w:rsidRPr="002E4461" w:rsidRDefault="006A2C35">
            <w:pPr>
              <w:pStyle w:val="BodyText"/>
              <w:rPr>
                <w:rFonts w:ascii="Century Gothic" w:hAnsi="Century Gothic"/>
                <w:color w:val="FFFFFF" w:themeColor="background1"/>
                <w:sz w:val="17"/>
                <w:szCs w:val="17"/>
              </w:rPr>
            </w:pPr>
            <w:r w:rsidRPr="002E4461">
              <w:rPr>
                <w:rFonts w:ascii="Century Gothic" w:hAnsi="Century Gothic"/>
                <w:color w:val="FFFFFF" w:themeColor="background1"/>
                <w:sz w:val="17"/>
                <w:szCs w:val="17"/>
              </w:rPr>
              <w:t>Hours</w:t>
            </w:r>
          </w:p>
        </w:tc>
      </w:tr>
      <w:tr w:rsidR="006A2C35" w:rsidRPr="002E4461" w14:paraId="50302883" w14:textId="77777777">
        <w:tc>
          <w:tcPr>
            <w:tcW w:w="5148" w:type="dxa"/>
          </w:tcPr>
          <w:p w14:paraId="1815E75C"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 xml:space="preserve">MA 100 Anatomy &amp; Physiology/Medical Terminology I </w:t>
            </w:r>
          </w:p>
        </w:tc>
        <w:tc>
          <w:tcPr>
            <w:tcW w:w="996" w:type="dxa"/>
          </w:tcPr>
          <w:p w14:paraId="1B59697A"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35</w:t>
            </w:r>
          </w:p>
        </w:tc>
      </w:tr>
      <w:tr w:rsidR="006A2C35" w:rsidRPr="002E4461" w14:paraId="6C958478" w14:textId="77777777">
        <w:tc>
          <w:tcPr>
            <w:tcW w:w="5148" w:type="dxa"/>
          </w:tcPr>
          <w:p w14:paraId="628F1675"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 xml:space="preserve">MA 110 Anatomy &amp; Physiology/Medical Terminology II </w:t>
            </w:r>
          </w:p>
        </w:tc>
        <w:tc>
          <w:tcPr>
            <w:tcW w:w="996" w:type="dxa"/>
          </w:tcPr>
          <w:p w14:paraId="265D83C9"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35</w:t>
            </w:r>
          </w:p>
        </w:tc>
      </w:tr>
      <w:tr w:rsidR="006A2C35" w:rsidRPr="002E4461" w14:paraId="3A870BD2" w14:textId="77777777">
        <w:tc>
          <w:tcPr>
            <w:tcW w:w="5148" w:type="dxa"/>
          </w:tcPr>
          <w:p w14:paraId="3F07D040"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 xml:space="preserve">MA 120 Anatomy &amp; Physiology/Medical Terminology III </w:t>
            </w:r>
          </w:p>
        </w:tc>
        <w:tc>
          <w:tcPr>
            <w:tcW w:w="996" w:type="dxa"/>
          </w:tcPr>
          <w:p w14:paraId="29CD0D61"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35</w:t>
            </w:r>
          </w:p>
        </w:tc>
      </w:tr>
      <w:tr w:rsidR="006A2C35" w:rsidRPr="002E4461" w14:paraId="518C6BFD" w14:textId="77777777">
        <w:tc>
          <w:tcPr>
            <w:tcW w:w="5148" w:type="dxa"/>
          </w:tcPr>
          <w:p w14:paraId="69DD3900"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 xml:space="preserve">MA 101 Clinical Procedures &amp; Laboratory Techniques I </w:t>
            </w:r>
          </w:p>
        </w:tc>
        <w:tc>
          <w:tcPr>
            <w:tcW w:w="996" w:type="dxa"/>
          </w:tcPr>
          <w:p w14:paraId="66E09A4D"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35</w:t>
            </w:r>
          </w:p>
        </w:tc>
      </w:tr>
      <w:tr w:rsidR="006A2C35" w:rsidRPr="002E4461" w14:paraId="5BA224AE" w14:textId="77777777">
        <w:tc>
          <w:tcPr>
            <w:tcW w:w="5148" w:type="dxa"/>
          </w:tcPr>
          <w:p w14:paraId="1317B7F5"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 xml:space="preserve">MA 111 Clinical Procedures &amp; Laboratory Techniques II </w:t>
            </w:r>
          </w:p>
        </w:tc>
        <w:tc>
          <w:tcPr>
            <w:tcW w:w="996" w:type="dxa"/>
          </w:tcPr>
          <w:p w14:paraId="0FF8ECD3"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70</w:t>
            </w:r>
          </w:p>
        </w:tc>
      </w:tr>
      <w:tr w:rsidR="006A2C35" w:rsidRPr="002E4461" w14:paraId="4D4E976D" w14:textId="77777777">
        <w:tc>
          <w:tcPr>
            <w:tcW w:w="5148" w:type="dxa"/>
          </w:tcPr>
          <w:p w14:paraId="766612BB"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 xml:space="preserve">MA 121 Clinical Procedures &amp; Laboratory Techniques III </w:t>
            </w:r>
          </w:p>
        </w:tc>
        <w:tc>
          <w:tcPr>
            <w:tcW w:w="996" w:type="dxa"/>
          </w:tcPr>
          <w:p w14:paraId="44E982E0"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70</w:t>
            </w:r>
          </w:p>
        </w:tc>
      </w:tr>
      <w:tr w:rsidR="006A2C35" w:rsidRPr="002E4461" w14:paraId="2B44C85E" w14:textId="77777777">
        <w:tc>
          <w:tcPr>
            <w:tcW w:w="5148" w:type="dxa"/>
          </w:tcPr>
          <w:p w14:paraId="5B141872"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 xml:space="preserve">MA 103 Electronic Health Records I </w:t>
            </w:r>
          </w:p>
        </w:tc>
        <w:tc>
          <w:tcPr>
            <w:tcW w:w="996" w:type="dxa"/>
          </w:tcPr>
          <w:p w14:paraId="2CFAC42D"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35</w:t>
            </w:r>
          </w:p>
        </w:tc>
      </w:tr>
      <w:tr w:rsidR="006A2C35" w:rsidRPr="002E4461" w14:paraId="5166BE32" w14:textId="77777777">
        <w:tc>
          <w:tcPr>
            <w:tcW w:w="5148" w:type="dxa"/>
          </w:tcPr>
          <w:p w14:paraId="08C785B5"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 xml:space="preserve">MA 113 Electronic Health Records II </w:t>
            </w:r>
          </w:p>
        </w:tc>
        <w:tc>
          <w:tcPr>
            <w:tcW w:w="996" w:type="dxa"/>
          </w:tcPr>
          <w:p w14:paraId="69613623"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35</w:t>
            </w:r>
          </w:p>
        </w:tc>
      </w:tr>
      <w:tr w:rsidR="006A2C35" w:rsidRPr="002E4461" w14:paraId="1B3FB122" w14:textId="77777777">
        <w:tc>
          <w:tcPr>
            <w:tcW w:w="5148" w:type="dxa"/>
          </w:tcPr>
          <w:p w14:paraId="6D9B6A10"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MA 104 Fundamentals of Medical Assisting I</w:t>
            </w:r>
          </w:p>
        </w:tc>
        <w:tc>
          <w:tcPr>
            <w:tcW w:w="996" w:type="dxa"/>
          </w:tcPr>
          <w:p w14:paraId="7E40E936"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35</w:t>
            </w:r>
          </w:p>
        </w:tc>
      </w:tr>
      <w:tr w:rsidR="006A2C35" w:rsidRPr="002E4461" w14:paraId="0ECB861D" w14:textId="77777777">
        <w:tc>
          <w:tcPr>
            <w:tcW w:w="5148" w:type="dxa"/>
          </w:tcPr>
          <w:p w14:paraId="757B2A35"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MA 114 Fundamentals of Medical Assisting II</w:t>
            </w:r>
          </w:p>
        </w:tc>
        <w:tc>
          <w:tcPr>
            <w:tcW w:w="996" w:type="dxa"/>
          </w:tcPr>
          <w:p w14:paraId="110F30B0"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35</w:t>
            </w:r>
          </w:p>
        </w:tc>
      </w:tr>
      <w:tr w:rsidR="006A2C35" w:rsidRPr="002E4461" w14:paraId="5DEAE3F8" w14:textId="77777777">
        <w:tc>
          <w:tcPr>
            <w:tcW w:w="5148" w:type="dxa"/>
          </w:tcPr>
          <w:p w14:paraId="30E4C686"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MA 124 Fundamentals of Medical Assisting III</w:t>
            </w:r>
          </w:p>
        </w:tc>
        <w:tc>
          <w:tcPr>
            <w:tcW w:w="996" w:type="dxa"/>
          </w:tcPr>
          <w:p w14:paraId="53A0E12A"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35</w:t>
            </w:r>
          </w:p>
        </w:tc>
      </w:tr>
      <w:tr w:rsidR="006A2C35" w:rsidRPr="002E4461" w14:paraId="05760329" w14:textId="77777777">
        <w:tc>
          <w:tcPr>
            <w:tcW w:w="5148" w:type="dxa"/>
          </w:tcPr>
          <w:p w14:paraId="17388786"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MA 105 Mathematics</w:t>
            </w:r>
          </w:p>
        </w:tc>
        <w:tc>
          <w:tcPr>
            <w:tcW w:w="996" w:type="dxa"/>
          </w:tcPr>
          <w:p w14:paraId="6EB3DEC4"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35</w:t>
            </w:r>
          </w:p>
        </w:tc>
      </w:tr>
      <w:tr w:rsidR="006A2C35" w:rsidRPr="002E4461" w14:paraId="05C19A71" w14:textId="77777777">
        <w:tc>
          <w:tcPr>
            <w:tcW w:w="5148" w:type="dxa"/>
          </w:tcPr>
          <w:p w14:paraId="1B63FC69"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MA 106 Pharmacology</w:t>
            </w:r>
          </w:p>
        </w:tc>
        <w:tc>
          <w:tcPr>
            <w:tcW w:w="996" w:type="dxa"/>
          </w:tcPr>
          <w:p w14:paraId="65D70AAE"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35</w:t>
            </w:r>
          </w:p>
        </w:tc>
      </w:tr>
      <w:tr w:rsidR="006A2C35" w:rsidRPr="002E4461" w14:paraId="23BDCDC0" w14:textId="77777777">
        <w:tc>
          <w:tcPr>
            <w:tcW w:w="5148" w:type="dxa"/>
          </w:tcPr>
          <w:p w14:paraId="6F4EA3BC"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PD 100 Computer Applications</w:t>
            </w:r>
          </w:p>
        </w:tc>
        <w:tc>
          <w:tcPr>
            <w:tcW w:w="996" w:type="dxa"/>
          </w:tcPr>
          <w:p w14:paraId="36EC5676"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35</w:t>
            </w:r>
          </w:p>
        </w:tc>
      </w:tr>
      <w:tr w:rsidR="006A2C35" w:rsidRPr="002E4461" w14:paraId="4553F832" w14:textId="77777777">
        <w:tc>
          <w:tcPr>
            <w:tcW w:w="5148" w:type="dxa"/>
          </w:tcPr>
          <w:p w14:paraId="438B1345"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PS 100 Professional Skills I</w:t>
            </w:r>
          </w:p>
        </w:tc>
        <w:tc>
          <w:tcPr>
            <w:tcW w:w="996" w:type="dxa"/>
          </w:tcPr>
          <w:p w14:paraId="496F13B6"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35</w:t>
            </w:r>
          </w:p>
        </w:tc>
      </w:tr>
      <w:tr w:rsidR="006A2C35" w:rsidRPr="002E4461" w14:paraId="04760E72" w14:textId="77777777">
        <w:tc>
          <w:tcPr>
            <w:tcW w:w="5148" w:type="dxa"/>
          </w:tcPr>
          <w:p w14:paraId="41657027"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PS 120 Professional Skills II</w:t>
            </w:r>
          </w:p>
        </w:tc>
        <w:tc>
          <w:tcPr>
            <w:tcW w:w="996" w:type="dxa"/>
          </w:tcPr>
          <w:p w14:paraId="6B8C67C6"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35</w:t>
            </w:r>
          </w:p>
        </w:tc>
      </w:tr>
      <w:tr w:rsidR="006A2C35" w:rsidRPr="002E4461" w14:paraId="474651A2" w14:textId="77777777">
        <w:tc>
          <w:tcPr>
            <w:tcW w:w="5148" w:type="dxa"/>
          </w:tcPr>
          <w:p w14:paraId="4014D41A"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MX 100 Externship</w:t>
            </w:r>
          </w:p>
        </w:tc>
        <w:tc>
          <w:tcPr>
            <w:tcW w:w="996" w:type="dxa"/>
          </w:tcPr>
          <w:p w14:paraId="7A19B51F"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160</w:t>
            </w:r>
          </w:p>
        </w:tc>
      </w:tr>
      <w:tr w:rsidR="006A2C35" w:rsidRPr="002E4461" w14:paraId="1C168573" w14:textId="77777777">
        <w:tc>
          <w:tcPr>
            <w:tcW w:w="5148" w:type="dxa"/>
            <w:shd w:val="clear" w:color="auto" w:fill="D9D9D9" w:themeFill="background1" w:themeFillShade="D9"/>
          </w:tcPr>
          <w:p w14:paraId="6FB698ED" w14:textId="77777777" w:rsidR="006A2C35" w:rsidRPr="002E4461" w:rsidRDefault="006A2C35">
            <w:pPr>
              <w:pStyle w:val="BodyText"/>
              <w:rPr>
                <w:rFonts w:ascii="Century Gothic" w:hAnsi="Century Gothic"/>
                <w:sz w:val="17"/>
                <w:szCs w:val="17"/>
              </w:rPr>
            </w:pPr>
            <w:r w:rsidRPr="002E4461">
              <w:rPr>
                <w:rFonts w:ascii="Century Gothic" w:hAnsi="Century Gothic"/>
                <w:sz w:val="17"/>
                <w:szCs w:val="17"/>
              </w:rPr>
              <w:t>Total Clock Hours</w:t>
            </w:r>
          </w:p>
        </w:tc>
        <w:tc>
          <w:tcPr>
            <w:tcW w:w="996" w:type="dxa"/>
            <w:shd w:val="clear" w:color="auto" w:fill="D9D9D9" w:themeFill="background1" w:themeFillShade="D9"/>
          </w:tcPr>
          <w:p w14:paraId="4B15BD93" w14:textId="1CC8E348" w:rsidR="006A2C35" w:rsidRPr="002E4461" w:rsidRDefault="006A2C35">
            <w:pPr>
              <w:pStyle w:val="BodyText"/>
              <w:rPr>
                <w:rFonts w:ascii="Century Gothic" w:hAnsi="Century Gothic"/>
                <w:sz w:val="17"/>
                <w:szCs w:val="17"/>
              </w:rPr>
            </w:pPr>
            <w:r w:rsidRPr="002E4461">
              <w:rPr>
                <w:rFonts w:ascii="Century Gothic" w:hAnsi="Century Gothic"/>
                <w:sz w:val="17"/>
                <w:szCs w:val="17"/>
              </w:rPr>
              <w:t>790</w:t>
            </w:r>
          </w:p>
        </w:tc>
      </w:tr>
    </w:tbl>
    <w:p w14:paraId="270A4679" w14:textId="77777777" w:rsidR="006A2C35" w:rsidRPr="002E4461" w:rsidRDefault="006A2C35" w:rsidP="006A2C35">
      <w:pPr>
        <w:pStyle w:val="BodyText"/>
        <w:rPr>
          <w:rFonts w:ascii="Century Gothic" w:hAnsi="Century Gothic"/>
          <w:sz w:val="17"/>
          <w:szCs w:val="17"/>
        </w:rPr>
      </w:pPr>
    </w:p>
    <w:p w14:paraId="503E648D" w14:textId="77777777" w:rsidR="006A2C35" w:rsidRPr="002E4461" w:rsidRDefault="006A2C35" w:rsidP="006A2C35">
      <w:pPr>
        <w:pStyle w:val="BodyText"/>
        <w:rPr>
          <w:rFonts w:ascii="Century Gothic" w:hAnsi="Century Gothic" w:cs="BreeSerifTh"/>
          <w:sz w:val="17"/>
          <w:szCs w:val="17"/>
        </w:rPr>
      </w:pPr>
      <w:r w:rsidRPr="002E4461">
        <w:rPr>
          <w:rFonts w:ascii="Century Gothic" w:hAnsi="Century Gothic"/>
          <w:sz w:val="17"/>
          <w:szCs w:val="17"/>
        </w:rPr>
        <w:t xml:space="preserve">Certification and Licensure: </w:t>
      </w:r>
      <w:r w:rsidRPr="002E4461">
        <w:rPr>
          <w:rFonts w:ascii="Century Gothic" w:hAnsi="Century Gothic" w:cs="BreeSerifTh"/>
          <w:sz w:val="17"/>
          <w:szCs w:val="17"/>
        </w:rPr>
        <w:t>Upon successful completion of the program, students are eligible to sit for the National Healthcare Association Medical Assistant Certification (CCMA) exam.</w:t>
      </w:r>
    </w:p>
    <w:p w14:paraId="2D706AF2" w14:textId="77777777" w:rsidR="00A136B3" w:rsidRPr="002E4461" w:rsidRDefault="00A136B3" w:rsidP="006A2C35">
      <w:pPr>
        <w:pStyle w:val="BodyText"/>
        <w:rPr>
          <w:rFonts w:ascii="Century Gothic" w:hAnsi="Century Gothic" w:cstheme="majorHAnsi"/>
          <w:sz w:val="17"/>
          <w:szCs w:val="17"/>
        </w:rPr>
      </w:pPr>
    </w:p>
    <w:p w14:paraId="3BDBFF80" w14:textId="77777777" w:rsidR="003911E7" w:rsidRPr="002E4461" w:rsidRDefault="003911E7" w:rsidP="006A2C35">
      <w:pPr>
        <w:pStyle w:val="BodyText"/>
        <w:rPr>
          <w:rFonts w:ascii="Century Gothic" w:hAnsi="Century Gothic" w:cstheme="majorHAnsi"/>
          <w:sz w:val="17"/>
          <w:szCs w:val="17"/>
        </w:rPr>
      </w:pPr>
    </w:p>
    <w:p w14:paraId="636C5475" w14:textId="77777777" w:rsidR="003911E7" w:rsidRPr="002E4461" w:rsidRDefault="003911E7" w:rsidP="006A2C35">
      <w:pPr>
        <w:pStyle w:val="BodyText"/>
        <w:rPr>
          <w:rFonts w:ascii="Century Gothic" w:hAnsi="Century Gothic" w:cstheme="majorHAnsi"/>
          <w:sz w:val="17"/>
          <w:szCs w:val="17"/>
        </w:rPr>
      </w:pPr>
    </w:p>
    <w:p w14:paraId="2EE445B3" w14:textId="3D6C1588" w:rsidR="006A2C35" w:rsidRPr="002E4461" w:rsidRDefault="006A2C35" w:rsidP="006A2C35">
      <w:pPr>
        <w:pStyle w:val="Heading2"/>
      </w:pPr>
      <w:bookmarkStart w:id="111" w:name="_Toc15544578"/>
      <w:bookmarkStart w:id="112" w:name="_Toc112674493"/>
      <w:bookmarkStart w:id="113" w:name="_Toc184043654"/>
      <w:bookmarkStart w:id="114" w:name="_Toc207097329"/>
      <w:r w:rsidRPr="002E4461">
        <w:lastRenderedPageBreak/>
        <w:t xml:space="preserve">MEDICAL ASSISTANT DIPLOMA </w:t>
      </w:r>
      <w:r w:rsidR="004137F6" w:rsidRPr="002E4461">
        <w:t xml:space="preserve">PROGRAM </w:t>
      </w:r>
      <w:r w:rsidRPr="002E4461">
        <w:t>COURSE DESCRIPTIONS</w:t>
      </w:r>
      <w:bookmarkEnd w:id="111"/>
      <w:bookmarkEnd w:id="112"/>
      <w:bookmarkEnd w:id="113"/>
      <w:bookmarkEnd w:id="114"/>
    </w:p>
    <w:p w14:paraId="0652BE65" w14:textId="77777777" w:rsidR="006A2C35" w:rsidRPr="002E4461" w:rsidRDefault="006A2C35" w:rsidP="006A2C35">
      <w:pPr>
        <w:pStyle w:val="Heading2"/>
        <w:rPr>
          <w:noProof/>
        </w:rPr>
      </w:pPr>
    </w:p>
    <w:p w14:paraId="2FBC396B" w14:textId="77777777" w:rsidR="002D1E4B" w:rsidRPr="002E4461" w:rsidRDefault="002D1E4B" w:rsidP="002E1484">
      <w:pPr>
        <w:pStyle w:val="BodyText"/>
        <w:tabs>
          <w:tab w:val="left" w:pos="7920"/>
        </w:tabs>
        <w:spacing w:before="0"/>
        <w:rPr>
          <w:rFonts w:ascii="Century Gothic" w:hAnsi="Century Gothic"/>
          <w:b/>
          <w:bCs/>
          <w:sz w:val="17"/>
          <w:szCs w:val="17"/>
        </w:rPr>
      </w:pPr>
    </w:p>
    <w:p w14:paraId="2C40F294" w14:textId="77777777" w:rsidR="00AE21DB" w:rsidRPr="002E4461" w:rsidRDefault="00AE21DB" w:rsidP="00AE21DB">
      <w:pPr>
        <w:pStyle w:val="BodyText"/>
        <w:tabs>
          <w:tab w:val="left" w:pos="7920"/>
        </w:tabs>
        <w:spacing w:before="0"/>
        <w:rPr>
          <w:rFonts w:ascii="Century Gothic" w:hAnsi="Century Gothic"/>
          <w:b/>
          <w:sz w:val="17"/>
          <w:szCs w:val="17"/>
        </w:rPr>
      </w:pPr>
      <w:r w:rsidRPr="002E4461">
        <w:rPr>
          <w:rFonts w:ascii="Century Gothic" w:hAnsi="Century Gothic"/>
          <w:b/>
          <w:bCs/>
          <w:sz w:val="17"/>
          <w:szCs w:val="17"/>
        </w:rPr>
        <w:t>MA 100</w:t>
      </w:r>
      <w:r w:rsidRPr="002E4461">
        <w:rPr>
          <w:rFonts w:ascii="Century Gothic" w:hAnsi="Century Gothic"/>
          <w:sz w:val="17"/>
          <w:szCs w:val="17"/>
        </w:rPr>
        <w:t xml:space="preserve"> </w:t>
      </w:r>
      <w:r w:rsidRPr="002E4461">
        <w:rPr>
          <w:rFonts w:ascii="Century Gothic" w:hAnsi="Century Gothic"/>
          <w:b/>
          <w:noProof/>
          <w:sz w:val="17"/>
          <w:szCs w:val="17"/>
        </w:rPr>
        <w:t xml:space="preserve">Anatomy &amp; Physiology/Medical Terminology I </w:t>
      </w:r>
      <w:r w:rsidRPr="002E4461">
        <w:rPr>
          <w:rFonts w:ascii="Century Gothic" w:hAnsi="Century Gothic"/>
          <w:b/>
          <w:noProof/>
          <w:sz w:val="17"/>
          <w:szCs w:val="17"/>
        </w:rPr>
        <w:tab/>
        <w:t>35 Clock Hours</w:t>
      </w:r>
    </w:p>
    <w:p w14:paraId="52A6F1D4" w14:textId="77777777" w:rsidR="00AE21DB" w:rsidRPr="00295B62" w:rsidRDefault="00AE21DB" w:rsidP="00AE21DB">
      <w:pPr>
        <w:pStyle w:val="SyllabusHeading"/>
        <w:rPr>
          <w:rFonts w:ascii="Century Gothic" w:eastAsia="Calibri" w:hAnsi="Century Gothic"/>
          <w:b w:val="0"/>
          <w:bCs/>
          <w:sz w:val="17"/>
          <w:szCs w:val="17"/>
        </w:rPr>
      </w:pPr>
      <w:r w:rsidRPr="00295B62">
        <w:rPr>
          <w:rFonts w:ascii="Century Gothic" w:eastAsia="Calibri" w:hAnsi="Century Gothic"/>
          <w:b w:val="0"/>
          <w:bCs/>
          <w:sz w:val="17"/>
          <w:szCs w:val="17"/>
        </w:rPr>
        <w:t>The purpose of this course is to equip prospective members of the health care industry with a working knowledge and a basic understanding of medical vocabulary, abbreviations, anatomy, physiology, and pathology. The normal anatomic structure and physiological function of all major body systems will be covered. Pathologic conditions, disease states, and treatment methodologies relating to each system studied will be included. At the completion of this course, students will be capable of recognizing medical root words, prefixes, suffixes, and combining forms. In addition, students will be able to correctly define, construct, spell, and pronounce medical terms.</w:t>
      </w:r>
      <w:r w:rsidRPr="00295B62">
        <w:rPr>
          <w:rFonts w:ascii="Arial" w:eastAsia="Calibri" w:hAnsi="Arial" w:cs="Arial"/>
          <w:b w:val="0"/>
          <w:bCs/>
          <w:sz w:val="17"/>
          <w:szCs w:val="17"/>
        </w:rPr>
        <w:t> </w:t>
      </w:r>
      <w:r w:rsidRPr="00295B62">
        <w:rPr>
          <w:rFonts w:ascii="Century Gothic" w:eastAsia="Calibri" w:hAnsi="Century Gothic" w:cs="Century Gothic"/>
          <w:b w:val="0"/>
          <w:bCs/>
          <w:sz w:val="17"/>
          <w:szCs w:val="17"/>
        </w:rPr>
        <w:t> </w:t>
      </w:r>
    </w:p>
    <w:p w14:paraId="69983897" w14:textId="77777777" w:rsidR="00AE21DB" w:rsidRPr="00295B62" w:rsidRDefault="00AE21DB" w:rsidP="00AE21DB">
      <w:pPr>
        <w:pStyle w:val="BodyText"/>
        <w:spacing w:before="0"/>
        <w:rPr>
          <w:rFonts w:ascii="Century Gothic" w:hAnsi="Century Gothic"/>
          <w:b/>
          <w:noProof/>
          <w:sz w:val="17"/>
          <w:szCs w:val="17"/>
        </w:rPr>
      </w:pPr>
      <w:r w:rsidRPr="00295B62">
        <w:rPr>
          <w:rFonts w:ascii="Century Gothic" w:eastAsia="Calibri" w:hAnsi="Century Gothic" w:cs="Calibri"/>
          <w:bCs/>
          <w:sz w:val="17"/>
          <w:szCs w:val="17"/>
        </w:rPr>
        <w:t xml:space="preserve">Topics covered this quarter </w:t>
      </w:r>
      <w:proofErr w:type="gramStart"/>
      <w:r w:rsidRPr="00295B62">
        <w:rPr>
          <w:rFonts w:ascii="Century Gothic" w:eastAsia="Calibri" w:hAnsi="Century Gothic" w:cs="Calibri"/>
          <w:bCs/>
          <w:sz w:val="17"/>
          <w:szCs w:val="17"/>
        </w:rPr>
        <w:t>include:</w:t>
      </w:r>
      <w:proofErr w:type="gramEnd"/>
      <w:r w:rsidRPr="00295B62">
        <w:rPr>
          <w:rFonts w:ascii="Century Gothic" w:eastAsia="Calibri" w:hAnsi="Century Gothic" w:cs="Calibri"/>
          <w:bCs/>
          <w:sz w:val="17"/>
          <w:szCs w:val="17"/>
        </w:rPr>
        <w:t xml:space="preserve"> </w:t>
      </w:r>
      <w:r w:rsidRPr="00295B62">
        <w:rPr>
          <w:rFonts w:ascii="Century Gothic" w:eastAsia="Calibri" w:hAnsi="Century Gothic" w:cs="Calibri"/>
          <w:sz w:val="17"/>
          <w:szCs w:val="17"/>
        </w:rPr>
        <w:t>basic word structure,</w:t>
      </w:r>
      <w:r w:rsidRPr="00295B62">
        <w:rPr>
          <w:rFonts w:ascii="Arial" w:eastAsia="Calibri" w:hAnsi="Arial" w:cs="Arial"/>
          <w:sz w:val="17"/>
          <w:szCs w:val="17"/>
        </w:rPr>
        <w:t> </w:t>
      </w:r>
      <w:r w:rsidRPr="00295B62">
        <w:rPr>
          <w:rFonts w:ascii="Century Gothic" w:eastAsia="Calibri" w:hAnsi="Century Gothic" w:cs="Calibri"/>
          <w:sz w:val="17"/>
          <w:szCs w:val="17"/>
        </w:rPr>
        <w:t xml:space="preserve">terms pertaining to the </w:t>
      </w:r>
      <w:proofErr w:type="gramStart"/>
      <w:r w:rsidRPr="00295B62">
        <w:rPr>
          <w:rFonts w:ascii="Century Gothic" w:eastAsia="Calibri" w:hAnsi="Century Gothic" w:cs="Calibri"/>
          <w:sz w:val="17"/>
          <w:szCs w:val="17"/>
        </w:rPr>
        <w:t>body as a whole, suffixes</w:t>
      </w:r>
      <w:proofErr w:type="gramEnd"/>
      <w:r w:rsidRPr="00295B62">
        <w:rPr>
          <w:rFonts w:ascii="Century Gothic" w:eastAsia="Calibri" w:hAnsi="Century Gothic" w:cs="Calibri"/>
          <w:sz w:val="17"/>
          <w:szCs w:val="17"/>
        </w:rPr>
        <w:t>,</w:t>
      </w:r>
      <w:r w:rsidRPr="00295B62">
        <w:rPr>
          <w:rFonts w:ascii="Arial" w:eastAsia="Calibri" w:hAnsi="Arial" w:cs="Arial"/>
          <w:sz w:val="17"/>
          <w:szCs w:val="17"/>
        </w:rPr>
        <w:t> </w:t>
      </w:r>
      <w:r w:rsidRPr="00295B62">
        <w:rPr>
          <w:rFonts w:ascii="Century Gothic" w:eastAsia="Calibri" w:hAnsi="Century Gothic" w:cs="Calibri"/>
          <w:sz w:val="17"/>
          <w:szCs w:val="17"/>
        </w:rPr>
        <w:t>prefixes, digestive system,</w:t>
      </w:r>
      <w:r w:rsidRPr="00295B62">
        <w:rPr>
          <w:rFonts w:ascii="Arial" w:eastAsia="Calibri" w:hAnsi="Arial" w:cs="Arial"/>
          <w:sz w:val="17"/>
          <w:szCs w:val="17"/>
        </w:rPr>
        <w:t> </w:t>
      </w:r>
      <w:r w:rsidRPr="00295B62">
        <w:rPr>
          <w:rFonts w:ascii="Century Gothic" w:eastAsia="Calibri" w:hAnsi="Century Gothic" w:cs="Calibri"/>
          <w:sz w:val="17"/>
          <w:szCs w:val="17"/>
        </w:rPr>
        <w:t>psychiatry. Prerequisites: None</w:t>
      </w:r>
    </w:p>
    <w:p w14:paraId="0FBFEC40" w14:textId="77777777" w:rsidR="00AE21DB" w:rsidRDefault="00AE21DB" w:rsidP="00AE21DB">
      <w:pPr>
        <w:pStyle w:val="BodyText"/>
        <w:tabs>
          <w:tab w:val="left" w:pos="7920"/>
        </w:tabs>
        <w:spacing w:before="0"/>
        <w:rPr>
          <w:rFonts w:ascii="Century Gothic" w:hAnsi="Century Gothic"/>
          <w:b/>
          <w:bCs/>
          <w:sz w:val="17"/>
          <w:szCs w:val="17"/>
        </w:rPr>
      </w:pPr>
    </w:p>
    <w:p w14:paraId="50D6FC3C" w14:textId="77777777" w:rsidR="00AE21DB" w:rsidRPr="002E4461" w:rsidRDefault="00AE21DB" w:rsidP="00AE21DB">
      <w:pPr>
        <w:pStyle w:val="BodyText"/>
        <w:tabs>
          <w:tab w:val="left" w:pos="7920"/>
        </w:tabs>
        <w:spacing w:before="0"/>
        <w:rPr>
          <w:rFonts w:ascii="Century Gothic" w:hAnsi="Century Gothic"/>
          <w:b/>
          <w:sz w:val="17"/>
          <w:szCs w:val="17"/>
        </w:rPr>
      </w:pPr>
      <w:r w:rsidRPr="002E4461">
        <w:rPr>
          <w:rFonts w:ascii="Century Gothic" w:hAnsi="Century Gothic"/>
          <w:b/>
          <w:bCs/>
          <w:sz w:val="17"/>
          <w:szCs w:val="17"/>
        </w:rPr>
        <w:t>MA 110</w:t>
      </w:r>
      <w:r w:rsidRPr="002E4461">
        <w:rPr>
          <w:rFonts w:ascii="Century Gothic" w:hAnsi="Century Gothic"/>
          <w:sz w:val="17"/>
          <w:szCs w:val="17"/>
        </w:rPr>
        <w:t xml:space="preserve"> </w:t>
      </w:r>
      <w:r w:rsidRPr="002E4461">
        <w:rPr>
          <w:rFonts w:ascii="Century Gothic" w:hAnsi="Century Gothic"/>
          <w:b/>
          <w:noProof/>
          <w:sz w:val="17"/>
          <w:szCs w:val="17"/>
        </w:rPr>
        <w:t>Anatomy &amp; Physiology/Medical Terminology II</w:t>
      </w:r>
      <w:r w:rsidRPr="002E4461">
        <w:rPr>
          <w:rFonts w:ascii="Century Gothic" w:hAnsi="Century Gothic"/>
          <w:b/>
          <w:noProof/>
          <w:sz w:val="17"/>
          <w:szCs w:val="17"/>
        </w:rPr>
        <w:tab/>
        <w:t>35 Clock Hours</w:t>
      </w:r>
    </w:p>
    <w:p w14:paraId="62977159" w14:textId="77777777" w:rsidR="00AE21DB" w:rsidRPr="0025225F" w:rsidRDefault="00AE21DB" w:rsidP="00AE21DB">
      <w:pPr>
        <w:pStyle w:val="SyllabusHeading"/>
        <w:jc w:val="left"/>
        <w:rPr>
          <w:rFonts w:ascii="Century Gothic" w:eastAsia="Calibri" w:hAnsi="Century Gothic" w:cstheme="minorBidi"/>
          <w:b w:val="0"/>
          <w:sz w:val="17"/>
          <w:szCs w:val="17"/>
        </w:rPr>
      </w:pPr>
      <w:r w:rsidRPr="00D14DBE">
        <w:rPr>
          <w:rFonts w:ascii="Century Gothic" w:eastAsia="Calibri" w:hAnsi="Century Gothic" w:cstheme="minorBidi"/>
          <w:b w:val="0"/>
          <w:sz w:val="17"/>
          <w:szCs w:val="17"/>
        </w:rPr>
        <w:t>The purpose of this course is to equip prospective members of the health care industry with a working knowledge and a basic understanding of medical vocabulary, abbreviations, anatomy, physiology, and pathology. The normal anatomic structure and physiological function of all major body systems will be covered. Pathologic conditions, disease states, and treatment methodologies relating to each system studied will be included. At  the completion of this course, students will be capable of recognizing medical root words, prefixes, suffixes, and combining forms. In addition, students will be able to correctly define, construct, spell, and pronounce medical terms.</w:t>
      </w:r>
    </w:p>
    <w:p w14:paraId="66E43E38" w14:textId="77777777" w:rsidR="00AE21DB" w:rsidRPr="0025225F" w:rsidRDefault="00AE21DB" w:rsidP="00AE21DB">
      <w:pPr>
        <w:pStyle w:val="SyllabusHeading"/>
        <w:jc w:val="left"/>
        <w:rPr>
          <w:rFonts w:ascii="Century Gothic" w:eastAsia="Calibri" w:hAnsi="Century Gothic" w:cstheme="minorBidi"/>
          <w:b w:val="0"/>
          <w:bCs/>
          <w:sz w:val="17"/>
          <w:szCs w:val="17"/>
        </w:rPr>
      </w:pPr>
      <w:r w:rsidRPr="0025225F">
        <w:rPr>
          <w:rFonts w:ascii="Century Gothic" w:eastAsia="Calibri" w:hAnsi="Century Gothic"/>
          <w:b w:val="0"/>
          <w:bCs/>
          <w:sz w:val="17"/>
          <w:szCs w:val="17"/>
        </w:rPr>
        <w:t xml:space="preserve">Topics covered in this quarter </w:t>
      </w:r>
      <w:proofErr w:type="gramStart"/>
      <w:r w:rsidRPr="0025225F">
        <w:rPr>
          <w:rFonts w:ascii="Century Gothic" w:eastAsia="Calibri" w:hAnsi="Century Gothic"/>
          <w:b w:val="0"/>
          <w:bCs/>
          <w:sz w:val="17"/>
          <w:szCs w:val="17"/>
        </w:rPr>
        <w:t>include:</w:t>
      </w:r>
      <w:proofErr w:type="gramEnd"/>
      <w:r w:rsidRPr="0025225F">
        <w:rPr>
          <w:rFonts w:ascii="Century Gothic" w:eastAsia="Calibri" w:hAnsi="Century Gothic"/>
          <w:b w:val="0"/>
          <w:bCs/>
          <w:sz w:val="17"/>
          <w:szCs w:val="17"/>
        </w:rPr>
        <w:t xml:space="preserve"> cardiovascular system, endocrine system, integumentary (skin) system, pharmacology, radiology/nuclear medicine, nervous system, respiratory system. </w:t>
      </w:r>
      <w:r w:rsidRPr="0025225F">
        <w:rPr>
          <w:rFonts w:ascii="Century Gothic" w:eastAsia="Calibri" w:hAnsi="Century Gothic" w:cs="Calibri"/>
          <w:b w:val="0"/>
          <w:bCs/>
          <w:sz w:val="17"/>
          <w:szCs w:val="17"/>
        </w:rPr>
        <w:t>Prerequisites: None</w:t>
      </w:r>
    </w:p>
    <w:p w14:paraId="5D33D0D8" w14:textId="77777777" w:rsidR="00AE21DB" w:rsidRPr="002E4461" w:rsidRDefault="00AE21DB" w:rsidP="00AE21DB">
      <w:pPr>
        <w:pStyle w:val="BodyText"/>
        <w:spacing w:before="0"/>
        <w:rPr>
          <w:rFonts w:ascii="Century Gothic" w:hAnsi="Century Gothic"/>
          <w:b/>
          <w:noProof/>
          <w:sz w:val="17"/>
          <w:szCs w:val="17"/>
        </w:rPr>
      </w:pPr>
    </w:p>
    <w:p w14:paraId="27DFDAE4" w14:textId="77777777" w:rsidR="00AE21DB" w:rsidRPr="002E4461" w:rsidRDefault="00AE21DB" w:rsidP="00AE21DB">
      <w:pPr>
        <w:pStyle w:val="BodyText"/>
        <w:tabs>
          <w:tab w:val="left" w:pos="7920"/>
        </w:tabs>
        <w:spacing w:before="0"/>
        <w:rPr>
          <w:rFonts w:ascii="Century Gothic" w:hAnsi="Century Gothic"/>
          <w:b/>
          <w:sz w:val="17"/>
          <w:szCs w:val="17"/>
        </w:rPr>
      </w:pPr>
      <w:r w:rsidRPr="002E4461">
        <w:rPr>
          <w:rFonts w:ascii="Century Gothic" w:hAnsi="Century Gothic"/>
          <w:b/>
          <w:bCs/>
          <w:sz w:val="17"/>
          <w:szCs w:val="17"/>
        </w:rPr>
        <w:t>MA 120</w:t>
      </w:r>
      <w:r w:rsidRPr="002E4461">
        <w:rPr>
          <w:rFonts w:ascii="Century Gothic" w:hAnsi="Century Gothic"/>
          <w:sz w:val="17"/>
          <w:szCs w:val="17"/>
        </w:rPr>
        <w:t xml:space="preserve"> </w:t>
      </w:r>
      <w:r w:rsidRPr="002E4461">
        <w:rPr>
          <w:rFonts w:ascii="Century Gothic" w:hAnsi="Century Gothic"/>
          <w:b/>
          <w:noProof/>
          <w:sz w:val="17"/>
          <w:szCs w:val="17"/>
        </w:rPr>
        <w:t>Anatomy &amp; Physiology/Medical Terminology III</w:t>
      </w:r>
      <w:r w:rsidRPr="002E4461">
        <w:rPr>
          <w:rFonts w:ascii="Century Gothic" w:hAnsi="Century Gothic"/>
          <w:b/>
          <w:noProof/>
          <w:sz w:val="17"/>
          <w:szCs w:val="17"/>
        </w:rPr>
        <w:tab/>
        <w:t>35 Clock Hours</w:t>
      </w:r>
    </w:p>
    <w:p w14:paraId="51DD304C" w14:textId="77777777" w:rsidR="00AE21DB" w:rsidRPr="00617B50" w:rsidRDefault="00AE21DB" w:rsidP="00AE21DB">
      <w:pPr>
        <w:pStyle w:val="BodyText"/>
        <w:spacing w:before="0"/>
        <w:rPr>
          <w:rFonts w:ascii="Century Gothic" w:hAnsi="Century Gothic" w:cs="Calibri"/>
          <w:sz w:val="17"/>
          <w:szCs w:val="17"/>
        </w:rPr>
      </w:pPr>
      <w:r w:rsidRPr="00617B50">
        <w:rPr>
          <w:rFonts w:ascii="Century Gothic" w:hAnsi="Century Gothic" w:cs="Calibri"/>
          <w:noProof/>
          <w:sz w:val="17"/>
          <w:szCs w:val="17"/>
        </w:rPr>
        <w:t>The purpose of this course is to equip prospective members of the health care industry with a working knowledge and a basic understanding of medical vocabulary, abbreviations, anatomy, physiology, and pathology. The normal anatomic structure and physiological function of all major body systems will be covered. Pathologic conditions, disease states, and treatment methodologies relating to each system studied will be included. At the completion of this course, students will be capable of recognizing medical root words, prefixes, suffixes, and combining forms. In addition, students will be able to correctly define, construct, spell, and pronounce medical terms.</w:t>
      </w:r>
    </w:p>
    <w:p w14:paraId="2D92BAC9" w14:textId="77777777" w:rsidR="00AE21DB" w:rsidRPr="00617B50" w:rsidRDefault="00AE21DB" w:rsidP="00AE21DB">
      <w:pPr>
        <w:spacing w:after="0" w:line="240" w:lineRule="auto"/>
        <w:rPr>
          <w:rFonts w:ascii="Century Gothic" w:eastAsia="Calibri" w:hAnsi="Century Gothic" w:cs="Calibri"/>
          <w:sz w:val="17"/>
          <w:szCs w:val="17"/>
        </w:rPr>
      </w:pPr>
    </w:p>
    <w:p w14:paraId="71148F6D" w14:textId="77777777" w:rsidR="00AE21DB" w:rsidRPr="00617B50" w:rsidRDefault="00AE21DB" w:rsidP="00AE21DB">
      <w:pPr>
        <w:tabs>
          <w:tab w:val="left" w:pos="720"/>
          <w:tab w:val="left" w:pos="6480"/>
        </w:tabs>
        <w:spacing w:after="0" w:line="240" w:lineRule="auto"/>
        <w:rPr>
          <w:rFonts w:ascii="Century Gothic" w:eastAsia="Calibri" w:hAnsi="Century Gothic" w:cs="Calibri"/>
          <w:sz w:val="17"/>
          <w:szCs w:val="17"/>
        </w:rPr>
      </w:pPr>
      <w:r w:rsidRPr="00617B50">
        <w:rPr>
          <w:rFonts w:ascii="Century Gothic" w:eastAsia="Calibri" w:hAnsi="Century Gothic" w:cs="Calibri"/>
          <w:sz w:val="17"/>
          <w:szCs w:val="17"/>
        </w:rPr>
        <w:t xml:space="preserve">Topics covered in this quarter </w:t>
      </w:r>
      <w:proofErr w:type="gramStart"/>
      <w:r w:rsidRPr="00617B50">
        <w:rPr>
          <w:rFonts w:ascii="Century Gothic" w:eastAsia="Calibri" w:hAnsi="Century Gothic" w:cs="Calibri"/>
          <w:sz w:val="17"/>
          <w:szCs w:val="17"/>
        </w:rPr>
        <w:t>include:</w:t>
      </w:r>
      <w:proofErr w:type="gramEnd"/>
      <w:r w:rsidRPr="00617B50">
        <w:rPr>
          <w:rFonts w:ascii="Century Gothic" w:eastAsia="Calibri" w:hAnsi="Century Gothic" w:cs="Calibri"/>
          <w:sz w:val="17"/>
          <w:szCs w:val="17"/>
        </w:rPr>
        <w:t xml:space="preserve"> urinary system, blood lymphatic/immune system digestive system male/female reproductive system sense organs (eye/ear). Prerequisites: None</w:t>
      </w:r>
    </w:p>
    <w:p w14:paraId="3CCF43B5" w14:textId="77777777" w:rsidR="00AE21DB" w:rsidRPr="00617B50" w:rsidRDefault="00AE21DB" w:rsidP="00AE21DB">
      <w:pPr>
        <w:pStyle w:val="BodyText"/>
        <w:spacing w:before="0"/>
        <w:ind w:left="0"/>
        <w:rPr>
          <w:rFonts w:ascii="Century Gothic" w:hAnsi="Century Gothic"/>
          <w:b/>
          <w:noProof/>
          <w:sz w:val="17"/>
          <w:szCs w:val="17"/>
        </w:rPr>
      </w:pPr>
    </w:p>
    <w:p w14:paraId="76653B03" w14:textId="77777777" w:rsidR="00AE21DB" w:rsidRPr="002E4461" w:rsidRDefault="00AE21DB" w:rsidP="00AE21DB">
      <w:pPr>
        <w:pStyle w:val="BodyText"/>
        <w:tabs>
          <w:tab w:val="left" w:pos="7920"/>
        </w:tabs>
        <w:spacing w:before="0"/>
        <w:rPr>
          <w:rFonts w:ascii="Century Gothic" w:hAnsi="Century Gothic"/>
          <w:b/>
          <w:sz w:val="17"/>
          <w:szCs w:val="17"/>
        </w:rPr>
      </w:pPr>
      <w:r w:rsidRPr="002E4461">
        <w:rPr>
          <w:rFonts w:ascii="Century Gothic" w:hAnsi="Century Gothic"/>
          <w:b/>
          <w:bCs/>
          <w:sz w:val="17"/>
          <w:szCs w:val="17"/>
        </w:rPr>
        <w:t>MA 101</w:t>
      </w:r>
      <w:r w:rsidRPr="002E4461">
        <w:rPr>
          <w:rFonts w:ascii="Century Gothic" w:hAnsi="Century Gothic"/>
          <w:sz w:val="17"/>
          <w:szCs w:val="17"/>
        </w:rPr>
        <w:t xml:space="preserve"> </w:t>
      </w:r>
      <w:r w:rsidRPr="002E4461">
        <w:rPr>
          <w:rFonts w:ascii="Century Gothic" w:hAnsi="Century Gothic"/>
          <w:b/>
          <w:noProof/>
          <w:sz w:val="17"/>
          <w:szCs w:val="17"/>
        </w:rPr>
        <w:t>Clinical Procedures &amp; Laboratory Techniques I</w:t>
      </w:r>
      <w:r w:rsidRPr="002E4461">
        <w:rPr>
          <w:rFonts w:ascii="Century Gothic" w:hAnsi="Century Gothic"/>
          <w:b/>
          <w:noProof/>
          <w:sz w:val="17"/>
          <w:szCs w:val="17"/>
        </w:rPr>
        <w:tab/>
        <w:t>35 Clock Hours</w:t>
      </w:r>
    </w:p>
    <w:p w14:paraId="2495CE23" w14:textId="77777777" w:rsidR="00AE21DB" w:rsidRPr="00336EA2" w:rsidRDefault="00AE21DB" w:rsidP="00AE21DB">
      <w:pPr>
        <w:spacing w:after="0" w:line="240" w:lineRule="auto"/>
        <w:rPr>
          <w:rFonts w:ascii="Century Gothic" w:eastAsia="Calibri" w:hAnsi="Century Gothic" w:cstheme="minorHAnsi"/>
          <w:sz w:val="17"/>
          <w:szCs w:val="17"/>
        </w:rPr>
      </w:pPr>
      <w:r w:rsidRPr="00336EA2">
        <w:rPr>
          <w:rFonts w:ascii="Century Gothic" w:eastAsia="Calibri" w:hAnsi="Century Gothic" w:cstheme="minorHAnsi"/>
          <w:sz w:val="17"/>
          <w:szCs w:val="17"/>
        </w:rPr>
        <w:t>This laboratory course includes theory and hands-on learning and application of principles utilizing simulative technology. The course will help students acquire requisite knowledge as well as critical thinking and psychomotor skills for assisting physicians and other providers with patient care. </w:t>
      </w:r>
    </w:p>
    <w:p w14:paraId="2211EBDC" w14:textId="77777777" w:rsidR="00AE21DB" w:rsidRPr="00336EA2" w:rsidRDefault="00AE21DB" w:rsidP="00AE21DB">
      <w:pPr>
        <w:spacing w:after="0" w:line="240" w:lineRule="auto"/>
        <w:rPr>
          <w:rFonts w:ascii="Century Gothic" w:eastAsia="Calibri" w:hAnsi="Century Gothic" w:cstheme="minorHAnsi"/>
          <w:sz w:val="17"/>
          <w:szCs w:val="17"/>
        </w:rPr>
      </w:pPr>
    </w:p>
    <w:p w14:paraId="249213EA" w14:textId="77777777" w:rsidR="00AE21DB" w:rsidRPr="00336EA2" w:rsidRDefault="00AE21DB" w:rsidP="00AE21DB">
      <w:pPr>
        <w:pStyle w:val="NormalWeb"/>
        <w:spacing w:before="0" w:beforeAutospacing="0" w:after="0" w:afterAutospacing="0"/>
        <w:rPr>
          <w:rFonts w:ascii="Century Gothic" w:eastAsia="Calibri" w:hAnsi="Century Gothic" w:cstheme="minorHAnsi"/>
          <w:sz w:val="17"/>
          <w:szCs w:val="17"/>
        </w:rPr>
      </w:pPr>
      <w:r w:rsidRPr="00336EA2">
        <w:rPr>
          <w:rFonts w:ascii="Century Gothic" w:eastAsia="Calibri" w:hAnsi="Century Gothic" w:cstheme="minorHAnsi"/>
          <w:sz w:val="17"/>
          <w:szCs w:val="17"/>
        </w:rPr>
        <w:t>Topics covered in this quarter</w:t>
      </w:r>
      <w:r w:rsidRPr="00336EA2">
        <w:rPr>
          <w:rFonts w:ascii="Century Gothic" w:hAnsi="Century Gothic" w:cstheme="minorHAnsi"/>
          <w:sz w:val="17"/>
          <w:szCs w:val="17"/>
        </w:rPr>
        <w:t xml:space="preserve"> covers essential foundations for working in a healthcare setting, including an overview of the medical environment and expectations for professional behavior. Students are introduced to medical terminology to build confidence in understanding and using clinical language. Training in telephone communications emphasizes professionalism, accuracy, and effective patient interaction. The course also provides a basic introduction to anatomy and physiology, focusing on the structure and function of major body systems. In addition, students learn the fundamentals of the medical office environment, including workflow, safety, organization, and daily administrative responsibilities.</w:t>
      </w:r>
      <w:r>
        <w:rPr>
          <w:rFonts w:ascii="Century Gothic" w:hAnsi="Century Gothic" w:cstheme="minorHAnsi"/>
          <w:sz w:val="17"/>
          <w:szCs w:val="17"/>
        </w:rPr>
        <w:t xml:space="preserve"> </w:t>
      </w:r>
      <w:r w:rsidRPr="00336EA2">
        <w:rPr>
          <w:rFonts w:ascii="Century Gothic" w:eastAsia="Calibri" w:hAnsi="Century Gothic" w:cs="Calibri"/>
          <w:sz w:val="17"/>
          <w:szCs w:val="17"/>
        </w:rPr>
        <w:t>Prerequisites: None</w:t>
      </w:r>
    </w:p>
    <w:p w14:paraId="1312CC4E" w14:textId="77777777" w:rsidR="00AE21DB" w:rsidRPr="0095143D" w:rsidRDefault="00AE21DB" w:rsidP="00AE21DB">
      <w:pPr>
        <w:pStyle w:val="BodyText"/>
        <w:spacing w:before="0"/>
        <w:rPr>
          <w:rFonts w:ascii="Century Gothic" w:hAnsi="Century Gothic"/>
          <w:b/>
          <w:strike/>
          <w:noProof/>
          <w:sz w:val="17"/>
          <w:szCs w:val="17"/>
        </w:rPr>
      </w:pPr>
    </w:p>
    <w:p w14:paraId="53348D13" w14:textId="77777777" w:rsidR="00AE21DB" w:rsidRPr="002E4461" w:rsidRDefault="00AE21DB" w:rsidP="00AE21DB">
      <w:pPr>
        <w:pStyle w:val="BodyText"/>
        <w:tabs>
          <w:tab w:val="left" w:pos="7920"/>
        </w:tabs>
        <w:spacing w:before="0"/>
        <w:rPr>
          <w:rFonts w:ascii="Century Gothic" w:hAnsi="Century Gothic"/>
          <w:bCs/>
          <w:sz w:val="17"/>
          <w:szCs w:val="17"/>
        </w:rPr>
      </w:pPr>
      <w:r w:rsidRPr="002E4461">
        <w:rPr>
          <w:rFonts w:ascii="Century Gothic" w:hAnsi="Century Gothic"/>
          <w:b/>
          <w:bCs/>
          <w:sz w:val="17"/>
          <w:szCs w:val="17"/>
        </w:rPr>
        <w:t>MA 111</w:t>
      </w:r>
      <w:r w:rsidRPr="002E4461">
        <w:rPr>
          <w:rFonts w:ascii="Century Gothic" w:hAnsi="Century Gothic"/>
          <w:sz w:val="17"/>
          <w:szCs w:val="17"/>
        </w:rPr>
        <w:t xml:space="preserve"> </w:t>
      </w:r>
      <w:r w:rsidRPr="002E4461">
        <w:rPr>
          <w:rFonts w:ascii="Century Gothic" w:hAnsi="Century Gothic"/>
          <w:b/>
          <w:noProof/>
          <w:sz w:val="17"/>
          <w:szCs w:val="17"/>
        </w:rPr>
        <w:t>Clinical Procedures &amp; Laboratory Techniques II</w:t>
      </w:r>
      <w:r w:rsidRPr="002E4461">
        <w:rPr>
          <w:rFonts w:ascii="Century Gothic" w:hAnsi="Century Gothic"/>
          <w:b/>
          <w:noProof/>
          <w:sz w:val="17"/>
          <w:szCs w:val="17"/>
        </w:rPr>
        <w:tab/>
        <w:t>70 Clock Hours</w:t>
      </w:r>
    </w:p>
    <w:p w14:paraId="2214E959" w14:textId="77777777" w:rsidR="00AE21DB" w:rsidRPr="00E07CB4" w:rsidRDefault="00AE21DB" w:rsidP="00AE21DB">
      <w:pPr>
        <w:spacing w:after="0" w:line="240" w:lineRule="auto"/>
        <w:rPr>
          <w:rFonts w:ascii="Century Gothic" w:eastAsia="Calibri" w:hAnsi="Century Gothic" w:cs="Calibri"/>
          <w:sz w:val="17"/>
          <w:szCs w:val="17"/>
        </w:rPr>
      </w:pPr>
      <w:r w:rsidRPr="00E07CB4">
        <w:rPr>
          <w:rFonts w:ascii="Century Gothic" w:eastAsia="Calibri" w:hAnsi="Century Gothic" w:cs="Calibri"/>
          <w:sz w:val="17"/>
          <w:szCs w:val="17"/>
        </w:rPr>
        <w:t>This laboratory course includes theory and hands-on learning and application of principles utilizing simulative technology. The course will help students to acquire requisite knowledge as well as critical thinking and psychomotor skills for assisting physicians and other providers with patient care.</w:t>
      </w:r>
    </w:p>
    <w:p w14:paraId="1748ADD6" w14:textId="77777777" w:rsidR="00AE21DB" w:rsidRPr="00E07CB4" w:rsidRDefault="00AE21DB" w:rsidP="00AE21DB">
      <w:pPr>
        <w:spacing w:after="0" w:line="240" w:lineRule="auto"/>
        <w:rPr>
          <w:rFonts w:ascii="Century Gothic" w:eastAsia="Calibri" w:hAnsi="Century Gothic" w:cs="Calibri"/>
          <w:sz w:val="17"/>
          <w:szCs w:val="17"/>
        </w:rPr>
      </w:pPr>
    </w:p>
    <w:p w14:paraId="5A41AE8D" w14:textId="77777777" w:rsidR="00AE21DB" w:rsidRPr="00E07CB4" w:rsidRDefault="00AE21DB" w:rsidP="00AE21DB">
      <w:pPr>
        <w:spacing w:after="0" w:line="240" w:lineRule="auto"/>
        <w:textAlignment w:val="baseline"/>
        <w:rPr>
          <w:rFonts w:ascii="Century Gothic" w:hAnsi="Century Gothic" w:cs="Calibri"/>
          <w:color w:val="000000"/>
          <w:sz w:val="17"/>
          <w:szCs w:val="17"/>
        </w:rPr>
      </w:pPr>
      <w:r w:rsidRPr="00E07CB4">
        <w:rPr>
          <w:rFonts w:ascii="Century Gothic" w:eastAsia="Calibri" w:hAnsi="Century Gothic" w:cs="Calibri"/>
          <w:sz w:val="17"/>
          <w:szCs w:val="17"/>
        </w:rPr>
        <w:t xml:space="preserve">Topics covered this quarter </w:t>
      </w:r>
      <w:proofErr w:type="gramStart"/>
      <w:r w:rsidRPr="00E07CB4">
        <w:rPr>
          <w:rFonts w:ascii="Century Gothic" w:eastAsia="Calibri" w:hAnsi="Century Gothic" w:cs="Calibri"/>
          <w:sz w:val="17"/>
          <w:szCs w:val="17"/>
        </w:rPr>
        <w:t>include:</w:t>
      </w:r>
      <w:proofErr w:type="gramEnd"/>
      <w:r w:rsidRPr="00E07CB4">
        <w:rPr>
          <w:rFonts w:ascii="Century Gothic" w:eastAsia="Calibri" w:hAnsi="Century Gothic" w:cs="Calibri"/>
          <w:sz w:val="17"/>
          <w:szCs w:val="17"/>
        </w:rPr>
        <w:t xml:space="preserve"> </w:t>
      </w:r>
      <w:r w:rsidRPr="00E07CB4">
        <w:rPr>
          <w:rFonts w:ascii="Century Gothic" w:hAnsi="Century Gothic" w:cs="Calibri"/>
          <w:color w:val="000000"/>
          <w:sz w:val="17"/>
          <w:szCs w:val="17"/>
        </w:rPr>
        <w:t>scheduling appointments and receiving patients, cardiology procedures, body measurements and vital signs, emergencies in the medical office/CPR, the physician’s office, and pharmacology fundamentals.</w:t>
      </w:r>
      <w:r>
        <w:rPr>
          <w:rFonts w:ascii="Century Gothic" w:hAnsi="Century Gothic" w:cs="Calibri"/>
          <w:color w:val="000000"/>
          <w:sz w:val="17"/>
          <w:szCs w:val="17"/>
        </w:rPr>
        <w:t xml:space="preserve">  </w:t>
      </w:r>
      <w:r w:rsidRPr="00617B50">
        <w:rPr>
          <w:rFonts w:ascii="Century Gothic" w:eastAsia="Calibri" w:hAnsi="Century Gothic" w:cs="Calibri"/>
          <w:sz w:val="17"/>
          <w:szCs w:val="17"/>
        </w:rPr>
        <w:t>Prerequisites: None</w:t>
      </w:r>
    </w:p>
    <w:p w14:paraId="37382A23" w14:textId="77777777" w:rsidR="00AE21DB" w:rsidRDefault="00AE21DB" w:rsidP="00E64100">
      <w:pPr>
        <w:pStyle w:val="BodyText"/>
        <w:tabs>
          <w:tab w:val="left" w:pos="7920"/>
        </w:tabs>
        <w:spacing w:before="0"/>
        <w:rPr>
          <w:rFonts w:ascii="Century Gothic" w:hAnsi="Century Gothic"/>
          <w:b/>
          <w:bCs/>
          <w:sz w:val="17"/>
          <w:szCs w:val="17"/>
        </w:rPr>
      </w:pPr>
    </w:p>
    <w:p w14:paraId="70245736" w14:textId="77777777" w:rsidR="00AE21DB" w:rsidRPr="002E4461" w:rsidRDefault="00AE21DB" w:rsidP="00AE21DB">
      <w:pPr>
        <w:pStyle w:val="BodyText"/>
        <w:tabs>
          <w:tab w:val="left" w:pos="7920"/>
        </w:tabs>
        <w:spacing w:before="0"/>
        <w:rPr>
          <w:rFonts w:ascii="Century Gothic" w:hAnsi="Century Gothic"/>
          <w:bCs/>
          <w:sz w:val="17"/>
          <w:szCs w:val="17"/>
        </w:rPr>
      </w:pPr>
      <w:r w:rsidRPr="002E4461">
        <w:rPr>
          <w:rFonts w:ascii="Century Gothic" w:hAnsi="Century Gothic"/>
          <w:b/>
          <w:bCs/>
          <w:sz w:val="17"/>
          <w:szCs w:val="17"/>
        </w:rPr>
        <w:t>MA 121</w:t>
      </w:r>
      <w:r w:rsidRPr="002E4461">
        <w:rPr>
          <w:rFonts w:ascii="Century Gothic" w:hAnsi="Century Gothic"/>
          <w:sz w:val="17"/>
          <w:szCs w:val="17"/>
        </w:rPr>
        <w:t xml:space="preserve"> </w:t>
      </w:r>
      <w:r w:rsidRPr="002E4461">
        <w:rPr>
          <w:rFonts w:ascii="Century Gothic" w:hAnsi="Century Gothic"/>
          <w:b/>
          <w:noProof/>
          <w:sz w:val="17"/>
          <w:szCs w:val="17"/>
        </w:rPr>
        <w:t>Clinical Procedures &amp; Laboratory Techniques III</w:t>
      </w:r>
      <w:r w:rsidRPr="002E4461">
        <w:rPr>
          <w:rFonts w:ascii="Century Gothic" w:hAnsi="Century Gothic"/>
          <w:b/>
          <w:noProof/>
          <w:sz w:val="17"/>
          <w:szCs w:val="17"/>
        </w:rPr>
        <w:tab/>
        <w:t>70 Clock Hours</w:t>
      </w:r>
    </w:p>
    <w:p w14:paraId="3D32AA81" w14:textId="77777777" w:rsidR="00AE21DB" w:rsidRPr="00FD6993" w:rsidRDefault="00AE21DB" w:rsidP="00AE21DB">
      <w:pPr>
        <w:spacing w:after="0" w:line="240" w:lineRule="auto"/>
        <w:rPr>
          <w:rFonts w:ascii="Century Gothic" w:eastAsia="Calibri" w:hAnsi="Century Gothic" w:cstheme="minorHAnsi"/>
          <w:sz w:val="17"/>
          <w:szCs w:val="17"/>
        </w:rPr>
      </w:pPr>
      <w:r w:rsidRPr="00FD6993">
        <w:rPr>
          <w:rFonts w:ascii="Century Gothic" w:eastAsia="Calibri" w:hAnsi="Century Gothic" w:cstheme="minorHAnsi"/>
          <w:sz w:val="17"/>
          <w:szCs w:val="17"/>
        </w:rPr>
        <w:t>This laboratory course includes theory and hands-on learning and application of principles utilizing simulative technology. The course will help students to acquire requisite knowledge as well as critical thinking and psychomotor skills for assisting physicians and other providers with patient care.  </w:t>
      </w:r>
    </w:p>
    <w:p w14:paraId="5BC3E251" w14:textId="77777777" w:rsidR="00AE21DB" w:rsidRPr="00FD6993" w:rsidRDefault="00AE21DB" w:rsidP="00AE21DB">
      <w:pPr>
        <w:spacing w:after="0" w:line="240" w:lineRule="auto"/>
        <w:rPr>
          <w:rFonts w:ascii="Century Gothic" w:eastAsia="Calibri" w:hAnsi="Century Gothic" w:cstheme="minorHAnsi"/>
          <w:sz w:val="17"/>
          <w:szCs w:val="17"/>
        </w:rPr>
      </w:pPr>
    </w:p>
    <w:p w14:paraId="04CE13E6" w14:textId="77777777" w:rsidR="00AE21DB" w:rsidRDefault="00AE21DB" w:rsidP="00AE21DB">
      <w:pPr>
        <w:spacing w:after="0" w:line="240" w:lineRule="auto"/>
        <w:rPr>
          <w:rFonts w:ascii="Century Gothic" w:eastAsia="Calibri" w:hAnsi="Century Gothic" w:cs="Calibri"/>
          <w:sz w:val="17"/>
          <w:szCs w:val="17"/>
        </w:rPr>
      </w:pPr>
      <w:r w:rsidRPr="00FD6993">
        <w:rPr>
          <w:rFonts w:ascii="Century Gothic" w:hAnsi="Century Gothic" w:cstheme="minorHAnsi"/>
          <w:sz w:val="17"/>
          <w:szCs w:val="17"/>
        </w:rPr>
        <w:lastRenderedPageBreak/>
        <w:t>Topics Covered this quarter: overview of essential topics for Medical Assistants, including nutrition, exercise, and healthy living; rehabilitation; specimen collection; and preparation for and assistance with minor surgery. Students will also explore the male and female reproductive systems. These topics equip students with the knowledge and practical skills needed to deliver safe, effective patient care and to succeed in their certification and professional practice confidently.</w:t>
      </w:r>
      <w:r>
        <w:rPr>
          <w:rFonts w:ascii="Century Gothic" w:hAnsi="Century Gothic" w:cstheme="minorHAnsi"/>
          <w:sz w:val="17"/>
          <w:szCs w:val="17"/>
        </w:rPr>
        <w:t xml:space="preserve"> </w:t>
      </w:r>
      <w:r>
        <w:rPr>
          <w:rFonts w:ascii="Century Gothic" w:eastAsia="Calibri" w:hAnsi="Century Gothic" w:cs="Calibri"/>
          <w:sz w:val="17"/>
          <w:szCs w:val="17"/>
        </w:rPr>
        <w:t>Prerequisites: None</w:t>
      </w:r>
    </w:p>
    <w:p w14:paraId="11FF6496" w14:textId="77777777" w:rsidR="00AE21DB" w:rsidRPr="00FD6993" w:rsidRDefault="00AE21DB" w:rsidP="00AE21DB">
      <w:pPr>
        <w:spacing w:after="0" w:line="240" w:lineRule="auto"/>
        <w:rPr>
          <w:rFonts w:ascii="Century Gothic" w:eastAsia="Calibri" w:hAnsi="Century Gothic" w:cstheme="minorHAnsi"/>
          <w:sz w:val="17"/>
          <w:szCs w:val="17"/>
        </w:rPr>
      </w:pPr>
    </w:p>
    <w:p w14:paraId="07557825" w14:textId="29E753C2" w:rsidR="006A2C35" w:rsidRPr="002E4461" w:rsidRDefault="006A2C35" w:rsidP="00E64100">
      <w:pPr>
        <w:pStyle w:val="BodyText"/>
        <w:tabs>
          <w:tab w:val="left" w:pos="7920"/>
        </w:tabs>
        <w:spacing w:before="0"/>
        <w:rPr>
          <w:rFonts w:ascii="Century Gothic" w:hAnsi="Century Gothic"/>
          <w:b/>
          <w:sz w:val="17"/>
          <w:szCs w:val="17"/>
        </w:rPr>
      </w:pPr>
      <w:r w:rsidRPr="002E4461">
        <w:rPr>
          <w:rFonts w:ascii="Century Gothic" w:hAnsi="Century Gothic"/>
          <w:b/>
          <w:bCs/>
          <w:sz w:val="17"/>
          <w:szCs w:val="17"/>
        </w:rPr>
        <w:t>MA 103</w:t>
      </w:r>
      <w:r w:rsidRPr="002E4461">
        <w:rPr>
          <w:rFonts w:ascii="Century Gothic" w:hAnsi="Century Gothic"/>
          <w:sz w:val="17"/>
          <w:szCs w:val="17"/>
        </w:rPr>
        <w:t xml:space="preserve"> </w:t>
      </w:r>
      <w:r w:rsidRPr="002E4461">
        <w:rPr>
          <w:rFonts w:ascii="Century Gothic" w:hAnsi="Century Gothic"/>
          <w:b/>
          <w:noProof/>
          <w:sz w:val="17"/>
          <w:szCs w:val="17"/>
        </w:rPr>
        <w:t>Electronic Health Records I</w:t>
      </w:r>
      <w:r w:rsidR="00E64100" w:rsidRPr="002E4461">
        <w:rPr>
          <w:rFonts w:ascii="Century Gothic" w:hAnsi="Century Gothic"/>
          <w:b/>
          <w:noProof/>
          <w:sz w:val="17"/>
          <w:szCs w:val="17"/>
        </w:rPr>
        <w:tab/>
        <w:t>35 Clock Hours</w:t>
      </w:r>
    </w:p>
    <w:p w14:paraId="183F5B94" w14:textId="77777777" w:rsidR="00211ED2" w:rsidRPr="00146D17" w:rsidRDefault="00211ED2" w:rsidP="00211ED2">
      <w:pPr>
        <w:spacing w:after="0" w:line="240" w:lineRule="auto"/>
        <w:rPr>
          <w:rFonts w:ascii="Century Gothic" w:eastAsia="Calibri" w:hAnsi="Century Gothic" w:cs="Calibri"/>
          <w:sz w:val="17"/>
          <w:szCs w:val="17"/>
        </w:rPr>
      </w:pPr>
      <w:r w:rsidRPr="00146D17">
        <w:rPr>
          <w:rFonts w:ascii="Century Gothic" w:eastAsia="Calibri" w:hAnsi="Century Gothic" w:cs="Calibri"/>
          <w:sz w:val="17"/>
          <w:szCs w:val="17"/>
        </w:rPr>
        <w:t>By the end of this course, students will be able to understand and apply the fundamental concepts of integrated electronic health records (EHRs), including their structure, functionality, and role within the healthcare delivery system. Students will gain practical knowledge of EHR components, documentation standards, data accuracy, privacy regulations, and the interoperability of health information systems to support patient care, billing, and compliance in a variety of healthcare settings. Prerequisites: None</w:t>
      </w:r>
    </w:p>
    <w:p w14:paraId="085884C8" w14:textId="77777777" w:rsidR="006A2C35" w:rsidRPr="002E4461" w:rsidRDefault="006A2C35" w:rsidP="006A2C35">
      <w:pPr>
        <w:pStyle w:val="BodyText"/>
        <w:spacing w:before="0"/>
        <w:rPr>
          <w:rFonts w:ascii="Century Gothic" w:hAnsi="Century Gothic"/>
          <w:sz w:val="17"/>
          <w:szCs w:val="17"/>
        </w:rPr>
      </w:pPr>
    </w:p>
    <w:p w14:paraId="306D3CC7" w14:textId="1BD9092F" w:rsidR="006A2C35" w:rsidRPr="002E4461" w:rsidRDefault="006A2C35" w:rsidP="00E64100">
      <w:pPr>
        <w:pStyle w:val="BodyText"/>
        <w:tabs>
          <w:tab w:val="left" w:pos="7920"/>
        </w:tabs>
        <w:spacing w:before="0"/>
        <w:rPr>
          <w:rFonts w:ascii="Century Gothic" w:hAnsi="Century Gothic"/>
          <w:b/>
          <w:sz w:val="17"/>
          <w:szCs w:val="17"/>
        </w:rPr>
      </w:pPr>
      <w:r w:rsidRPr="002E4461">
        <w:rPr>
          <w:rFonts w:ascii="Century Gothic" w:hAnsi="Century Gothic"/>
          <w:b/>
          <w:bCs/>
          <w:sz w:val="17"/>
          <w:szCs w:val="17"/>
        </w:rPr>
        <w:t>MA 113</w:t>
      </w:r>
      <w:r w:rsidRPr="002E4461">
        <w:rPr>
          <w:rFonts w:ascii="Century Gothic" w:hAnsi="Century Gothic"/>
          <w:sz w:val="17"/>
          <w:szCs w:val="17"/>
        </w:rPr>
        <w:t xml:space="preserve"> </w:t>
      </w:r>
      <w:r w:rsidRPr="002E4461">
        <w:rPr>
          <w:rFonts w:ascii="Century Gothic" w:hAnsi="Century Gothic"/>
          <w:b/>
          <w:noProof/>
          <w:sz w:val="17"/>
          <w:szCs w:val="17"/>
        </w:rPr>
        <w:t>Electronic Health Records II</w:t>
      </w:r>
      <w:r w:rsidR="00E64100" w:rsidRPr="002E4461">
        <w:rPr>
          <w:rFonts w:ascii="Century Gothic" w:hAnsi="Century Gothic"/>
          <w:b/>
          <w:noProof/>
          <w:sz w:val="17"/>
          <w:szCs w:val="17"/>
        </w:rPr>
        <w:tab/>
        <w:t>35 Clock Hours</w:t>
      </w:r>
    </w:p>
    <w:p w14:paraId="69C1676C" w14:textId="77777777" w:rsidR="006A2C35" w:rsidRPr="002E4461" w:rsidRDefault="006A2C35" w:rsidP="006A2C35">
      <w:pPr>
        <w:pStyle w:val="BodyText"/>
        <w:spacing w:before="0"/>
        <w:rPr>
          <w:rFonts w:ascii="Century Gothic" w:hAnsi="Century Gothic"/>
          <w:noProof/>
          <w:sz w:val="17"/>
          <w:szCs w:val="17"/>
        </w:rPr>
      </w:pPr>
      <w:r w:rsidRPr="002E4461">
        <w:rPr>
          <w:rFonts w:ascii="Century Gothic" w:hAnsi="Century Gothic"/>
          <w:noProof/>
          <w:sz w:val="17"/>
          <w:szCs w:val="17"/>
        </w:rPr>
        <w:t>The focus of this course is the understanding of the foundational knowledge for electronic health records including the implementation of EHR hardware, software and networking requirements, types of data, standards and documentation, patient visitation management, examination and assessment notes, treatment and medical orders, patient communications, coding, billing and reporting, research, registries and reportable events, personal health records, and continuity of care. Local EHR implementations and hands-on EHR computer practice will also be covered. Exposure to various EHR products will be included.</w:t>
      </w:r>
    </w:p>
    <w:p w14:paraId="13755268" w14:textId="77777777" w:rsidR="00DB6908" w:rsidRPr="00FB2EBF" w:rsidRDefault="006A2C35" w:rsidP="00DB6908">
      <w:pPr>
        <w:pStyle w:val="Noindent"/>
        <w:spacing w:before="240"/>
        <w:jc w:val="left"/>
        <w:rPr>
          <w:rFonts w:ascii="Century Gothic" w:hAnsi="Century Gothic" w:cs="Calibri"/>
          <w:sz w:val="17"/>
          <w:szCs w:val="17"/>
        </w:rPr>
      </w:pPr>
      <w:r w:rsidRPr="002E4461">
        <w:rPr>
          <w:rFonts w:ascii="Century Gothic" w:hAnsi="Century Gothic"/>
          <w:noProof/>
          <w:sz w:val="17"/>
          <w:szCs w:val="17"/>
        </w:rPr>
        <w:t>Topics covered this quarter include: privacy, security, confidentiality and legal issues; management of information and communication; decision and compliance support; and the future of health information and informatics.</w:t>
      </w:r>
      <w:r w:rsidR="00DB6908">
        <w:rPr>
          <w:rFonts w:ascii="Century Gothic" w:hAnsi="Century Gothic"/>
          <w:noProof/>
          <w:sz w:val="17"/>
          <w:szCs w:val="17"/>
        </w:rPr>
        <w:t xml:space="preserve"> </w:t>
      </w:r>
      <w:r w:rsidR="00DB6908">
        <w:rPr>
          <w:rFonts w:ascii="Century Gothic" w:eastAsia="Calibri" w:hAnsi="Century Gothic" w:cs="Calibri"/>
          <w:sz w:val="17"/>
          <w:szCs w:val="17"/>
        </w:rPr>
        <w:t>Prerequisites: None</w:t>
      </w:r>
    </w:p>
    <w:p w14:paraId="7074BBF3" w14:textId="77777777" w:rsidR="006A2C35" w:rsidRPr="002E4461" w:rsidRDefault="006A2C35" w:rsidP="00DB6908">
      <w:pPr>
        <w:pStyle w:val="BodyText"/>
        <w:spacing w:before="0"/>
        <w:ind w:left="0"/>
        <w:rPr>
          <w:rFonts w:ascii="Century Gothic" w:hAnsi="Century Gothic"/>
          <w:b/>
          <w:noProof/>
          <w:sz w:val="17"/>
          <w:szCs w:val="17"/>
        </w:rPr>
      </w:pPr>
    </w:p>
    <w:p w14:paraId="495B470C" w14:textId="3C854236" w:rsidR="006A2C35" w:rsidRPr="002E4461" w:rsidRDefault="006A2C35" w:rsidP="00E64100">
      <w:pPr>
        <w:pStyle w:val="BodyText"/>
        <w:tabs>
          <w:tab w:val="left" w:pos="7920"/>
        </w:tabs>
        <w:spacing w:before="0"/>
        <w:rPr>
          <w:rFonts w:ascii="Century Gothic" w:hAnsi="Century Gothic"/>
          <w:b/>
          <w:sz w:val="17"/>
          <w:szCs w:val="17"/>
        </w:rPr>
      </w:pPr>
      <w:r w:rsidRPr="002E4461">
        <w:rPr>
          <w:rFonts w:ascii="Century Gothic" w:hAnsi="Century Gothic"/>
          <w:b/>
          <w:bCs/>
          <w:sz w:val="17"/>
          <w:szCs w:val="17"/>
        </w:rPr>
        <w:t>MA 104</w:t>
      </w:r>
      <w:r w:rsidRPr="002E4461">
        <w:rPr>
          <w:rFonts w:ascii="Century Gothic" w:hAnsi="Century Gothic"/>
          <w:sz w:val="17"/>
          <w:szCs w:val="17"/>
        </w:rPr>
        <w:t xml:space="preserve"> </w:t>
      </w:r>
      <w:r w:rsidRPr="002E4461">
        <w:rPr>
          <w:rFonts w:ascii="Century Gothic" w:hAnsi="Century Gothic"/>
          <w:b/>
          <w:noProof/>
          <w:sz w:val="17"/>
          <w:szCs w:val="17"/>
        </w:rPr>
        <w:t>Fundamentals of Medical Assisting I</w:t>
      </w:r>
      <w:r w:rsidR="00E64100" w:rsidRPr="002E4461">
        <w:rPr>
          <w:rFonts w:ascii="Century Gothic" w:hAnsi="Century Gothic"/>
          <w:b/>
          <w:noProof/>
          <w:sz w:val="17"/>
          <w:szCs w:val="17"/>
        </w:rPr>
        <w:tab/>
        <w:t>35 Clock Hours</w:t>
      </w:r>
    </w:p>
    <w:p w14:paraId="20B18E2B" w14:textId="77777777" w:rsidR="00983523" w:rsidRPr="002E4461" w:rsidRDefault="00983523" w:rsidP="00983523">
      <w:pPr>
        <w:pStyle w:val="BodyText"/>
        <w:spacing w:before="0"/>
        <w:rPr>
          <w:rFonts w:ascii="Century Gothic" w:hAnsi="Century Gothic"/>
          <w:noProof/>
          <w:sz w:val="17"/>
          <w:szCs w:val="17"/>
        </w:rPr>
      </w:pPr>
      <w:r w:rsidRPr="002E4461">
        <w:rPr>
          <w:rFonts w:ascii="Century Gothic" w:hAnsi="Century Gothic"/>
          <w:noProof/>
          <w:sz w:val="17"/>
          <w:szCs w:val="17"/>
        </w:rPr>
        <w:t xml:space="preserve">This course will familiarize students with the responsibilities of medical assistants and their role in the revenue cycle providing quality patient care. Students will acquire an understanding of the health care environment and learn the essentials of administration of the physician’s office to include appointments and scheduling, records management, documentation, drug and prescription records, financial administration, and health insurance claims. The course will also cover medical law and ethics, patient rights and physician responsibilities, and medical records content and confidentiality. Effective face-to-face and telephone communications with patients and coworkers will be stressed along with an understanding of communications </w:t>
      </w:r>
    </w:p>
    <w:p w14:paraId="56A7D219" w14:textId="77777777" w:rsidR="00983523" w:rsidRPr="002E4461" w:rsidRDefault="00983523" w:rsidP="00983523">
      <w:pPr>
        <w:pStyle w:val="BodyText"/>
        <w:rPr>
          <w:rFonts w:ascii="Century Gothic" w:hAnsi="Century Gothic"/>
          <w:noProof/>
          <w:sz w:val="17"/>
          <w:szCs w:val="17"/>
        </w:rPr>
      </w:pPr>
      <w:r w:rsidRPr="002E4461">
        <w:rPr>
          <w:rFonts w:ascii="Century Gothic" w:hAnsi="Century Gothic"/>
          <w:noProof/>
          <w:sz w:val="17"/>
          <w:szCs w:val="17"/>
        </w:rPr>
        <w:t>Topics covered this quarter include: the role of the medical assistant; the health care team and medical environment; legal and ethical issues; telephone and written communication; the office environment, computers and equipment; and scheduling patients and receiving patients.</w:t>
      </w:r>
      <w:r>
        <w:rPr>
          <w:rFonts w:ascii="Century Gothic" w:hAnsi="Century Gothic"/>
          <w:noProof/>
          <w:sz w:val="17"/>
          <w:szCs w:val="17"/>
        </w:rPr>
        <w:t xml:space="preserve"> </w:t>
      </w:r>
      <w:r>
        <w:rPr>
          <w:rFonts w:ascii="Century Gothic" w:eastAsia="Calibri" w:hAnsi="Century Gothic" w:cs="Calibri"/>
          <w:sz w:val="17"/>
          <w:szCs w:val="17"/>
        </w:rPr>
        <w:t>Prerequisites: None</w:t>
      </w:r>
    </w:p>
    <w:p w14:paraId="6A306B03" w14:textId="77777777" w:rsidR="006A2C35" w:rsidRPr="002E4461" w:rsidRDefault="006A2C35" w:rsidP="006A2C35">
      <w:pPr>
        <w:pStyle w:val="BodyText"/>
        <w:spacing w:before="0"/>
        <w:rPr>
          <w:rFonts w:ascii="Century Gothic" w:hAnsi="Century Gothic"/>
          <w:b/>
          <w:noProof/>
          <w:sz w:val="17"/>
          <w:szCs w:val="17"/>
        </w:rPr>
      </w:pPr>
    </w:p>
    <w:p w14:paraId="5E86348B" w14:textId="7B7AB442" w:rsidR="006A2C35" w:rsidRPr="002E4461" w:rsidRDefault="006A2C35" w:rsidP="00E64100">
      <w:pPr>
        <w:pStyle w:val="BodyText"/>
        <w:tabs>
          <w:tab w:val="left" w:pos="7920"/>
        </w:tabs>
        <w:spacing w:before="0"/>
        <w:rPr>
          <w:rFonts w:ascii="Century Gothic" w:hAnsi="Century Gothic"/>
          <w:b/>
          <w:sz w:val="17"/>
          <w:szCs w:val="17"/>
        </w:rPr>
      </w:pPr>
      <w:r w:rsidRPr="002E4461">
        <w:rPr>
          <w:rFonts w:ascii="Century Gothic" w:hAnsi="Century Gothic"/>
          <w:b/>
          <w:bCs/>
          <w:sz w:val="17"/>
          <w:szCs w:val="17"/>
        </w:rPr>
        <w:t>MA 114</w:t>
      </w:r>
      <w:r w:rsidRPr="002E4461">
        <w:rPr>
          <w:rFonts w:ascii="Century Gothic" w:hAnsi="Century Gothic"/>
          <w:sz w:val="17"/>
          <w:szCs w:val="17"/>
        </w:rPr>
        <w:t xml:space="preserve"> </w:t>
      </w:r>
      <w:r w:rsidRPr="002E4461">
        <w:rPr>
          <w:rFonts w:ascii="Century Gothic" w:hAnsi="Century Gothic"/>
          <w:b/>
          <w:noProof/>
          <w:sz w:val="17"/>
          <w:szCs w:val="17"/>
        </w:rPr>
        <w:t>Fundamentals of Medical Assisting II</w:t>
      </w:r>
      <w:r w:rsidR="00E64100" w:rsidRPr="002E4461">
        <w:rPr>
          <w:rFonts w:ascii="Century Gothic" w:hAnsi="Century Gothic"/>
          <w:b/>
          <w:noProof/>
          <w:sz w:val="17"/>
          <w:szCs w:val="17"/>
        </w:rPr>
        <w:tab/>
        <w:t>35 Clock Hours</w:t>
      </w:r>
    </w:p>
    <w:p w14:paraId="13F90CBD" w14:textId="77777777" w:rsidR="00BD60ED" w:rsidRPr="00F040C0" w:rsidRDefault="00BD60ED" w:rsidP="00BD60ED">
      <w:pPr>
        <w:spacing w:line="240" w:lineRule="auto"/>
        <w:rPr>
          <w:rFonts w:ascii="Century Gothic" w:hAnsi="Century Gothic" w:cs="Calibri"/>
          <w:sz w:val="17"/>
          <w:szCs w:val="17"/>
        </w:rPr>
      </w:pPr>
      <w:r w:rsidRPr="00F040C0">
        <w:rPr>
          <w:rFonts w:ascii="Century Gothic" w:hAnsi="Century Gothic" w:cs="Calibri"/>
          <w:sz w:val="17"/>
          <w:szCs w:val="17"/>
        </w:rPr>
        <w:t>This course provides a comprehensive exploration of key skills in medical assisting with an emphasis on the integration of administrative, clinical, and patient care competencies. Students apply procedural and diagnostic coding principles using ICD-10-CM, ICD-10-PCS, and HCPCS systems and manage financial operations within a medical office, including accounts payable, petty cash, and purchasing. The course examines the impact of mental health issues on healthcare delivery and the medical assistant’s role in supporting mental health management.</w:t>
      </w:r>
    </w:p>
    <w:p w14:paraId="546A6655" w14:textId="77777777" w:rsidR="00BD60ED" w:rsidRPr="00F040C0" w:rsidRDefault="00BD60ED" w:rsidP="00BD60ED">
      <w:pPr>
        <w:spacing w:line="240" w:lineRule="auto"/>
        <w:rPr>
          <w:rFonts w:ascii="Century Gothic" w:hAnsi="Century Gothic" w:cs="Calibri"/>
          <w:sz w:val="17"/>
          <w:szCs w:val="17"/>
        </w:rPr>
      </w:pPr>
      <w:r w:rsidRPr="00F040C0">
        <w:rPr>
          <w:rFonts w:ascii="Century Gothic" w:hAnsi="Century Gothic" w:cs="Calibri"/>
          <w:sz w:val="17"/>
          <w:szCs w:val="17"/>
        </w:rPr>
        <w:t>Additional topics include office management practices related to staff, providers, and facility operations, as well as strategies for promoting nutrition, exercise, and healthy living in patient care. A comprehensive review of anatomy, physiology, and medical assisting fundamentals is incorporated to support preparation for the NHA certification examination. The course also includes certification training in Adult and Pediatric First Aid/CPR/AED, meeting OSHA workplace requirements and resulting in a two-year digital certification upon successful completion.</w:t>
      </w:r>
      <w:r>
        <w:rPr>
          <w:rFonts w:ascii="Century Gothic" w:hAnsi="Century Gothic" w:cs="Calibri"/>
          <w:sz w:val="17"/>
          <w:szCs w:val="17"/>
        </w:rPr>
        <w:t xml:space="preserve"> </w:t>
      </w:r>
      <w:r>
        <w:rPr>
          <w:rFonts w:ascii="Century Gothic" w:eastAsia="Calibri" w:hAnsi="Century Gothic" w:cs="Calibri"/>
          <w:sz w:val="17"/>
          <w:szCs w:val="17"/>
        </w:rPr>
        <w:t>Prerequisites: None</w:t>
      </w:r>
    </w:p>
    <w:p w14:paraId="37897695" w14:textId="67BFE761" w:rsidR="006A2C35" w:rsidRPr="002E4461" w:rsidRDefault="006A2C35" w:rsidP="00E64100">
      <w:pPr>
        <w:pStyle w:val="BodyText"/>
        <w:tabs>
          <w:tab w:val="left" w:pos="7920"/>
        </w:tabs>
        <w:spacing w:before="0"/>
        <w:rPr>
          <w:rFonts w:ascii="Century Gothic" w:hAnsi="Century Gothic"/>
          <w:b/>
          <w:sz w:val="17"/>
          <w:szCs w:val="17"/>
        </w:rPr>
      </w:pPr>
      <w:r w:rsidRPr="002E4461">
        <w:rPr>
          <w:rFonts w:ascii="Century Gothic" w:hAnsi="Century Gothic"/>
          <w:b/>
          <w:bCs/>
          <w:sz w:val="17"/>
          <w:szCs w:val="17"/>
        </w:rPr>
        <w:t>MA 124 Fundamentals of Medical Assisting III</w:t>
      </w:r>
      <w:r w:rsidR="00E64100" w:rsidRPr="002E4461">
        <w:rPr>
          <w:rFonts w:ascii="Century Gothic" w:hAnsi="Century Gothic"/>
          <w:b/>
          <w:noProof/>
          <w:sz w:val="17"/>
          <w:szCs w:val="17"/>
        </w:rPr>
        <w:tab/>
        <w:t>35 Clock Hours</w:t>
      </w:r>
    </w:p>
    <w:p w14:paraId="14C49003" w14:textId="77777777" w:rsidR="00B9677D" w:rsidRPr="0026468F" w:rsidRDefault="00B9677D" w:rsidP="00B9677D">
      <w:pPr>
        <w:spacing w:after="0" w:line="240" w:lineRule="auto"/>
        <w:rPr>
          <w:rFonts w:ascii="Century Gothic" w:hAnsi="Century Gothic" w:cs="Calibri"/>
          <w:sz w:val="17"/>
          <w:szCs w:val="17"/>
        </w:rPr>
      </w:pPr>
      <w:bookmarkStart w:id="115" w:name="_Hlk214541821"/>
      <w:r w:rsidRPr="0026468F">
        <w:rPr>
          <w:rFonts w:ascii="Century Gothic" w:hAnsi="Century Gothic" w:cs="Calibri"/>
          <w:sz w:val="17"/>
          <w:szCs w:val="17"/>
        </w:rPr>
        <w:t xml:space="preserve">This course provides a comprehensive exploration of key topics in medical assisting, with a focus on procedural and diagnostic coding, financial management, strategies for promoting nutrition, exercise, and healthy living in patient care, mental health awareness, and office management. Students will engage in practical applications, including coding exercises, financial record analysis, and case studies, to develop essential skills for success in a medical office setting. </w:t>
      </w:r>
      <w:r w:rsidRPr="0026468F">
        <w:rPr>
          <w:rFonts w:ascii="Century Gothic" w:eastAsia="Calibri" w:hAnsi="Century Gothic" w:cs="Calibri"/>
          <w:sz w:val="17"/>
          <w:szCs w:val="17"/>
        </w:rPr>
        <w:t>Prerequisites: None</w:t>
      </w:r>
    </w:p>
    <w:bookmarkEnd w:id="115"/>
    <w:p w14:paraId="2A82BDF8" w14:textId="77777777" w:rsidR="00B9677D" w:rsidRDefault="00B9677D" w:rsidP="00E64100">
      <w:pPr>
        <w:pStyle w:val="BodyText"/>
        <w:tabs>
          <w:tab w:val="left" w:pos="7920"/>
        </w:tabs>
        <w:spacing w:before="0"/>
        <w:rPr>
          <w:rFonts w:ascii="Century Gothic" w:hAnsi="Century Gothic"/>
          <w:b/>
          <w:bCs/>
          <w:sz w:val="17"/>
          <w:szCs w:val="17"/>
        </w:rPr>
      </w:pPr>
    </w:p>
    <w:p w14:paraId="1EF66FDB" w14:textId="580748DA" w:rsidR="006A2C35" w:rsidRPr="002E4461" w:rsidRDefault="006A2C35" w:rsidP="00E64100">
      <w:pPr>
        <w:pStyle w:val="BodyText"/>
        <w:tabs>
          <w:tab w:val="left" w:pos="7920"/>
        </w:tabs>
        <w:spacing w:before="0"/>
        <w:rPr>
          <w:rFonts w:ascii="Century Gothic" w:hAnsi="Century Gothic"/>
          <w:b/>
          <w:sz w:val="17"/>
          <w:szCs w:val="17"/>
        </w:rPr>
      </w:pPr>
      <w:r w:rsidRPr="002E4461">
        <w:rPr>
          <w:rFonts w:ascii="Century Gothic" w:hAnsi="Century Gothic"/>
          <w:b/>
          <w:bCs/>
          <w:sz w:val="17"/>
          <w:szCs w:val="17"/>
        </w:rPr>
        <w:t>MA 105</w:t>
      </w:r>
      <w:r w:rsidRPr="002E4461">
        <w:rPr>
          <w:rFonts w:ascii="Century Gothic" w:hAnsi="Century Gothic"/>
          <w:sz w:val="17"/>
          <w:szCs w:val="17"/>
        </w:rPr>
        <w:t xml:space="preserve"> </w:t>
      </w:r>
      <w:r w:rsidRPr="002E4461">
        <w:rPr>
          <w:rFonts w:ascii="Century Gothic" w:hAnsi="Century Gothic"/>
          <w:b/>
          <w:noProof/>
          <w:sz w:val="17"/>
          <w:szCs w:val="17"/>
        </w:rPr>
        <w:t>Mathematics</w:t>
      </w:r>
      <w:r w:rsidR="00E64100" w:rsidRPr="002E4461">
        <w:rPr>
          <w:rFonts w:ascii="Century Gothic" w:hAnsi="Century Gothic"/>
          <w:b/>
          <w:noProof/>
          <w:sz w:val="17"/>
          <w:szCs w:val="17"/>
        </w:rPr>
        <w:tab/>
        <w:t>35 Clock Hours</w:t>
      </w:r>
    </w:p>
    <w:p w14:paraId="07E2C0B3" w14:textId="77777777" w:rsidR="00163157" w:rsidRPr="00FB2EBF" w:rsidRDefault="006A2C35" w:rsidP="00163157">
      <w:pPr>
        <w:pStyle w:val="Noindent"/>
        <w:jc w:val="left"/>
        <w:rPr>
          <w:rFonts w:ascii="Century Gothic" w:hAnsi="Century Gothic" w:cs="Calibri"/>
          <w:sz w:val="17"/>
          <w:szCs w:val="17"/>
        </w:rPr>
      </w:pPr>
      <w:r w:rsidRPr="002E4461">
        <w:rPr>
          <w:rFonts w:ascii="Century Gothic" w:hAnsi="Century Gothic"/>
          <w:noProof/>
          <w:sz w:val="17"/>
          <w:szCs w:val="17"/>
        </w:rPr>
        <w:t xml:space="preserve">This course covers basic math operations including calculations and conversions of fractions, decimals and percentages, and ratios and proportions. Emphasis will be placed on calculation of medication dosages, weights and measures including the metric system, and conversions between the metric system and household system. </w:t>
      </w:r>
      <w:r w:rsidR="00163157">
        <w:rPr>
          <w:rFonts w:ascii="Century Gothic" w:eastAsia="Calibri" w:hAnsi="Century Gothic" w:cs="Calibri"/>
          <w:sz w:val="17"/>
          <w:szCs w:val="17"/>
        </w:rPr>
        <w:t>Prerequisites: None</w:t>
      </w:r>
    </w:p>
    <w:p w14:paraId="50BF3529" w14:textId="77777777" w:rsidR="006A2C35" w:rsidRPr="002E4461" w:rsidRDefault="006A2C35" w:rsidP="00163157">
      <w:pPr>
        <w:pStyle w:val="BodyText"/>
        <w:spacing w:before="0"/>
        <w:ind w:left="0"/>
        <w:rPr>
          <w:rFonts w:ascii="Century Gothic" w:hAnsi="Century Gothic"/>
          <w:b/>
          <w:noProof/>
          <w:sz w:val="17"/>
          <w:szCs w:val="17"/>
        </w:rPr>
      </w:pPr>
    </w:p>
    <w:p w14:paraId="52673E3C" w14:textId="150D4E1A" w:rsidR="006A2C35" w:rsidRPr="002E4461" w:rsidRDefault="006A2C35" w:rsidP="00E64100">
      <w:pPr>
        <w:pStyle w:val="BodyText"/>
        <w:tabs>
          <w:tab w:val="left" w:pos="7920"/>
        </w:tabs>
        <w:spacing w:before="0"/>
        <w:rPr>
          <w:rFonts w:ascii="Century Gothic" w:hAnsi="Century Gothic"/>
          <w:b/>
          <w:sz w:val="17"/>
          <w:szCs w:val="17"/>
        </w:rPr>
      </w:pPr>
      <w:r w:rsidRPr="002E4461">
        <w:rPr>
          <w:rFonts w:ascii="Century Gothic" w:hAnsi="Century Gothic"/>
          <w:b/>
          <w:bCs/>
          <w:sz w:val="17"/>
          <w:szCs w:val="17"/>
        </w:rPr>
        <w:t>MA 106</w:t>
      </w:r>
      <w:r w:rsidRPr="002E4461">
        <w:rPr>
          <w:rFonts w:ascii="Century Gothic" w:hAnsi="Century Gothic"/>
          <w:sz w:val="17"/>
          <w:szCs w:val="17"/>
        </w:rPr>
        <w:t xml:space="preserve"> </w:t>
      </w:r>
      <w:r w:rsidRPr="002E4461">
        <w:rPr>
          <w:rFonts w:ascii="Century Gothic" w:hAnsi="Century Gothic"/>
          <w:b/>
          <w:noProof/>
          <w:sz w:val="17"/>
          <w:szCs w:val="17"/>
        </w:rPr>
        <w:t>Pharmacology</w:t>
      </w:r>
      <w:r w:rsidR="00E64100" w:rsidRPr="002E4461">
        <w:rPr>
          <w:rFonts w:ascii="Century Gothic" w:hAnsi="Century Gothic"/>
          <w:b/>
          <w:noProof/>
          <w:sz w:val="17"/>
          <w:szCs w:val="17"/>
        </w:rPr>
        <w:tab/>
        <w:t>35 Clock Hours</w:t>
      </w:r>
    </w:p>
    <w:p w14:paraId="13F6CD92" w14:textId="77777777" w:rsidR="00F1705B" w:rsidRPr="00FB2EBF" w:rsidRDefault="006A2C35" w:rsidP="00A25AD0">
      <w:pPr>
        <w:pStyle w:val="Noindent"/>
        <w:jc w:val="left"/>
        <w:rPr>
          <w:rFonts w:ascii="Century Gothic" w:hAnsi="Century Gothic" w:cs="Calibri"/>
          <w:sz w:val="17"/>
          <w:szCs w:val="17"/>
        </w:rPr>
      </w:pPr>
      <w:r w:rsidRPr="002E4461">
        <w:rPr>
          <w:rFonts w:ascii="Century Gothic" w:hAnsi="Century Gothic"/>
          <w:noProof/>
          <w:sz w:val="17"/>
          <w:szCs w:val="17"/>
        </w:rPr>
        <w:t>This course is an introduction to pharmacology, the scientific study of drugs. Topics include sources of drugs, relevant legislation, drug classifications, routes of administration, drug effects, drug terminology and vocabulary, drug interactions.  The course includes units devoted to the study of drugs affecting the major body systems.</w:t>
      </w:r>
      <w:r w:rsidR="00F1705B">
        <w:rPr>
          <w:rFonts w:ascii="Century Gothic" w:hAnsi="Century Gothic"/>
          <w:noProof/>
          <w:sz w:val="17"/>
          <w:szCs w:val="17"/>
        </w:rPr>
        <w:t xml:space="preserve"> </w:t>
      </w:r>
      <w:r w:rsidR="00F1705B">
        <w:rPr>
          <w:rFonts w:ascii="Century Gothic" w:eastAsia="Calibri" w:hAnsi="Century Gothic" w:cs="Calibri"/>
          <w:sz w:val="17"/>
          <w:szCs w:val="17"/>
        </w:rPr>
        <w:t>Prerequisites: None</w:t>
      </w:r>
    </w:p>
    <w:p w14:paraId="5DCB638E" w14:textId="7E392304" w:rsidR="006A2C35" w:rsidRPr="002E4461" w:rsidRDefault="006A2C35" w:rsidP="006A2C35">
      <w:pPr>
        <w:pStyle w:val="BodyText"/>
        <w:spacing w:before="0"/>
        <w:rPr>
          <w:rFonts w:ascii="Century Gothic" w:hAnsi="Century Gothic"/>
          <w:noProof/>
          <w:sz w:val="17"/>
          <w:szCs w:val="17"/>
        </w:rPr>
      </w:pPr>
    </w:p>
    <w:p w14:paraId="5EB71DAB" w14:textId="77777777" w:rsidR="006A2C35" w:rsidRPr="002E4461" w:rsidRDefault="006A2C35" w:rsidP="006A2C35">
      <w:pPr>
        <w:pStyle w:val="BodyText"/>
        <w:spacing w:before="0"/>
        <w:rPr>
          <w:rFonts w:ascii="Century Gothic" w:hAnsi="Century Gothic"/>
          <w:noProof/>
          <w:sz w:val="17"/>
          <w:szCs w:val="17"/>
        </w:rPr>
      </w:pPr>
    </w:p>
    <w:p w14:paraId="31FA1638" w14:textId="2A85D352" w:rsidR="006A2C35" w:rsidRPr="002E4461" w:rsidRDefault="006A2C35" w:rsidP="00E64100">
      <w:pPr>
        <w:pStyle w:val="BodyText"/>
        <w:tabs>
          <w:tab w:val="left" w:pos="7920"/>
        </w:tabs>
        <w:spacing w:before="0"/>
        <w:rPr>
          <w:rFonts w:ascii="Century Gothic" w:hAnsi="Century Gothic"/>
          <w:b/>
          <w:sz w:val="17"/>
          <w:szCs w:val="17"/>
        </w:rPr>
      </w:pPr>
      <w:r w:rsidRPr="002E4461">
        <w:rPr>
          <w:rFonts w:ascii="Century Gothic" w:hAnsi="Century Gothic"/>
          <w:b/>
          <w:noProof/>
          <w:sz w:val="17"/>
          <w:szCs w:val="17"/>
        </w:rPr>
        <w:t>PD 100 Computer Applications</w:t>
      </w:r>
      <w:r w:rsidR="00E64100" w:rsidRPr="002E4461">
        <w:rPr>
          <w:rFonts w:ascii="Century Gothic" w:hAnsi="Century Gothic"/>
          <w:b/>
          <w:noProof/>
          <w:sz w:val="17"/>
          <w:szCs w:val="17"/>
        </w:rPr>
        <w:tab/>
        <w:t>35 Clock Hours</w:t>
      </w:r>
    </w:p>
    <w:p w14:paraId="59769A38" w14:textId="77777777" w:rsidR="00A25AD0" w:rsidRPr="00FB2EBF" w:rsidRDefault="006A2C35" w:rsidP="006C26A1">
      <w:pPr>
        <w:pStyle w:val="Noindent"/>
        <w:jc w:val="left"/>
        <w:rPr>
          <w:rFonts w:ascii="Century Gothic" w:hAnsi="Century Gothic" w:cs="Calibri"/>
          <w:sz w:val="17"/>
          <w:szCs w:val="17"/>
        </w:rPr>
      </w:pPr>
      <w:r w:rsidRPr="002E4461">
        <w:rPr>
          <w:rFonts w:ascii="Century Gothic" w:eastAsia="Yu Mincho" w:hAnsi="Century Gothic" w:cs="Calibri"/>
          <w:noProof/>
          <w:color w:val="000000"/>
          <w:sz w:val="17"/>
          <w:szCs w:val="17"/>
        </w:rPr>
        <w:t>This course is designed to introduce students to the basic concepts of computer operations as well as general navigation using Windows. The initial focus is on proper keyboarding style and technique.  Students will gain mastery of the entire keyboard with emphasis on speed and accuracy on the basic alpha/numeric keyboard.  During the Microsoft Word component, basic proficiency using Microsoft Word will be mastered.  Upon completion of the course, the student should demonstrate at least average ability in creating and saving a document; creating, moving, and deleting files and folders; formatting a document; retrieving, editing, and printing documents. A component on efficient use of Microsoft Outlook is also included.  Upon conclusion of this component, students will demonstrate at least average ability in creating and using meeting requests, email signatures, automatic replies, tasks , reminders, color categories, and folders. They will also understand when to use the Read Receipt option and the Reply All function.</w:t>
      </w:r>
      <w:r w:rsidR="00A25AD0">
        <w:rPr>
          <w:rFonts w:ascii="Century Gothic" w:eastAsia="Yu Mincho" w:hAnsi="Century Gothic" w:cs="Calibri"/>
          <w:noProof/>
          <w:color w:val="000000"/>
          <w:sz w:val="17"/>
          <w:szCs w:val="17"/>
        </w:rPr>
        <w:t xml:space="preserve"> </w:t>
      </w:r>
      <w:r w:rsidR="00A25AD0">
        <w:rPr>
          <w:rFonts w:ascii="Century Gothic" w:eastAsia="Calibri" w:hAnsi="Century Gothic" w:cs="Calibri"/>
          <w:sz w:val="17"/>
          <w:szCs w:val="17"/>
        </w:rPr>
        <w:t>Prerequisites: None</w:t>
      </w:r>
    </w:p>
    <w:p w14:paraId="5F8ACBEC" w14:textId="77777777" w:rsidR="006A2C35" w:rsidRPr="002E4461" w:rsidRDefault="006A2C35" w:rsidP="006A2C35">
      <w:pPr>
        <w:pStyle w:val="BodyText"/>
        <w:spacing w:before="0"/>
        <w:rPr>
          <w:rFonts w:ascii="Century Gothic" w:hAnsi="Century Gothic"/>
          <w:b/>
          <w:noProof/>
          <w:sz w:val="17"/>
          <w:szCs w:val="17"/>
        </w:rPr>
      </w:pPr>
    </w:p>
    <w:p w14:paraId="6ABDFE83" w14:textId="5424E8DE" w:rsidR="006A2C35" w:rsidRPr="002E4461" w:rsidRDefault="006A2C35" w:rsidP="00E64100">
      <w:pPr>
        <w:pStyle w:val="BodyText"/>
        <w:tabs>
          <w:tab w:val="left" w:pos="7920"/>
        </w:tabs>
        <w:spacing w:before="0"/>
        <w:rPr>
          <w:rFonts w:ascii="Century Gothic" w:hAnsi="Century Gothic"/>
          <w:b/>
          <w:sz w:val="17"/>
          <w:szCs w:val="17"/>
        </w:rPr>
      </w:pPr>
      <w:r w:rsidRPr="002E4461">
        <w:rPr>
          <w:rFonts w:ascii="Century Gothic" w:hAnsi="Century Gothic"/>
          <w:b/>
          <w:noProof/>
          <w:sz w:val="17"/>
          <w:szCs w:val="17"/>
        </w:rPr>
        <w:t>PS 100 Professional Skills I</w:t>
      </w:r>
      <w:r w:rsidR="00E64100" w:rsidRPr="002E4461">
        <w:rPr>
          <w:rFonts w:ascii="Century Gothic" w:hAnsi="Century Gothic"/>
          <w:b/>
          <w:noProof/>
          <w:sz w:val="17"/>
          <w:szCs w:val="17"/>
        </w:rPr>
        <w:tab/>
        <w:t>35 Clock Hours</w:t>
      </w:r>
    </w:p>
    <w:p w14:paraId="31BC1030" w14:textId="569FA91F" w:rsidR="00066D27" w:rsidRPr="00066D27" w:rsidRDefault="00066D27" w:rsidP="00066D27">
      <w:pPr>
        <w:spacing w:after="0" w:line="240" w:lineRule="auto"/>
        <w:rPr>
          <w:rFonts w:ascii="Century Gothic" w:hAnsi="Century Gothic" w:cs="Calibri"/>
          <w:bCs/>
          <w:sz w:val="17"/>
          <w:szCs w:val="17"/>
        </w:rPr>
      </w:pPr>
      <w:r w:rsidRPr="00E02EE2">
        <w:rPr>
          <w:rFonts w:ascii="Century Gothic" w:hAnsi="Century Gothic" w:cs="Calibri"/>
          <w:bCs/>
          <w:sz w:val="17"/>
          <w:szCs w:val="17"/>
        </w:rPr>
        <w:t>This course introduces students to the essential skills required for successful employment and career development. Topics include personal marketing, professional networking, job search strategies, and effective application techniques. Emphasis is placed on job retention practices and professional conduct in the workplace. Students participate in Workforce Readiness Interview Day to gain interview experience and to objectively assess both their performance and potential employment opportunities, including compensation evaluation. The course concludes with preparation for the externship experience, ensuring students are ready to transition into professional practice.</w:t>
      </w:r>
      <w:r>
        <w:rPr>
          <w:rFonts w:ascii="Century Gothic" w:hAnsi="Century Gothic" w:cs="Calibri"/>
          <w:bCs/>
          <w:sz w:val="17"/>
          <w:szCs w:val="17"/>
        </w:rPr>
        <w:t xml:space="preserve"> </w:t>
      </w:r>
      <w:r>
        <w:rPr>
          <w:rFonts w:ascii="Century Gothic" w:eastAsia="Calibri" w:hAnsi="Century Gothic" w:cs="Calibri"/>
          <w:sz w:val="17"/>
          <w:szCs w:val="17"/>
        </w:rPr>
        <w:t>Prerequisites: None</w:t>
      </w:r>
    </w:p>
    <w:p w14:paraId="63DA85B3" w14:textId="77777777" w:rsidR="006A2C35" w:rsidRPr="002E4461" w:rsidRDefault="006A2C35" w:rsidP="006A2C35">
      <w:pPr>
        <w:pStyle w:val="BodyText"/>
        <w:spacing w:before="0"/>
        <w:rPr>
          <w:rFonts w:ascii="Century Gothic" w:hAnsi="Century Gothic"/>
          <w:noProof/>
          <w:sz w:val="17"/>
          <w:szCs w:val="17"/>
        </w:rPr>
      </w:pPr>
    </w:p>
    <w:p w14:paraId="514819F7" w14:textId="3599E8D0" w:rsidR="006A2C35" w:rsidRPr="002E4461" w:rsidRDefault="006A2C35" w:rsidP="00E64100">
      <w:pPr>
        <w:pStyle w:val="BodyText"/>
        <w:tabs>
          <w:tab w:val="left" w:pos="7920"/>
        </w:tabs>
        <w:spacing w:before="0"/>
        <w:rPr>
          <w:rFonts w:ascii="Century Gothic" w:hAnsi="Century Gothic"/>
          <w:b/>
          <w:sz w:val="17"/>
          <w:szCs w:val="17"/>
        </w:rPr>
      </w:pPr>
      <w:r w:rsidRPr="002E4461">
        <w:rPr>
          <w:rFonts w:ascii="Century Gothic" w:hAnsi="Century Gothic"/>
          <w:b/>
          <w:bCs/>
          <w:noProof/>
          <w:sz w:val="17"/>
          <w:szCs w:val="17"/>
        </w:rPr>
        <w:t>PS 120 Professional Skills II</w:t>
      </w:r>
      <w:r w:rsidR="00E64100" w:rsidRPr="002E4461">
        <w:rPr>
          <w:rFonts w:ascii="Century Gothic" w:hAnsi="Century Gothic"/>
          <w:b/>
          <w:noProof/>
          <w:sz w:val="17"/>
          <w:szCs w:val="17"/>
        </w:rPr>
        <w:tab/>
        <w:t>35 Clock Hours</w:t>
      </w:r>
    </w:p>
    <w:p w14:paraId="510E893B" w14:textId="77777777" w:rsidR="00B9677D" w:rsidRPr="00A0497A" w:rsidRDefault="00B9677D" w:rsidP="00B9677D">
      <w:pPr>
        <w:spacing w:after="0" w:line="240" w:lineRule="auto"/>
        <w:rPr>
          <w:rFonts w:ascii="Century Gothic" w:hAnsi="Century Gothic" w:cs="Calibri"/>
          <w:bCs/>
          <w:sz w:val="17"/>
          <w:szCs w:val="17"/>
        </w:rPr>
      </w:pPr>
      <w:r w:rsidRPr="00930DEC">
        <w:rPr>
          <w:rFonts w:ascii="Century Gothic" w:hAnsi="Century Gothic" w:cs="Calibri"/>
          <w:bCs/>
          <w:sz w:val="17"/>
          <w:szCs w:val="17"/>
        </w:rPr>
        <w:t>This course develops advanced career readiness and professional communication skills essential for achieving and sustaining employment. Students learn to identify various interviewing styles and techniques, create customized functional résumés, and build personal brands for both marketing and interviewing success. Emphasis is placed on developing compelling LinkedIn profiles, utilizing diverse job search strategies, and conducting effective company and position research. The course also addresses evaluating job offers, understanding compensation and benefits, and recognizing the factors that influence professionalism in the workplace. Through mock interviews, networking events, and externship preparation, students apply their skills in real-world contexts to demonstrate confidence, competence, and career readiness.</w:t>
      </w:r>
      <w:r>
        <w:rPr>
          <w:rFonts w:ascii="Century Gothic" w:hAnsi="Century Gothic" w:cs="Calibri"/>
          <w:bCs/>
          <w:sz w:val="17"/>
          <w:szCs w:val="17"/>
        </w:rPr>
        <w:t xml:space="preserve"> </w:t>
      </w:r>
      <w:r w:rsidRPr="00A0497A">
        <w:rPr>
          <w:rFonts w:ascii="Century Gothic" w:eastAsia="Calibri" w:hAnsi="Century Gothic" w:cs="Calibri"/>
          <w:sz w:val="17"/>
          <w:szCs w:val="17"/>
        </w:rPr>
        <w:t>Prerequisites: None</w:t>
      </w:r>
    </w:p>
    <w:p w14:paraId="3672FF3C" w14:textId="77777777" w:rsidR="00B9677D" w:rsidRDefault="00B9677D" w:rsidP="00E64100">
      <w:pPr>
        <w:pStyle w:val="BodyText"/>
        <w:tabs>
          <w:tab w:val="left" w:pos="7920"/>
        </w:tabs>
        <w:spacing w:before="0"/>
        <w:rPr>
          <w:rFonts w:ascii="Century Gothic" w:hAnsi="Century Gothic"/>
          <w:b/>
          <w:noProof/>
          <w:sz w:val="17"/>
          <w:szCs w:val="17"/>
        </w:rPr>
      </w:pPr>
    </w:p>
    <w:p w14:paraId="158EE32E" w14:textId="024544F4" w:rsidR="006A2C35" w:rsidRPr="002E4461" w:rsidRDefault="006A2C35" w:rsidP="00E64100">
      <w:pPr>
        <w:pStyle w:val="BodyText"/>
        <w:tabs>
          <w:tab w:val="left" w:pos="7920"/>
        </w:tabs>
        <w:spacing w:before="0"/>
        <w:rPr>
          <w:rFonts w:ascii="Century Gothic" w:hAnsi="Century Gothic"/>
          <w:b/>
          <w:sz w:val="17"/>
          <w:szCs w:val="17"/>
        </w:rPr>
      </w:pPr>
      <w:r w:rsidRPr="002E4461">
        <w:rPr>
          <w:rFonts w:ascii="Century Gothic" w:hAnsi="Century Gothic"/>
          <w:b/>
          <w:noProof/>
          <w:sz w:val="17"/>
          <w:szCs w:val="17"/>
        </w:rPr>
        <w:t>MX 100 Externship</w:t>
      </w:r>
      <w:r w:rsidR="00E64100" w:rsidRPr="002E4461">
        <w:rPr>
          <w:rFonts w:ascii="Century Gothic" w:hAnsi="Century Gothic"/>
          <w:b/>
          <w:noProof/>
          <w:sz w:val="17"/>
          <w:szCs w:val="17"/>
        </w:rPr>
        <w:tab/>
        <w:t>160 Clock Hours</w:t>
      </w:r>
    </w:p>
    <w:p w14:paraId="25AE1CFA" w14:textId="01EF32A9" w:rsidR="006A2C35" w:rsidRPr="002E4461" w:rsidRDefault="006A2C35" w:rsidP="006A2C35">
      <w:pPr>
        <w:pStyle w:val="BodyText"/>
        <w:spacing w:before="0"/>
        <w:rPr>
          <w:rFonts w:ascii="Century Gothic" w:hAnsi="Century Gothic"/>
          <w:sz w:val="17"/>
          <w:szCs w:val="17"/>
        </w:rPr>
      </w:pPr>
      <w:r w:rsidRPr="002E4461">
        <w:rPr>
          <w:rFonts w:ascii="Century Gothic" w:hAnsi="Century Gothic"/>
          <w:noProof/>
          <w:sz w:val="17"/>
          <w:szCs w:val="17"/>
        </w:rPr>
        <w:t>At the completion of the didactic training, students will gain experience through a medical assistant externship in a physician’s office, hospital-based or independent clinic, or other outpatient care facility.</w:t>
      </w:r>
      <w:r w:rsidR="00E53EE1">
        <w:rPr>
          <w:rFonts w:ascii="Century Gothic" w:hAnsi="Century Gothic"/>
          <w:noProof/>
          <w:sz w:val="17"/>
          <w:szCs w:val="17"/>
        </w:rPr>
        <w:t xml:space="preserve"> </w:t>
      </w:r>
      <w:r w:rsidR="00E53EE1" w:rsidRPr="00861300">
        <w:rPr>
          <w:rFonts w:ascii="Century Gothic" w:eastAsia="Calibri" w:hAnsi="Century Gothic" w:cs="Calibri"/>
          <w:sz w:val="17"/>
          <w:szCs w:val="17"/>
        </w:rPr>
        <w:t xml:space="preserve">Prerequisites: </w:t>
      </w:r>
      <w:r w:rsidR="00E53EE1" w:rsidRPr="00861300">
        <w:rPr>
          <w:rFonts w:ascii="Century Gothic" w:hAnsi="Century Gothic" w:cs="Calibri"/>
          <w:sz w:val="17"/>
          <w:szCs w:val="17"/>
          <w:lang w:bidi="hi-IN"/>
        </w:rPr>
        <w:t>The successful completion of all program courses.</w:t>
      </w:r>
    </w:p>
    <w:p w14:paraId="0B940363" w14:textId="77777777" w:rsidR="006635F8" w:rsidRPr="002E4461" w:rsidRDefault="006635F8">
      <w:pPr>
        <w:rPr>
          <w:rFonts w:ascii="Century Gothic" w:eastAsia="Century Gothic" w:hAnsi="Century Gothic" w:cs="Century Gothic"/>
          <w:b/>
          <w:color w:val="FFFFFF"/>
          <w:sz w:val="20"/>
          <w:szCs w:val="20"/>
        </w:rPr>
      </w:pPr>
      <w:r w:rsidRPr="002E4461">
        <w:rPr>
          <w:rFonts w:ascii="Century Gothic" w:eastAsia="Century Gothic" w:hAnsi="Century Gothic" w:cs="Century Gothic"/>
          <w:b/>
          <w:color w:val="FFFFFF"/>
          <w:sz w:val="20"/>
          <w:szCs w:val="20"/>
        </w:rPr>
        <w:br w:type="page"/>
      </w:r>
    </w:p>
    <w:tbl>
      <w:tblPr>
        <w:tblStyle w:val="TableGrid"/>
        <w:tblW w:w="0" w:type="auto"/>
        <w:shd w:val="clear" w:color="auto" w:fill="000000" w:themeFill="text1"/>
        <w:tblLook w:val="04A0" w:firstRow="1" w:lastRow="0" w:firstColumn="1" w:lastColumn="0" w:noHBand="0" w:noVBand="1"/>
      </w:tblPr>
      <w:tblGrid>
        <w:gridCol w:w="10502"/>
      </w:tblGrid>
      <w:tr w:rsidR="006C4A3C" w:rsidRPr="002E4461" w14:paraId="56A77904" w14:textId="77777777" w:rsidTr="002D1E4B">
        <w:trPr>
          <w:trHeight w:val="350"/>
        </w:trPr>
        <w:tc>
          <w:tcPr>
            <w:tcW w:w="10502" w:type="dxa"/>
            <w:shd w:val="clear" w:color="auto" w:fill="000000" w:themeFill="text1"/>
            <w:vAlign w:val="center"/>
          </w:tcPr>
          <w:p w14:paraId="6E9B4B5F" w14:textId="7EA18985" w:rsidR="006C4A3C" w:rsidRPr="002E4461" w:rsidRDefault="006C4A3C" w:rsidP="00DA669D">
            <w:pPr>
              <w:pStyle w:val="Heading1"/>
              <w:jc w:val="right"/>
              <w:rPr>
                <w:rFonts w:eastAsia="Century Gothic" w:cs="Arial"/>
                <w:b w:val="0"/>
                <w:color w:val="FFFFFF"/>
              </w:rPr>
            </w:pPr>
            <w:bookmarkStart w:id="116" w:name="_Toc207097330"/>
            <w:bookmarkEnd w:id="102"/>
            <w:r w:rsidRPr="002E4461">
              <w:rPr>
                <w:rFonts w:eastAsia="Century Gothic" w:cs="Arial"/>
                <w:color w:val="FFFFFF"/>
              </w:rPr>
              <w:lastRenderedPageBreak/>
              <w:t>MEDICAL CODER/BILLER – DIPLOMA PROGRAM</w:t>
            </w:r>
            <w:bookmarkEnd w:id="116"/>
          </w:p>
        </w:tc>
      </w:tr>
    </w:tbl>
    <w:p w14:paraId="71DA71E1" w14:textId="77777777" w:rsidR="006C4A3C" w:rsidRPr="002E4461" w:rsidRDefault="006C4A3C" w:rsidP="006C4A3C">
      <w:pPr>
        <w:jc w:val="right"/>
        <w:rPr>
          <w:rFonts w:ascii="Century Gothic" w:hAnsi="Century Gothic"/>
        </w:rPr>
      </w:pPr>
    </w:p>
    <w:tbl>
      <w:tblPr>
        <w:tblW w:w="0" w:type="auto"/>
        <w:tblInd w:w="1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Layout w:type="fixed"/>
        <w:tblCellMar>
          <w:left w:w="0" w:type="dxa"/>
          <w:right w:w="0" w:type="dxa"/>
        </w:tblCellMar>
        <w:tblLook w:val="0000" w:firstRow="0" w:lastRow="0" w:firstColumn="0" w:lastColumn="0" w:noHBand="0" w:noVBand="0"/>
      </w:tblPr>
      <w:tblGrid>
        <w:gridCol w:w="2350"/>
        <w:gridCol w:w="2190"/>
      </w:tblGrid>
      <w:tr w:rsidR="006C4A3C" w:rsidRPr="002E4461" w14:paraId="50EAB6C2" w14:textId="77777777">
        <w:trPr>
          <w:trHeight w:val="274"/>
        </w:trPr>
        <w:tc>
          <w:tcPr>
            <w:tcW w:w="2350" w:type="dxa"/>
            <w:shd w:val="clear" w:color="auto" w:fill="D9D9D9"/>
            <w:vAlign w:val="bottom"/>
          </w:tcPr>
          <w:p w14:paraId="644FC65D" w14:textId="77777777" w:rsidR="006C4A3C" w:rsidRPr="002E4461" w:rsidRDefault="006C4A3C">
            <w:pPr>
              <w:spacing w:line="0" w:lineRule="atLeast"/>
              <w:ind w:left="140"/>
              <w:rPr>
                <w:rFonts w:ascii="Century Gothic" w:eastAsia="Century Gothic" w:hAnsi="Century Gothic" w:cs="Arial"/>
                <w:sz w:val="17"/>
                <w:szCs w:val="20"/>
              </w:rPr>
            </w:pPr>
            <w:r w:rsidRPr="002E4461">
              <w:rPr>
                <w:rFonts w:ascii="Century Gothic" w:eastAsia="Century Gothic" w:hAnsi="Century Gothic" w:cs="Arial"/>
                <w:sz w:val="17"/>
                <w:szCs w:val="20"/>
              </w:rPr>
              <w:t>Program Length Full-time</w:t>
            </w:r>
          </w:p>
        </w:tc>
        <w:tc>
          <w:tcPr>
            <w:tcW w:w="2190" w:type="dxa"/>
            <w:shd w:val="clear" w:color="auto" w:fill="D9D9D9"/>
            <w:vAlign w:val="bottom"/>
          </w:tcPr>
          <w:p w14:paraId="6379C0EA" w14:textId="77777777" w:rsidR="006C4A3C" w:rsidRPr="002E4461" w:rsidRDefault="006C4A3C">
            <w:pPr>
              <w:spacing w:line="0" w:lineRule="atLeast"/>
              <w:ind w:right="35"/>
              <w:jc w:val="right"/>
              <w:rPr>
                <w:rFonts w:ascii="Century Gothic" w:eastAsia="Century Gothic" w:hAnsi="Century Gothic" w:cs="Arial"/>
                <w:sz w:val="17"/>
                <w:szCs w:val="20"/>
              </w:rPr>
            </w:pPr>
            <w:r w:rsidRPr="002E4461">
              <w:rPr>
                <w:rFonts w:ascii="Century Gothic" w:eastAsia="Century Gothic" w:hAnsi="Century Gothic" w:cs="Arial"/>
                <w:sz w:val="17"/>
                <w:szCs w:val="20"/>
              </w:rPr>
              <w:t>8 Months/32 Weeks</w:t>
            </w:r>
          </w:p>
        </w:tc>
      </w:tr>
      <w:tr w:rsidR="006C4A3C" w:rsidRPr="002E4461" w14:paraId="497CEA14" w14:textId="77777777">
        <w:trPr>
          <w:trHeight w:val="292"/>
        </w:trPr>
        <w:tc>
          <w:tcPr>
            <w:tcW w:w="2350" w:type="dxa"/>
            <w:shd w:val="clear" w:color="auto" w:fill="D9D9D9"/>
            <w:vAlign w:val="bottom"/>
          </w:tcPr>
          <w:p w14:paraId="577223F1" w14:textId="77777777" w:rsidR="006C4A3C" w:rsidRPr="002E4461" w:rsidRDefault="006C4A3C">
            <w:pPr>
              <w:spacing w:line="0" w:lineRule="atLeast"/>
              <w:ind w:left="140"/>
              <w:rPr>
                <w:rFonts w:ascii="Century Gothic" w:eastAsia="Century Gothic" w:hAnsi="Century Gothic" w:cs="Arial"/>
                <w:sz w:val="17"/>
                <w:szCs w:val="20"/>
              </w:rPr>
            </w:pPr>
            <w:r w:rsidRPr="002E4461">
              <w:rPr>
                <w:rFonts w:ascii="Century Gothic" w:eastAsia="Century Gothic" w:hAnsi="Century Gothic" w:cs="Arial"/>
                <w:sz w:val="17"/>
                <w:szCs w:val="20"/>
              </w:rPr>
              <w:t>Total Clock Hours</w:t>
            </w:r>
          </w:p>
        </w:tc>
        <w:tc>
          <w:tcPr>
            <w:tcW w:w="2190" w:type="dxa"/>
            <w:shd w:val="clear" w:color="auto" w:fill="D9D9D9"/>
            <w:vAlign w:val="bottom"/>
          </w:tcPr>
          <w:p w14:paraId="50D9AADE" w14:textId="77777777" w:rsidR="006C4A3C" w:rsidRPr="002E4461" w:rsidRDefault="006C4A3C">
            <w:pPr>
              <w:spacing w:line="0" w:lineRule="atLeast"/>
              <w:ind w:right="35"/>
              <w:jc w:val="right"/>
              <w:rPr>
                <w:rFonts w:ascii="Century Gothic" w:eastAsia="Century Gothic" w:hAnsi="Century Gothic" w:cs="Arial"/>
                <w:sz w:val="17"/>
                <w:szCs w:val="20"/>
              </w:rPr>
            </w:pPr>
            <w:r w:rsidRPr="002E4461">
              <w:rPr>
                <w:rFonts w:ascii="Century Gothic" w:eastAsia="Century Gothic" w:hAnsi="Century Gothic" w:cs="Arial"/>
                <w:sz w:val="17"/>
                <w:szCs w:val="20"/>
              </w:rPr>
              <w:t>950</w:t>
            </w:r>
          </w:p>
        </w:tc>
      </w:tr>
    </w:tbl>
    <w:p w14:paraId="582CDC87" w14:textId="77777777" w:rsidR="006C4A3C" w:rsidRPr="002E4461" w:rsidRDefault="006C4A3C" w:rsidP="006C4A3C">
      <w:pPr>
        <w:spacing w:before="240" w:after="120" w:line="0" w:lineRule="atLeast"/>
        <w:ind w:left="120"/>
        <w:rPr>
          <w:rFonts w:ascii="Century Gothic" w:eastAsia="Century Gothic" w:hAnsi="Century Gothic" w:cs="Arial"/>
          <w:b/>
          <w:i/>
          <w:sz w:val="17"/>
          <w:szCs w:val="20"/>
        </w:rPr>
      </w:pPr>
      <w:r w:rsidRPr="002E4461">
        <w:rPr>
          <w:rFonts w:ascii="Century Gothic" w:eastAsia="Century Gothic" w:hAnsi="Century Gothic" w:cs="Arial"/>
          <w:b/>
          <w:i/>
          <w:sz w:val="17"/>
          <w:szCs w:val="20"/>
        </w:rPr>
        <w:t>Educational Objective</w:t>
      </w:r>
    </w:p>
    <w:p w14:paraId="4C150A06" w14:textId="77777777" w:rsidR="006C4A3C" w:rsidRPr="002E4461" w:rsidRDefault="006C4A3C" w:rsidP="006C4A3C">
      <w:pPr>
        <w:spacing w:after="60" w:line="239" w:lineRule="auto"/>
        <w:ind w:left="120"/>
        <w:rPr>
          <w:rFonts w:ascii="Century Gothic" w:eastAsia="Century Gothic" w:hAnsi="Century Gothic" w:cs="Arial"/>
          <w:sz w:val="17"/>
          <w:szCs w:val="20"/>
        </w:rPr>
      </w:pPr>
      <w:r w:rsidRPr="002E4461">
        <w:rPr>
          <w:rFonts w:ascii="Century Gothic" w:eastAsia="Century Gothic" w:hAnsi="Century Gothic" w:cs="Arial"/>
          <w:sz w:val="17"/>
          <w:szCs w:val="20"/>
        </w:rPr>
        <w:t>This program has been designed to fulfill the market demand for trained medical coders/billers. Medical coders/billers help hospitals, physician practices, and other healthcare facilities get reimbursed from insurance companies for services provided to patients while accurately processing health insurance claims. Assigned codes help insurance companies account for and track reimbursements to prevent fraudulent medical claims or errors in payment. The emphasis of the Medical Coder/Biller program is to provide students with the ability to analyze medical records and identify and properly assign International Classification of Diseases, 10</w:t>
      </w:r>
      <w:r w:rsidRPr="002E4461">
        <w:rPr>
          <w:rFonts w:ascii="Century Gothic" w:eastAsia="Century Gothic" w:hAnsi="Century Gothic" w:cs="Arial"/>
          <w:sz w:val="11"/>
          <w:szCs w:val="20"/>
        </w:rPr>
        <w:t>th</w:t>
      </w:r>
      <w:r w:rsidRPr="002E4461">
        <w:rPr>
          <w:rFonts w:ascii="Century Gothic" w:eastAsia="Century Gothic" w:hAnsi="Century Gothic" w:cs="Arial"/>
          <w:sz w:val="17"/>
          <w:szCs w:val="20"/>
        </w:rPr>
        <w:t xml:space="preserve"> Revision, Clinical Modification (ICD-10-CM) and the International Classification of Diseases 10</w:t>
      </w:r>
      <w:r w:rsidRPr="002E4461">
        <w:rPr>
          <w:rFonts w:ascii="Century Gothic" w:eastAsia="Century Gothic" w:hAnsi="Century Gothic" w:cs="Arial"/>
          <w:sz w:val="11"/>
          <w:szCs w:val="20"/>
        </w:rPr>
        <w:t>th</w:t>
      </w:r>
      <w:r w:rsidRPr="002E4461">
        <w:rPr>
          <w:rFonts w:ascii="Century Gothic" w:eastAsia="Century Gothic" w:hAnsi="Century Gothic" w:cs="Arial"/>
          <w:sz w:val="17"/>
          <w:szCs w:val="20"/>
        </w:rPr>
        <w:t xml:space="preserve"> Revision Procedural Coding System (ICD-10-PCS) and Current Procedural Terminology, CPT codes to diagnoses and procedures. Also, major emphasis is placed on the student’s ability to interpret laws and regulations. Upon successful completion of the 24-week, 630-hour didactic training, students will complete a 320-hour, 8-week externship in a health system coding/billing trainee capacity. Graduates of the program will have entry-level skills </w:t>
      </w:r>
      <w:proofErr w:type="gramStart"/>
      <w:r w:rsidRPr="002E4461">
        <w:rPr>
          <w:rFonts w:ascii="Century Gothic" w:eastAsia="Century Gothic" w:hAnsi="Century Gothic" w:cs="Arial"/>
          <w:sz w:val="17"/>
          <w:szCs w:val="20"/>
        </w:rPr>
        <w:t>useable</w:t>
      </w:r>
      <w:proofErr w:type="gramEnd"/>
      <w:r w:rsidRPr="002E4461">
        <w:rPr>
          <w:rFonts w:ascii="Century Gothic" w:eastAsia="Century Gothic" w:hAnsi="Century Gothic" w:cs="Arial"/>
          <w:sz w:val="17"/>
          <w:szCs w:val="20"/>
        </w:rPr>
        <w:t xml:space="preserve"> for positions in various healthcare settings including inpatient and outpatient hospital coding departments, health insurance companies, physician offices, and medical coding service companies.</w:t>
      </w:r>
    </w:p>
    <w:p w14:paraId="213F3861" w14:textId="77777777" w:rsidR="0058048A" w:rsidRPr="002E4461" w:rsidRDefault="0058048A" w:rsidP="006C4A3C">
      <w:pPr>
        <w:tabs>
          <w:tab w:val="left" w:pos="2240"/>
        </w:tabs>
        <w:spacing w:after="60" w:line="0" w:lineRule="atLeast"/>
        <w:ind w:left="120"/>
        <w:rPr>
          <w:rFonts w:ascii="Century Gothic" w:eastAsia="Century Gothic" w:hAnsi="Century Gothic" w:cs="Arial"/>
          <w:b/>
          <w:sz w:val="17"/>
          <w:szCs w:val="17"/>
        </w:rPr>
      </w:pPr>
    </w:p>
    <w:p w14:paraId="34258EFB" w14:textId="44E506B5" w:rsidR="006C4A3C" w:rsidRPr="002E4461" w:rsidRDefault="006C4A3C" w:rsidP="006C4A3C">
      <w:pPr>
        <w:tabs>
          <w:tab w:val="left" w:pos="2240"/>
        </w:tabs>
        <w:spacing w:after="60" w:line="0" w:lineRule="atLeast"/>
        <w:ind w:left="120"/>
        <w:rPr>
          <w:rFonts w:ascii="Century Gothic" w:eastAsia="Century Gothic" w:hAnsi="Century Gothic" w:cs="Arial"/>
          <w:sz w:val="17"/>
          <w:szCs w:val="17"/>
        </w:rPr>
      </w:pPr>
      <w:r w:rsidRPr="002E4461">
        <w:rPr>
          <w:rFonts w:ascii="Century Gothic" w:eastAsia="Century Gothic" w:hAnsi="Century Gothic" w:cs="Arial"/>
          <w:b/>
          <w:sz w:val="17"/>
          <w:szCs w:val="17"/>
        </w:rPr>
        <w:t>Course Length</w:t>
      </w:r>
      <w:r w:rsidRPr="002E4461">
        <w:rPr>
          <w:rFonts w:ascii="Century Gothic" w:eastAsia="Times New Roman" w:hAnsi="Century Gothic" w:cs="Arial"/>
          <w:sz w:val="17"/>
          <w:szCs w:val="17"/>
        </w:rPr>
        <w:tab/>
      </w:r>
      <w:r w:rsidRPr="002E4461">
        <w:rPr>
          <w:rFonts w:ascii="Century Gothic" w:eastAsia="Century Gothic" w:hAnsi="Century Gothic" w:cs="Arial"/>
          <w:sz w:val="17"/>
          <w:szCs w:val="17"/>
        </w:rPr>
        <w:t>950 clock hours</w:t>
      </w:r>
    </w:p>
    <w:p w14:paraId="1FEB08C1" w14:textId="77777777" w:rsidR="006C4A3C" w:rsidRPr="002E4461" w:rsidRDefault="006C4A3C" w:rsidP="006C4A3C">
      <w:pPr>
        <w:tabs>
          <w:tab w:val="left" w:pos="2240"/>
        </w:tabs>
        <w:spacing w:after="60" w:line="0" w:lineRule="atLeast"/>
        <w:ind w:left="120"/>
        <w:rPr>
          <w:rFonts w:ascii="Century Gothic" w:eastAsia="Century Gothic" w:hAnsi="Century Gothic" w:cs="Arial"/>
          <w:sz w:val="17"/>
          <w:szCs w:val="20"/>
        </w:rPr>
      </w:pPr>
      <w:r w:rsidRPr="002E4461">
        <w:rPr>
          <w:rFonts w:ascii="Century Gothic" w:eastAsia="Century Gothic" w:hAnsi="Century Gothic" w:cs="Arial"/>
          <w:b/>
          <w:sz w:val="17"/>
          <w:szCs w:val="20"/>
        </w:rPr>
        <w:t>Externship Included</w:t>
      </w:r>
      <w:r w:rsidRPr="002E4461">
        <w:rPr>
          <w:rFonts w:ascii="Century Gothic" w:eastAsia="Times New Roman" w:hAnsi="Century Gothic" w:cs="Arial"/>
          <w:sz w:val="20"/>
          <w:szCs w:val="20"/>
        </w:rPr>
        <w:tab/>
      </w:r>
      <w:r w:rsidRPr="002E4461">
        <w:rPr>
          <w:rFonts w:ascii="Century Gothic" w:eastAsia="Century Gothic" w:hAnsi="Century Gothic" w:cs="Arial"/>
          <w:sz w:val="17"/>
          <w:szCs w:val="20"/>
        </w:rPr>
        <w:t>Yes</w:t>
      </w:r>
    </w:p>
    <w:p w14:paraId="16BB983A" w14:textId="77777777" w:rsidR="006C4A3C" w:rsidRPr="002E4461" w:rsidRDefault="006C4A3C" w:rsidP="002D1E4B">
      <w:pPr>
        <w:tabs>
          <w:tab w:val="left" w:pos="2240"/>
        </w:tabs>
        <w:spacing w:after="0" w:line="0" w:lineRule="atLeast"/>
        <w:ind w:left="115"/>
        <w:rPr>
          <w:rFonts w:ascii="Century Gothic" w:eastAsia="Century Gothic" w:hAnsi="Century Gothic" w:cs="Arial"/>
          <w:sz w:val="17"/>
          <w:szCs w:val="20"/>
        </w:rPr>
      </w:pPr>
      <w:r w:rsidRPr="002E4461">
        <w:rPr>
          <w:rFonts w:ascii="Century Gothic" w:eastAsia="Century Gothic" w:hAnsi="Century Gothic" w:cs="Arial"/>
          <w:b/>
          <w:sz w:val="17"/>
          <w:szCs w:val="20"/>
        </w:rPr>
        <w:t>Class Schedule</w:t>
      </w:r>
      <w:r w:rsidRPr="002E4461">
        <w:rPr>
          <w:rFonts w:ascii="Century Gothic" w:eastAsia="Times New Roman" w:hAnsi="Century Gothic" w:cs="Arial"/>
          <w:sz w:val="20"/>
          <w:szCs w:val="20"/>
        </w:rPr>
        <w:tab/>
      </w:r>
      <w:r w:rsidRPr="002E4461">
        <w:rPr>
          <w:rFonts w:ascii="Century Gothic" w:eastAsia="Century Gothic" w:hAnsi="Century Gothic" w:cs="Arial"/>
          <w:sz w:val="17"/>
          <w:szCs w:val="20"/>
        </w:rPr>
        <w:t>Monday through Friday, 8:30 a.</w:t>
      </w:r>
      <w:proofErr w:type="gramStart"/>
      <w:r w:rsidRPr="002E4461">
        <w:rPr>
          <w:rFonts w:ascii="Century Gothic" w:eastAsia="Century Gothic" w:hAnsi="Century Gothic" w:cs="Arial"/>
          <w:sz w:val="17"/>
          <w:szCs w:val="20"/>
        </w:rPr>
        <w:t>m.—</w:t>
      </w:r>
      <w:proofErr w:type="gramEnd"/>
      <w:r w:rsidRPr="002E4461">
        <w:rPr>
          <w:rFonts w:ascii="Century Gothic" w:eastAsia="Century Gothic" w:hAnsi="Century Gothic" w:cs="Arial"/>
          <w:sz w:val="17"/>
          <w:szCs w:val="20"/>
        </w:rPr>
        <w:t xml:space="preserve"> 3:00 p.m.</w:t>
      </w:r>
    </w:p>
    <w:p w14:paraId="35CBA0D1" w14:textId="77777777" w:rsidR="006C4A3C" w:rsidRPr="002E4461" w:rsidRDefault="006C4A3C" w:rsidP="002D1E4B">
      <w:pPr>
        <w:tabs>
          <w:tab w:val="left" w:pos="2240"/>
        </w:tabs>
        <w:spacing w:after="0" w:line="0" w:lineRule="atLeast"/>
        <w:ind w:left="115" w:firstLine="2130"/>
        <w:rPr>
          <w:rFonts w:ascii="Century Gothic" w:eastAsia="Century Gothic" w:hAnsi="Century Gothic" w:cs="Arial"/>
          <w:sz w:val="17"/>
          <w:szCs w:val="20"/>
        </w:rPr>
      </w:pPr>
      <w:r w:rsidRPr="002E4461">
        <w:rPr>
          <w:rFonts w:ascii="Century Gothic" w:eastAsia="Century Gothic" w:hAnsi="Century Gothic" w:cs="Arial"/>
          <w:noProof/>
          <w:sz w:val="17"/>
          <w:szCs w:val="20"/>
        </w:rPr>
        <mc:AlternateContent>
          <mc:Choice Requires="wps">
            <w:drawing>
              <wp:anchor distT="0" distB="0" distL="114300" distR="114300" simplePos="0" relativeHeight="251658241" behindDoc="1" locked="0" layoutInCell="1" allowOverlap="1" wp14:anchorId="789AA62C" wp14:editId="5FE5EA3B">
                <wp:simplePos x="0" y="0"/>
                <wp:positionH relativeFrom="column">
                  <wp:posOffset>3305175</wp:posOffset>
                </wp:positionH>
                <wp:positionV relativeFrom="paragraph">
                  <wp:posOffset>-52070</wp:posOffset>
                </wp:positionV>
                <wp:extent cx="30480" cy="12700"/>
                <wp:effectExtent l="0" t="1905" r="1270" b="4445"/>
                <wp:wrapNone/>
                <wp:docPr id="2135018287" name="Rectangle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 cy="12700"/>
                        </a:xfrm>
                        <a:prstGeom prst="rect">
                          <a:avLst/>
                        </a:prstGeom>
                        <a:solidFill>
                          <a:srgbClr val="000000"/>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F6E6DBF" id="Rectangle 167" o:spid="_x0000_s1026" style="position:absolute;margin-left:260.25pt;margin-top:-4.1pt;width:2.4pt;height:1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" fillcolor="black" strokecolor="white"/>
            </w:pict>
          </mc:Fallback>
        </mc:AlternateContent>
      </w:r>
      <w:r w:rsidRPr="002E4461">
        <w:rPr>
          <w:rFonts w:ascii="Century Gothic" w:eastAsia="Century Gothic" w:hAnsi="Century Gothic" w:cs="Arial"/>
          <w:sz w:val="17"/>
          <w:szCs w:val="20"/>
        </w:rPr>
        <w:t>Externship schedules are determined by the site.</w:t>
      </w:r>
    </w:p>
    <w:p w14:paraId="5FE55128" w14:textId="77777777" w:rsidR="006C4A3C" w:rsidRPr="002E4461" w:rsidRDefault="006C4A3C" w:rsidP="006C4A3C">
      <w:pPr>
        <w:spacing w:line="0" w:lineRule="atLeast"/>
        <w:ind w:left="120"/>
        <w:rPr>
          <w:rFonts w:ascii="Century Gothic" w:eastAsia="Century Gothic" w:hAnsi="Century Gothic" w:cs="Arial"/>
          <w:b/>
          <w:sz w:val="17"/>
          <w:szCs w:val="20"/>
        </w:rPr>
      </w:pPr>
      <w:r w:rsidRPr="002E4461">
        <w:rPr>
          <w:rFonts w:ascii="Century Gothic" w:eastAsia="Century Gothic" w:hAnsi="Century Gothic" w:cs="Arial"/>
          <w:b/>
          <w:sz w:val="17"/>
          <w:szCs w:val="20"/>
        </w:rPr>
        <w:t>Course Outline</w:t>
      </w:r>
    </w:p>
    <w:tbl>
      <w:tblPr>
        <w:tblStyle w:val="TableGrid"/>
        <w:tblW w:w="0" w:type="auto"/>
        <w:tblInd w:w="255" w:type="dxa"/>
        <w:tblBorders>
          <w:top w:val="single" w:sz="12" w:space="0" w:color="7F7F7F" w:themeColor="text1" w:themeTint="80"/>
          <w:left w:val="single" w:sz="12" w:space="0" w:color="7F7F7F" w:themeColor="text1" w:themeTint="80"/>
          <w:bottom w:val="single" w:sz="12" w:space="0" w:color="7F7F7F" w:themeColor="text1" w:themeTint="80"/>
          <w:right w:val="single" w:sz="12" w:space="0" w:color="7F7F7F" w:themeColor="text1" w:themeTint="80"/>
          <w:insideH w:val="single" w:sz="12" w:space="0" w:color="800000"/>
          <w:insideV w:val="single" w:sz="12" w:space="0" w:color="808080" w:themeColor="background1" w:themeShade="80"/>
        </w:tblBorders>
        <w:tblLook w:val="04A0" w:firstRow="1" w:lastRow="0" w:firstColumn="1" w:lastColumn="0" w:noHBand="0" w:noVBand="1"/>
      </w:tblPr>
      <w:tblGrid>
        <w:gridCol w:w="6715"/>
        <w:gridCol w:w="720"/>
      </w:tblGrid>
      <w:tr w:rsidR="006C4A3C" w:rsidRPr="002E4461" w14:paraId="68DB651A" w14:textId="77777777">
        <w:trPr>
          <w:trHeight w:val="288"/>
        </w:trPr>
        <w:tc>
          <w:tcPr>
            <w:tcW w:w="6715" w:type="dxa"/>
            <w:tcBorders>
              <w:right w:val="single" w:sz="12" w:space="0" w:color="7F7F7F" w:themeColor="text1" w:themeTint="80"/>
            </w:tcBorders>
            <w:shd w:val="clear" w:color="auto" w:fill="800000"/>
            <w:vAlign w:val="bottom"/>
          </w:tcPr>
          <w:p w14:paraId="7B67668F" w14:textId="77777777" w:rsidR="006C4A3C" w:rsidRPr="002E4461" w:rsidRDefault="006C4A3C">
            <w:pPr>
              <w:spacing w:line="0" w:lineRule="atLeast"/>
              <w:rPr>
                <w:rFonts w:ascii="Century Gothic" w:eastAsia="Century Gothic" w:hAnsi="Century Gothic" w:cs="Arial"/>
                <w:color w:val="FFFFFF"/>
                <w:sz w:val="17"/>
                <w:szCs w:val="20"/>
              </w:rPr>
            </w:pPr>
            <w:r w:rsidRPr="002E4461">
              <w:rPr>
                <w:rFonts w:ascii="Century Gothic" w:eastAsia="Century Gothic" w:hAnsi="Century Gothic" w:cs="Arial"/>
                <w:color w:val="FFFFFF"/>
                <w:sz w:val="17"/>
                <w:szCs w:val="20"/>
              </w:rPr>
              <w:t>Courses</w:t>
            </w:r>
          </w:p>
        </w:tc>
        <w:tc>
          <w:tcPr>
            <w:tcW w:w="720" w:type="dxa"/>
            <w:tcBorders>
              <w:top w:val="single" w:sz="12" w:space="0" w:color="7F7F7F" w:themeColor="text1" w:themeTint="80"/>
              <w:left w:val="single" w:sz="12" w:space="0" w:color="7F7F7F" w:themeColor="text1" w:themeTint="80"/>
              <w:bottom w:val="single" w:sz="12" w:space="0" w:color="800000"/>
            </w:tcBorders>
            <w:shd w:val="clear" w:color="auto" w:fill="800000"/>
            <w:vAlign w:val="bottom"/>
          </w:tcPr>
          <w:p w14:paraId="48D685E4" w14:textId="77777777" w:rsidR="006C4A3C" w:rsidRPr="002E4461" w:rsidRDefault="006C4A3C">
            <w:pPr>
              <w:spacing w:line="0" w:lineRule="atLeast"/>
              <w:rPr>
                <w:rFonts w:ascii="Century Gothic" w:eastAsia="Century Gothic" w:hAnsi="Century Gothic" w:cs="Arial"/>
                <w:bCs/>
                <w:sz w:val="17"/>
                <w:szCs w:val="20"/>
              </w:rPr>
            </w:pPr>
            <w:r w:rsidRPr="002E4461">
              <w:rPr>
                <w:rFonts w:ascii="Century Gothic" w:eastAsia="Century Gothic" w:hAnsi="Century Gothic" w:cs="Arial"/>
                <w:bCs/>
                <w:sz w:val="17"/>
                <w:szCs w:val="20"/>
              </w:rPr>
              <w:t>Hours</w:t>
            </w:r>
          </w:p>
        </w:tc>
      </w:tr>
      <w:tr w:rsidR="006C4A3C" w:rsidRPr="002E4461" w14:paraId="04BD09B7" w14:textId="77777777">
        <w:trPr>
          <w:trHeight w:val="288"/>
        </w:trPr>
        <w:tc>
          <w:tcPr>
            <w:tcW w:w="6715" w:type="dxa"/>
            <w:tcBorders>
              <w:right w:val="single" w:sz="12" w:space="0" w:color="7F7F7F" w:themeColor="text1" w:themeTint="80"/>
            </w:tcBorders>
            <w:vAlign w:val="bottom"/>
          </w:tcPr>
          <w:p w14:paraId="43C27827" w14:textId="77777777" w:rsidR="006C4A3C" w:rsidRPr="002E4461" w:rsidRDefault="006C4A3C">
            <w:pPr>
              <w:spacing w:line="0" w:lineRule="atLeast"/>
              <w:rPr>
                <w:rFonts w:ascii="Century Gothic" w:eastAsia="Century Gothic" w:hAnsi="Century Gothic" w:cs="Arial"/>
                <w:sz w:val="17"/>
                <w:szCs w:val="20"/>
              </w:rPr>
            </w:pPr>
            <w:r w:rsidRPr="002E4461">
              <w:rPr>
                <w:rFonts w:ascii="Century Gothic" w:eastAsia="Century Gothic" w:hAnsi="Century Gothic" w:cs="Arial"/>
                <w:sz w:val="17"/>
                <w:szCs w:val="20"/>
              </w:rPr>
              <w:t>CB 100 Anatomy &amp; Physiology/Pathology I</w:t>
            </w:r>
          </w:p>
        </w:tc>
        <w:tc>
          <w:tcPr>
            <w:tcW w:w="720" w:type="dxa"/>
            <w:tcBorders>
              <w:top w:val="single" w:sz="12" w:space="0" w:color="800000"/>
              <w:left w:val="single" w:sz="12" w:space="0" w:color="7F7F7F" w:themeColor="text1" w:themeTint="80"/>
              <w:bottom w:val="single" w:sz="12" w:space="0" w:color="800000"/>
            </w:tcBorders>
            <w:vAlign w:val="bottom"/>
          </w:tcPr>
          <w:p w14:paraId="1688449D" w14:textId="77777777" w:rsidR="006C4A3C" w:rsidRPr="002E4461" w:rsidRDefault="006C4A3C">
            <w:pPr>
              <w:spacing w:line="0" w:lineRule="atLeast"/>
              <w:rPr>
                <w:rFonts w:ascii="Century Gothic" w:eastAsia="Century Gothic" w:hAnsi="Century Gothic" w:cs="Arial"/>
                <w:bCs/>
                <w:sz w:val="17"/>
                <w:szCs w:val="20"/>
              </w:rPr>
            </w:pPr>
            <w:r w:rsidRPr="002E4461">
              <w:rPr>
                <w:rFonts w:ascii="Century Gothic" w:eastAsia="Century Gothic" w:hAnsi="Century Gothic" w:cs="Arial"/>
                <w:bCs/>
                <w:sz w:val="17"/>
                <w:szCs w:val="20"/>
              </w:rPr>
              <w:t>35</w:t>
            </w:r>
          </w:p>
        </w:tc>
      </w:tr>
      <w:tr w:rsidR="006C4A3C" w:rsidRPr="002E4461" w14:paraId="6F62F5C3" w14:textId="77777777">
        <w:trPr>
          <w:trHeight w:val="288"/>
        </w:trPr>
        <w:tc>
          <w:tcPr>
            <w:tcW w:w="6715" w:type="dxa"/>
            <w:tcBorders>
              <w:right w:val="single" w:sz="12" w:space="0" w:color="7F7F7F" w:themeColor="text1" w:themeTint="80"/>
            </w:tcBorders>
            <w:vAlign w:val="bottom"/>
          </w:tcPr>
          <w:p w14:paraId="632A5A51" w14:textId="77777777" w:rsidR="006C4A3C" w:rsidRPr="002E4461" w:rsidRDefault="006C4A3C">
            <w:pPr>
              <w:spacing w:line="0" w:lineRule="atLeast"/>
              <w:rPr>
                <w:rFonts w:ascii="Century Gothic" w:eastAsia="Century Gothic" w:hAnsi="Century Gothic" w:cs="Arial"/>
                <w:sz w:val="17"/>
                <w:szCs w:val="20"/>
              </w:rPr>
            </w:pPr>
            <w:r w:rsidRPr="002E4461">
              <w:rPr>
                <w:rFonts w:ascii="Century Gothic" w:eastAsia="Century Gothic" w:hAnsi="Century Gothic" w:cs="Arial"/>
                <w:sz w:val="17"/>
                <w:szCs w:val="20"/>
              </w:rPr>
              <w:t>CB 110 Anatomy &amp; Physiology/ Pathology II</w:t>
            </w:r>
          </w:p>
        </w:tc>
        <w:tc>
          <w:tcPr>
            <w:tcW w:w="720" w:type="dxa"/>
            <w:tcBorders>
              <w:top w:val="single" w:sz="12" w:space="0" w:color="800000"/>
              <w:left w:val="single" w:sz="12" w:space="0" w:color="7F7F7F" w:themeColor="text1" w:themeTint="80"/>
              <w:bottom w:val="single" w:sz="12" w:space="0" w:color="800000"/>
            </w:tcBorders>
            <w:vAlign w:val="bottom"/>
          </w:tcPr>
          <w:p w14:paraId="6AD7AF0A" w14:textId="77777777" w:rsidR="006C4A3C" w:rsidRPr="002E4461" w:rsidRDefault="006C4A3C">
            <w:pPr>
              <w:spacing w:line="0" w:lineRule="atLeast"/>
              <w:rPr>
                <w:rFonts w:ascii="Century Gothic" w:eastAsia="Century Gothic" w:hAnsi="Century Gothic" w:cs="Arial"/>
                <w:bCs/>
                <w:sz w:val="17"/>
                <w:szCs w:val="20"/>
              </w:rPr>
            </w:pPr>
            <w:r w:rsidRPr="002E4461">
              <w:rPr>
                <w:rFonts w:ascii="Century Gothic" w:eastAsia="Century Gothic" w:hAnsi="Century Gothic" w:cs="Arial"/>
                <w:bCs/>
                <w:sz w:val="17"/>
                <w:szCs w:val="20"/>
              </w:rPr>
              <w:t>35</w:t>
            </w:r>
          </w:p>
        </w:tc>
      </w:tr>
      <w:tr w:rsidR="006C4A3C" w:rsidRPr="002E4461" w14:paraId="66D584DE" w14:textId="77777777">
        <w:trPr>
          <w:trHeight w:val="288"/>
        </w:trPr>
        <w:tc>
          <w:tcPr>
            <w:tcW w:w="6715" w:type="dxa"/>
            <w:tcBorders>
              <w:right w:val="single" w:sz="12" w:space="0" w:color="7F7F7F" w:themeColor="text1" w:themeTint="80"/>
            </w:tcBorders>
            <w:vAlign w:val="bottom"/>
          </w:tcPr>
          <w:p w14:paraId="427B1FAB" w14:textId="77777777" w:rsidR="006C4A3C" w:rsidRPr="002E4461" w:rsidRDefault="006C4A3C">
            <w:pPr>
              <w:spacing w:line="0" w:lineRule="atLeast"/>
              <w:rPr>
                <w:rFonts w:ascii="Century Gothic" w:eastAsia="Century Gothic" w:hAnsi="Century Gothic" w:cs="Arial"/>
                <w:sz w:val="17"/>
                <w:szCs w:val="20"/>
              </w:rPr>
            </w:pPr>
            <w:r w:rsidRPr="002E4461">
              <w:rPr>
                <w:rFonts w:ascii="Century Gothic" w:eastAsia="Century Gothic" w:hAnsi="Century Gothic" w:cs="Arial"/>
                <w:sz w:val="17"/>
                <w:szCs w:val="20"/>
              </w:rPr>
              <w:t>CB 120 Anatomy &amp; Physiology/ Pathology III</w:t>
            </w:r>
          </w:p>
        </w:tc>
        <w:tc>
          <w:tcPr>
            <w:tcW w:w="720" w:type="dxa"/>
            <w:tcBorders>
              <w:top w:val="single" w:sz="12" w:space="0" w:color="800000"/>
              <w:left w:val="single" w:sz="12" w:space="0" w:color="7F7F7F" w:themeColor="text1" w:themeTint="80"/>
              <w:bottom w:val="single" w:sz="12" w:space="0" w:color="800000"/>
            </w:tcBorders>
            <w:vAlign w:val="bottom"/>
          </w:tcPr>
          <w:p w14:paraId="087AB745" w14:textId="77777777" w:rsidR="006C4A3C" w:rsidRPr="002E4461" w:rsidRDefault="006C4A3C">
            <w:pPr>
              <w:spacing w:line="0" w:lineRule="atLeast"/>
              <w:rPr>
                <w:rFonts w:ascii="Century Gothic" w:eastAsia="Century Gothic" w:hAnsi="Century Gothic" w:cs="Arial"/>
                <w:bCs/>
                <w:sz w:val="17"/>
                <w:szCs w:val="20"/>
              </w:rPr>
            </w:pPr>
            <w:r w:rsidRPr="002E4461">
              <w:rPr>
                <w:rFonts w:ascii="Century Gothic" w:eastAsia="Century Gothic" w:hAnsi="Century Gothic" w:cs="Arial"/>
                <w:bCs/>
                <w:sz w:val="17"/>
                <w:szCs w:val="20"/>
              </w:rPr>
              <w:t>35</w:t>
            </w:r>
          </w:p>
        </w:tc>
      </w:tr>
      <w:tr w:rsidR="006C4A3C" w:rsidRPr="002E4461" w14:paraId="208F9D7E" w14:textId="77777777">
        <w:trPr>
          <w:trHeight w:val="288"/>
        </w:trPr>
        <w:tc>
          <w:tcPr>
            <w:tcW w:w="6715" w:type="dxa"/>
            <w:tcBorders>
              <w:right w:val="single" w:sz="12" w:space="0" w:color="7F7F7F" w:themeColor="text1" w:themeTint="80"/>
            </w:tcBorders>
            <w:vAlign w:val="bottom"/>
          </w:tcPr>
          <w:p w14:paraId="28571855" w14:textId="77777777" w:rsidR="006C4A3C" w:rsidRPr="002E4461" w:rsidRDefault="006C4A3C">
            <w:pPr>
              <w:spacing w:line="0" w:lineRule="atLeast"/>
              <w:rPr>
                <w:rFonts w:ascii="Century Gothic" w:eastAsia="Century Gothic" w:hAnsi="Century Gothic" w:cs="Arial"/>
                <w:sz w:val="17"/>
                <w:szCs w:val="20"/>
              </w:rPr>
            </w:pPr>
            <w:r w:rsidRPr="002E4461">
              <w:rPr>
                <w:rFonts w:ascii="Century Gothic" w:eastAsia="Century Gothic" w:hAnsi="Century Gothic" w:cs="Arial"/>
                <w:sz w:val="17"/>
                <w:szCs w:val="20"/>
              </w:rPr>
              <w:t>CB 101 CPT Coding I</w:t>
            </w:r>
          </w:p>
        </w:tc>
        <w:tc>
          <w:tcPr>
            <w:tcW w:w="720" w:type="dxa"/>
            <w:tcBorders>
              <w:top w:val="single" w:sz="12" w:space="0" w:color="800000"/>
              <w:left w:val="single" w:sz="12" w:space="0" w:color="7F7F7F" w:themeColor="text1" w:themeTint="80"/>
              <w:bottom w:val="single" w:sz="12" w:space="0" w:color="800000"/>
            </w:tcBorders>
            <w:vAlign w:val="bottom"/>
          </w:tcPr>
          <w:p w14:paraId="304D4CFF" w14:textId="77777777" w:rsidR="006C4A3C" w:rsidRPr="002E4461" w:rsidRDefault="006C4A3C">
            <w:pPr>
              <w:spacing w:line="0" w:lineRule="atLeast"/>
              <w:rPr>
                <w:rFonts w:ascii="Century Gothic" w:eastAsia="Century Gothic" w:hAnsi="Century Gothic" w:cs="Arial"/>
                <w:bCs/>
                <w:sz w:val="17"/>
                <w:szCs w:val="20"/>
              </w:rPr>
            </w:pPr>
            <w:r w:rsidRPr="002E4461">
              <w:rPr>
                <w:rFonts w:ascii="Century Gothic" w:eastAsia="Century Gothic" w:hAnsi="Century Gothic" w:cs="Arial"/>
                <w:bCs/>
                <w:sz w:val="17"/>
                <w:szCs w:val="20"/>
              </w:rPr>
              <w:t>35</w:t>
            </w:r>
          </w:p>
        </w:tc>
      </w:tr>
      <w:tr w:rsidR="006C4A3C" w:rsidRPr="002E4461" w14:paraId="04AA416F" w14:textId="77777777">
        <w:trPr>
          <w:trHeight w:val="288"/>
        </w:trPr>
        <w:tc>
          <w:tcPr>
            <w:tcW w:w="6715" w:type="dxa"/>
            <w:tcBorders>
              <w:right w:val="single" w:sz="12" w:space="0" w:color="7F7F7F" w:themeColor="text1" w:themeTint="80"/>
            </w:tcBorders>
            <w:vAlign w:val="bottom"/>
          </w:tcPr>
          <w:p w14:paraId="4099AFDC" w14:textId="77777777" w:rsidR="006C4A3C" w:rsidRPr="002E4461" w:rsidRDefault="006C4A3C">
            <w:pPr>
              <w:spacing w:line="0" w:lineRule="atLeast"/>
              <w:rPr>
                <w:rFonts w:ascii="Century Gothic" w:eastAsia="Century Gothic" w:hAnsi="Century Gothic" w:cs="Arial"/>
                <w:sz w:val="17"/>
                <w:szCs w:val="20"/>
              </w:rPr>
            </w:pPr>
            <w:r w:rsidRPr="002E4461">
              <w:rPr>
                <w:rFonts w:ascii="Century Gothic" w:eastAsia="Century Gothic" w:hAnsi="Century Gothic" w:cs="Arial"/>
                <w:sz w:val="17"/>
                <w:szCs w:val="20"/>
              </w:rPr>
              <w:t>CB 111 CPT Coding II</w:t>
            </w:r>
          </w:p>
        </w:tc>
        <w:tc>
          <w:tcPr>
            <w:tcW w:w="720" w:type="dxa"/>
            <w:tcBorders>
              <w:top w:val="single" w:sz="12" w:space="0" w:color="800000"/>
              <w:left w:val="single" w:sz="12" w:space="0" w:color="7F7F7F" w:themeColor="text1" w:themeTint="80"/>
              <w:bottom w:val="single" w:sz="12" w:space="0" w:color="800000"/>
            </w:tcBorders>
            <w:vAlign w:val="bottom"/>
          </w:tcPr>
          <w:p w14:paraId="62FC5087" w14:textId="77777777" w:rsidR="006C4A3C" w:rsidRPr="002E4461" w:rsidRDefault="006C4A3C">
            <w:pPr>
              <w:spacing w:line="0" w:lineRule="atLeast"/>
              <w:rPr>
                <w:rFonts w:ascii="Century Gothic" w:eastAsia="Century Gothic" w:hAnsi="Century Gothic" w:cs="Arial"/>
                <w:bCs/>
                <w:sz w:val="17"/>
                <w:szCs w:val="20"/>
              </w:rPr>
            </w:pPr>
            <w:r w:rsidRPr="002E4461">
              <w:rPr>
                <w:rFonts w:ascii="Century Gothic" w:eastAsia="Century Gothic" w:hAnsi="Century Gothic" w:cs="Arial"/>
                <w:bCs/>
                <w:sz w:val="17"/>
                <w:szCs w:val="20"/>
              </w:rPr>
              <w:t>35</w:t>
            </w:r>
          </w:p>
        </w:tc>
      </w:tr>
      <w:tr w:rsidR="006C4A3C" w:rsidRPr="002E4461" w14:paraId="4129E145" w14:textId="77777777">
        <w:trPr>
          <w:trHeight w:val="288"/>
        </w:trPr>
        <w:tc>
          <w:tcPr>
            <w:tcW w:w="6715" w:type="dxa"/>
            <w:tcBorders>
              <w:right w:val="single" w:sz="12" w:space="0" w:color="7F7F7F" w:themeColor="text1" w:themeTint="80"/>
            </w:tcBorders>
            <w:vAlign w:val="bottom"/>
          </w:tcPr>
          <w:p w14:paraId="129CF281" w14:textId="77777777" w:rsidR="006C4A3C" w:rsidRPr="002E4461" w:rsidRDefault="006C4A3C">
            <w:pPr>
              <w:spacing w:line="0" w:lineRule="atLeast"/>
              <w:rPr>
                <w:rFonts w:ascii="Century Gothic" w:eastAsia="Century Gothic" w:hAnsi="Century Gothic" w:cs="Arial"/>
                <w:sz w:val="17"/>
                <w:szCs w:val="20"/>
              </w:rPr>
            </w:pPr>
            <w:r w:rsidRPr="002E4461">
              <w:rPr>
                <w:rFonts w:ascii="Century Gothic" w:eastAsia="Century Gothic" w:hAnsi="Century Gothic" w:cs="Arial"/>
                <w:sz w:val="17"/>
                <w:szCs w:val="20"/>
              </w:rPr>
              <w:t>CB 121 CPT Coding III</w:t>
            </w:r>
          </w:p>
        </w:tc>
        <w:tc>
          <w:tcPr>
            <w:tcW w:w="720" w:type="dxa"/>
            <w:tcBorders>
              <w:top w:val="single" w:sz="12" w:space="0" w:color="800000"/>
              <w:left w:val="single" w:sz="12" w:space="0" w:color="7F7F7F" w:themeColor="text1" w:themeTint="80"/>
              <w:bottom w:val="single" w:sz="12" w:space="0" w:color="800000"/>
            </w:tcBorders>
            <w:vAlign w:val="bottom"/>
          </w:tcPr>
          <w:p w14:paraId="2A0FF4AA" w14:textId="77777777" w:rsidR="006C4A3C" w:rsidRPr="002E4461" w:rsidRDefault="006C4A3C">
            <w:pPr>
              <w:spacing w:line="0" w:lineRule="atLeast"/>
              <w:rPr>
                <w:rFonts w:ascii="Century Gothic" w:eastAsia="Century Gothic" w:hAnsi="Century Gothic" w:cs="Arial"/>
                <w:bCs/>
                <w:sz w:val="17"/>
                <w:szCs w:val="20"/>
              </w:rPr>
            </w:pPr>
            <w:r w:rsidRPr="002E4461">
              <w:rPr>
                <w:rFonts w:ascii="Century Gothic" w:eastAsia="Century Gothic" w:hAnsi="Century Gothic" w:cs="Arial"/>
                <w:bCs/>
                <w:sz w:val="17"/>
                <w:szCs w:val="20"/>
              </w:rPr>
              <w:t>35</w:t>
            </w:r>
          </w:p>
        </w:tc>
      </w:tr>
      <w:tr w:rsidR="006C4A3C" w:rsidRPr="002E4461" w14:paraId="4DB43D3D" w14:textId="77777777">
        <w:trPr>
          <w:trHeight w:val="288"/>
        </w:trPr>
        <w:tc>
          <w:tcPr>
            <w:tcW w:w="6715" w:type="dxa"/>
            <w:tcBorders>
              <w:right w:val="single" w:sz="12" w:space="0" w:color="7F7F7F" w:themeColor="text1" w:themeTint="80"/>
            </w:tcBorders>
            <w:vAlign w:val="bottom"/>
          </w:tcPr>
          <w:p w14:paraId="7EB3E0CA" w14:textId="77777777" w:rsidR="006C4A3C" w:rsidRPr="002E4461" w:rsidRDefault="006C4A3C">
            <w:pPr>
              <w:spacing w:line="0" w:lineRule="atLeast"/>
              <w:rPr>
                <w:rFonts w:ascii="Century Gothic" w:eastAsia="Century Gothic" w:hAnsi="Century Gothic" w:cs="Arial"/>
                <w:sz w:val="17"/>
                <w:szCs w:val="20"/>
              </w:rPr>
            </w:pPr>
            <w:r w:rsidRPr="002E4461">
              <w:rPr>
                <w:rFonts w:ascii="Century Gothic" w:eastAsia="Century Gothic" w:hAnsi="Century Gothic" w:cs="Arial"/>
                <w:sz w:val="17"/>
                <w:szCs w:val="20"/>
              </w:rPr>
              <w:t>CB 102 Encoder</w:t>
            </w:r>
          </w:p>
        </w:tc>
        <w:tc>
          <w:tcPr>
            <w:tcW w:w="720" w:type="dxa"/>
            <w:tcBorders>
              <w:top w:val="single" w:sz="12" w:space="0" w:color="800000"/>
              <w:left w:val="single" w:sz="12" w:space="0" w:color="7F7F7F" w:themeColor="text1" w:themeTint="80"/>
              <w:bottom w:val="single" w:sz="12" w:space="0" w:color="800000"/>
            </w:tcBorders>
            <w:vAlign w:val="bottom"/>
          </w:tcPr>
          <w:p w14:paraId="55C3A596" w14:textId="77777777" w:rsidR="006C4A3C" w:rsidRPr="002E4461" w:rsidRDefault="006C4A3C">
            <w:pPr>
              <w:spacing w:line="0" w:lineRule="atLeast"/>
              <w:rPr>
                <w:rFonts w:ascii="Century Gothic" w:eastAsia="Century Gothic" w:hAnsi="Century Gothic" w:cs="Arial"/>
                <w:bCs/>
                <w:sz w:val="17"/>
                <w:szCs w:val="20"/>
              </w:rPr>
            </w:pPr>
            <w:r w:rsidRPr="002E4461">
              <w:rPr>
                <w:rFonts w:ascii="Century Gothic" w:eastAsia="Century Gothic" w:hAnsi="Century Gothic" w:cs="Arial"/>
                <w:bCs/>
                <w:sz w:val="17"/>
                <w:szCs w:val="20"/>
              </w:rPr>
              <w:t>35</w:t>
            </w:r>
          </w:p>
        </w:tc>
      </w:tr>
      <w:tr w:rsidR="006C4A3C" w:rsidRPr="002E4461" w14:paraId="6DBA285C" w14:textId="77777777">
        <w:trPr>
          <w:trHeight w:val="288"/>
        </w:trPr>
        <w:tc>
          <w:tcPr>
            <w:tcW w:w="6715" w:type="dxa"/>
            <w:tcBorders>
              <w:right w:val="single" w:sz="12" w:space="0" w:color="7F7F7F" w:themeColor="text1" w:themeTint="80"/>
            </w:tcBorders>
            <w:vAlign w:val="bottom"/>
          </w:tcPr>
          <w:p w14:paraId="169E2D85" w14:textId="77777777" w:rsidR="006C4A3C" w:rsidRPr="002E4461" w:rsidRDefault="006C4A3C">
            <w:pPr>
              <w:spacing w:line="0" w:lineRule="atLeast"/>
              <w:rPr>
                <w:rFonts w:ascii="Century Gothic" w:eastAsia="Century Gothic" w:hAnsi="Century Gothic" w:cs="Arial"/>
                <w:sz w:val="17"/>
                <w:szCs w:val="20"/>
              </w:rPr>
            </w:pPr>
            <w:r w:rsidRPr="002E4461">
              <w:rPr>
                <w:rFonts w:ascii="Century Gothic" w:eastAsia="Century Gothic" w:hAnsi="Century Gothic" w:cs="Arial"/>
                <w:sz w:val="17"/>
                <w:szCs w:val="20"/>
              </w:rPr>
              <w:t>CB 103 Health Information Management/Electronic Health Records (HIM/EHR)</w:t>
            </w:r>
          </w:p>
        </w:tc>
        <w:tc>
          <w:tcPr>
            <w:tcW w:w="720" w:type="dxa"/>
            <w:tcBorders>
              <w:top w:val="single" w:sz="12" w:space="0" w:color="800000"/>
              <w:left w:val="single" w:sz="12" w:space="0" w:color="7F7F7F" w:themeColor="text1" w:themeTint="80"/>
              <w:bottom w:val="single" w:sz="12" w:space="0" w:color="800000"/>
            </w:tcBorders>
            <w:vAlign w:val="bottom"/>
          </w:tcPr>
          <w:p w14:paraId="4D45116C" w14:textId="77777777" w:rsidR="006C4A3C" w:rsidRPr="002E4461" w:rsidRDefault="006C4A3C">
            <w:pPr>
              <w:spacing w:line="0" w:lineRule="atLeast"/>
              <w:rPr>
                <w:rFonts w:ascii="Century Gothic" w:eastAsia="Century Gothic" w:hAnsi="Century Gothic" w:cs="Arial"/>
                <w:bCs/>
                <w:sz w:val="17"/>
                <w:szCs w:val="20"/>
              </w:rPr>
            </w:pPr>
            <w:r w:rsidRPr="002E4461">
              <w:rPr>
                <w:rFonts w:ascii="Century Gothic" w:eastAsia="Century Gothic" w:hAnsi="Century Gothic" w:cs="Arial"/>
                <w:bCs/>
                <w:sz w:val="17"/>
                <w:szCs w:val="20"/>
              </w:rPr>
              <w:t>35</w:t>
            </w:r>
          </w:p>
        </w:tc>
      </w:tr>
      <w:tr w:rsidR="006C4A3C" w:rsidRPr="002E4461" w14:paraId="0F2DACBD" w14:textId="77777777">
        <w:trPr>
          <w:trHeight w:val="288"/>
        </w:trPr>
        <w:tc>
          <w:tcPr>
            <w:tcW w:w="6715" w:type="dxa"/>
            <w:tcBorders>
              <w:right w:val="single" w:sz="12" w:space="0" w:color="7F7F7F" w:themeColor="text1" w:themeTint="80"/>
            </w:tcBorders>
            <w:vAlign w:val="bottom"/>
          </w:tcPr>
          <w:p w14:paraId="19AB403E" w14:textId="77777777" w:rsidR="006C4A3C" w:rsidRPr="002E4461" w:rsidRDefault="006C4A3C">
            <w:pPr>
              <w:spacing w:line="0" w:lineRule="atLeast"/>
              <w:rPr>
                <w:rFonts w:ascii="Century Gothic" w:eastAsia="Century Gothic" w:hAnsi="Century Gothic" w:cs="Arial"/>
                <w:sz w:val="17"/>
                <w:szCs w:val="20"/>
              </w:rPr>
            </w:pPr>
            <w:r w:rsidRPr="002E4461">
              <w:rPr>
                <w:rFonts w:ascii="Century Gothic" w:eastAsia="Century Gothic" w:hAnsi="Century Gothic" w:cs="Arial"/>
                <w:sz w:val="17"/>
                <w:szCs w:val="20"/>
              </w:rPr>
              <w:t>CB 104 ICD-10-CM/PCS Coding I</w:t>
            </w:r>
          </w:p>
        </w:tc>
        <w:tc>
          <w:tcPr>
            <w:tcW w:w="720" w:type="dxa"/>
            <w:tcBorders>
              <w:top w:val="single" w:sz="12" w:space="0" w:color="800000"/>
              <w:left w:val="single" w:sz="12" w:space="0" w:color="7F7F7F" w:themeColor="text1" w:themeTint="80"/>
              <w:bottom w:val="single" w:sz="12" w:space="0" w:color="800000"/>
            </w:tcBorders>
            <w:vAlign w:val="bottom"/>
          </w:tcPr>
          <w:p w14:paraId="59CC56E0" w14:textId="77777777" w:rsidR="006C4A3C" w:rsidRPr="002E4461" w:rsidRDefault="006C4A3C">
            <w:pPr>
              <w:spacing w:line="0" w:lineRule="atLeast"/>
              <w:rPr>
                <w:rFonts w:ascii="Century Gothic" w:eastAsia="Century Gothic" w:hAnsi="Century Gothic" w:cs="Arial"/>
                <w:bCs/>
                <w:sz w:val="17"/>
                <w:szCs w:val="20"/>
              </w:rPr>
            </w:pPr>
            <w:r w:rsidRPr="002E4461">
              <w:rPr>
                <w:rFonts w:ascii="Century Gothic" w:eastAsia="Century Gothic" w:hAnsi="Century Gothic" w:cs="Arial"/>
                <w:bCs/>
                <w:sz w:val="17"/>
                <w:szCs w:val="20"/>
              </w:rPr>
              <w:t>35</w:t>
            </w:r>
          </w:p>
        </w:tc>
      </w:tr>
      <w:tr w:rsidR="006C4A3C" w:rsidRPr="002E4461" w14:paraId="759C3B34" w14:textId="77777777">
        <w:trPr>
          <w:trHeight w:val="288"/>
        </w:trPr>
        <w:tc>
          <w:tcPr>
            <w:tcW w:w="6715" w:type="dxa"/>
            <w:tcBorders>
              <w:right w:val="single" w:sz="12" w:space="0" w:color="7F7F7F" w:themeColor="text1" w:themeTint="80"/>
            </w:tcBorders>
            <w:vAlign w:val="bottom"/>
          </w:tcPr>
          <w:p w14:paraId="66488E92" w14:textId="77777777" w:rsidR="006C4A3C" w:rsidRPr="002E4461" w:rsidRDefault="006C4A3C">
            <w:pPr>
              <w:spacing w:line="0" w:lineRule="atLeast"/>
              <w:rPr>
                <w:rFonts w:ascii="Century Gothic" w:eastAsia="Century Gothic" w:hAnsi="Century Gothic" w:cs="Arial"/>
                <w:sz w:val="17"/>
                <w:szCs w:val="20"/>
              </w:rPr>
            </w:pPr>
            <w:r w:rsidRPr="002E4461">
              <w:rPr>
                <w:rFonts w:ascii="Century Gothic" w:eastAsia="Century Gothic" w:hAnsi="Century Gothic" w:cs="Arial"/>
                <w:sz w:val="17"/>
                <w:szCs w:val="20"/>
              </w:rPr>
              <w:t>CB 114 ICD-10-CM/PCS Coding II</w:t>
            </w:r>
          </w:p>
        </w:tc>
        <w:tc>
          <w:tcPr>
            <w:tcW w:w="720" w:type="dxa"/>
            <w:tcBorders>
              <w:top w:val="single" w:sz="12" w:space="0" w:color="800000"/>
              <w:left w:val="single" w:sz="12" w:space="0" w:color="7F7F7F" w:themeColor="text1" w:themeTint="80"/>
              <w:bottom w:val="single" w:sz="12" w:space="0" w:color="800000"/>
            </w:tcBorders>
            <w:vAlign w:val="bottom"/>
          </w:tcPr>
          <w:p w14:paraId="089274EC" w14:textId="77777777" w:rsidR="006C4A3C" w:rsidRPr="002E4461" w:rsidRDefault="006C4A3C">
            <w:pPr>
              <w:spacing w:line="0" w:lineRule="atLeast"/>
              <w:rPr>
                <w:rFonts w:ascii="Century Gothic" w:eastAsia="Century Gothic" w:hAnsi="Century Gothic" w:cs="Arial"/>
                <w:bCs/>
                <w:sz w:val="17"/>
                <w:szCs w:val="20"/>
              </w:rPr>
            </w:pPr>
            <w:r w:rsidRPr="002E4461">
              <w:rPr>
                <w:rFonts w:ascii="Century Gothic" w:eastAsia="Century Gothic" w:hAnsi="Century Gothic" w:cs="Arial"/>
                <w:bCs/>
                <w:sz w:val="17"/>
                <w:szCs w:val="20"/>
              </w:rPr>
              <w:t>35</w:t>
            </w:r>
          </w:p>
        </w:tc>
      </w:tr>
      <w:tr w:rsidR="006C4A3C" w:rsidRPr="002E4461" w14:paraId="172D459F" w14:textId="77777777">
        <w:trPr>
          <w:trHeight w:val="288"/>
        </w:trPr>
        <w:tc>
          <w:tcPr>
            <w:tcW w:w="6715" w:type="dxa"/>
            <w:tcBorders>
              <w:right w:val="single" w:sz="12" w:space="0" w:color="7F7F7F" w:themeColor="text1" w:themeTint="80"/>
            </w:tcBorders>
            <w:vAlign w:val="bottom"/>
          </w:tcPr>
          <w:p w14:paraId="05981FF2" w14:textId="77777777" w:rsidR="006C4A3C" w:rsidRPr="002E4461" w:rsidRDefault="006C4A3C">
            <w:pPr>
              <w:spacing w:line="0" w:lineRule="atLeast"/>
              <w:rPr>
                <w:rFonts w:ascii="Century Gothic" w:eastAsia="Century Gothic" w:hAnsi="Century Gothic" w:cs="Arial"/>
                <w:sz w:val="17"/>
                <w:szCs w:val="20"/>
              </w:rPr>
            </w:pPr>
            <w:r w:rsidRPr="002E4461">
              <w:rPr>
                <w:rFonts w:ascii="Century Gothic" w:eastAsia="Century Gothic" w:hAnsi="Century Gothic" w:cs="Arial"/>
                <w:sz w:val="17"/>
                <w:szCs w:val="20"/>
              </w:rPr>
              <w:t>CB 124 ICD-10-CM/PCS Coding III</w:t>
            </w:r>
          </w:p>
        </w:tc>
        <w:tc>
          <w:tcPr>
            <w:tcW w:w="720" w:type="dxa"/>
            <w:tcBorders>
              <w:top w:val="single" w:sz="12" w:space="0" w:color="800000"/>
              <w:left w:val="single" w:sz="12" w:space="0" w:color="7F7F7F" w:themeColor="text1" w:themeTint="80"/>
              <w:bottom w:val="single" w:sz="12" w:space="0" w:color="800000"/>
            </w:tcBorders>
            <w:vAlign w:val="bottom"/>
          </w:tcPr>
          <w:p w14:paraId="380E49AD" w14:textId="77777777" w:rsidR="006C4A3C" w:rsidRPr="002E4461" w:rsidRDefault="006C4A3C">
            <w:pPr>
              <w:spacing w:line="0" w:lineRule="atLeast"/>
              <w:rPr>
                <w:rFonts w:ascii="Century Gothic" w:eastAsia="Century Gothic" w:hAnsi="Century Gothic" w:cs="Arial"/>
                <w:bCs/>
                <w:sz w:val="17"/>
                <w:szCs w:val="20"/>
              </w:rPr>
            </w:pPr>
            <w:r w:rsidRPr="002E4461">
              <w:rPr>
                <w:rFonts w:ascii="Century Gothic" w:eastAsia="Century Gothic" w:hAnsi="Century Gothic" w:cs="Arial"/>
                <w:bCs/>
                <w:sz w:val="17"/>
                <w:szCs w:val="20"/>
              </w:rPr>
              <w:t>35</w:t>
            </w:r>
          </w:p>
        </w:tc>
      </w:tr>
      <w:tr w:rsidR="006C4A3C" w:rsidRPr="002E4461" w14:paraId="441BD59D" w14:textId="77777777">
        <w:trPr>
          <w:trHeight w:val="288"/>
        </w:trPr>
        <w:tc>
          <w:tcPr>
            <w:tcW w:w="6715" w:type="dxa"/>
            <w:tcBorders>
              <w:right w:val="single" w:sz="12" w:space="0" w:color="7F7F7F" w:themeColor="text1" w:themeTint="80"/>
            </w:tcBorders>
            <w:vAlign w:val="bottom"/>
          </w:tcPr>
          <w:p w14:paraId="3ED49B16" w14:textId="3C214BBE" w:rsidR="006C4A3C" w:rsidRPr="002E4461" w:rsidRDefault="006C4A3C">
            <w:pPr>
              <w:spacing w:line="0" w:lineRule="atLeast"/>
              <w:rPr>
                <w:rFonts w:ascii="Century Gothic" w:eastAsia="Century Gothic" w:hAnsi="Century Gothic" w:cs="Arial"/>
                <w:sz w:val="17"/>
                <w:szCs w:val="20"/>
              </w:rPr>
            </w:pPr>
            <w:r w:rsidRPr="002E4461">
              <w:rPr>
                <w:rFonts w:ascii="Century Gothic" w:eastAsia="Century Gothic" w:hAnsi="Century Gothic" w:cs="Arial"/>
                <w:sz w:val="17"/>
                <w:szCs w:val="20"/>
              </w:rPr>
              <w:t>CB 105 Mathematics</w:t>
            </w:r>
          </w:p>
        </w:tc>
        <w:tc>
          <w:tcPr>
            <w:tcW w:w="720" w:type="dxa"/>
            <w:tcBorders>
              <w:top w:val="single" w:sz="12" w:space="0" w:color="800000"/>
              <w:left w:val="single" w:sz="12" w:space="0" w:color="7F7F7F" w:themeColor="text1" w:themeTint="80"/>
              <w:bottom w:val="single" w:sz="12" w:space="0" w:color="800000"/>
            </w:tcBorders>
            <w:vAlign w:val="bottom"/>
          </w:tcPr>
          <w:p w14:paraId="7D4E68EA" w14:textId="77777777" w:rsidR="006C4A3C" w:rsidRPr="002E4461" w:rsidRDefault="006C4A3C">
            <w:pPr>
              <w:spacing w:line="0" w:lineRule="atLeast"/>
              <w:rPr>
                <w:rFonts w:ascii="Century Gothic" w:eastAsia="Century Gothic" w:hAnsi="Century Gothic" w:cs="Arial"/>
                <w:bCs/>
                <w:sz w:val="17"/>
                <w:szCs w:val="20"/>
              </w:rPr>
            </w:pPr>
            <w:r w:rsidRPr="002E4461">
              <w:rPr>
                <w:rFonts w:ascii="Century Gothic" w:eastAsia="Century Gothic" w:hAnsi="Century Gothic" w:cs="Arial"/>
                <w:bCs/>
                <w:sz w:val="17"/>
                <w:szCs w:val="20"/>
              </w:rPr>
              <w:t>35</w:t>
            </w:r>
          </w:p>
        </w:tc>
      </w:tr>
      <w:tr w:rsidR="006C4A3C" w:rsidRPr="002E4461" w14:paraId="4BE409F6" w14:textId="77777777">
        <w:trPr>
          <w:trHeight w:val="288"/>
        </w:trPr>
        <w:tc>
          <w:tcPr>
            <w:tcW w:w="6715" w:type="dxa"/>
            <w:tcBorders>
              <w:right w:val="single" w:sz="12" w:space="0" w:color="7F7F7F" w:themeColor="text1" w:themeTint="80"/>
            </w:tcBorders>
            <w:vAlign w:val="bottom"/>
          </w:tcPr>
          <w:p w14:paraId="7ADEC491" w14:textId="77777777" w:rsidR="006C4A3C" w:rsidRPr="002E4461" w:rsidRDefault="006C4A3C">
            <w:pPr>
              <w:spacing w:line="0" w:lineRule="atLeast"/>
              <w:rPr>
                <w:rFonts w:ascii="Century Gothic" w:eastAsia="Century Gothic" w:hAnsi="Century Gothic" w:cs="Arial"/>
                <w:sz w:val="17"/>
                <w:szCs w:val="20"/>
              </w:rPr>
            </w:pPr>
            <w:r w:rsidRPr="002E4461">
              <w:rPr>
                <w:rFonts w:ascii="Century Gothic" w:eastAsia="Century Gothic" w:hAnsi="Century Gothic" w:cs="Arial"/>
                <w:sz w:val="17"/>
                <w:szCs w:val="20"/>
              </w:rPr>
              <w:t>CB 106 Medical Claims Processing I</w:t>
            </w:r>
          </w:p>
        </w:tc>
        <w:tc>
          <w:tcPr>
            <w:tcW w:w="720" w:type="dxa"/>
            <w:tcBorders>
              <w:top w:val="single" w:sz="12" w:space="0" w:color="800000"/>
              <w:left w:val="single" w:sz="12" w:space="0" w:color="7F7F7F" w:themeColor="text1" w:themeTint="80"/>
              <w:bottom w:val="single" w:sz="12" w:space="0" w:color="800000"/>
            </w:tcBorders>
            <w:vAlign w:val="bottom"/>
          </w:tcPr>
          <w:p w14:paraId="4F27FB64" w14:textId="77777777" w:rsidR="006C4A3C" w:rsidRPr="002E4461" w:rsidRDefault="006C4A3C">
            <w:pPr>
              <w:spacing w:line="0" w:lineRule="atLeast"/>
              <w:rPr>
                <w:rFonts w:ascii="Century Gothic" w:eastAsia="Century Gothic" w:hAnsi="Century Gothic" w:cs="Arial"/>
                <w:bCs/>
                <w:sz w:val="17"/>
                <w:szCs w:val="20"/>
              </w:rPr>
            </w:pPr>
            <w:r w:rsidRPr="002E4461">
              <w:rPr>
                <w:rFonts w:ascii="Century Gothic" w:eastAsia="Century Gothic" w:hAnsi="Century Gothic" w:cs="Arial"/>
                <w:bCs/>
                <w:sz w:val="17"/>
                <w:szCs w:val="20"/>
              </w:rPr>
              <w:t>35</w:t>
            </w:r>
          </w:p>
        </w:tc>
      </w:tr>
      <w:tr w:rsidR="006C4A3C" w:rsidRPr="002E4461" w14:paraId="0F2FFA6C" w14:textId="77777777">
        <w:trPr>
          <w:trHeight w:val="288"/>
        </w:trPr>
        <w:tc>
          <w:tcPr>
            <w:tcW w:w="6715" w:type="dxa"/>
            <w:tcBorders>
              <w:right w:val="single" w:sz="12" w:space="0" w:color="7F7F7F" w:themeColor="text1" w:themeTint="80"/>
            </w:tcBorders>
            <w:vAlign w:val="bottom"/>
          </w:tcPr>
          <w:p w14:paraId="065F0C05" w14:textId="77777777" w:rsidR="006C4A3C" w:rsidRPr="002E4461" w:rsidRDefault="006C4A3C">
            <w:pPr>
              <w:spacing w:line="0" w:lineRule="atLeast"/>
              <w:rPr>
                <w:rFonts w:ascii="Century Gothic" w:eastAsia="Century Gothic" w:hAnsi="Century Gothic" w:cs="Arial"/>
                <w:sz w:val="17"/>
                <w:szCs w:val="20"/>
              </w:rPr>
            </w:pPr>
            <w:r w:rsidRPr="002E4461">
              <w:rPr>
                <w:rFonts w:ascii="Century Gothic" w:eastAsia="Century Gothic" w:hAnsi="Century Gothic" w:cs="Arial"/>
                <w:sz w:val="17"/>
                <w:szCs w:val="20"/>
              </w:rPr>
              <w:t>CB 116 Medical Claims Processing II</w:t>
            </w:r>
          </w:p>
        </w:tc>
        <w:tc>
          <w:tcPr>
            <w:tcW w:w="720" w:type="dxa"/>
            <w:tcBorders>
              <w:top w:val="single" w:sz="12" w:space="0" w:color="800000"/>
              <w:left w:val="single" w:sz="12" w:space="0" w:color="7F7F7F" w:themeColor="text1" w:themeTint="80"/>
              <w:bottom w:val="single" w:sz="12" w:space="0" w:color="800000"/>
            </w:tcBorders>
            <w:vAlign w:val="bottom"/>
          </w:tcPr>
          <w:p w14:paraId="075CD3A4" w14:textId="77777777" w:rsidR="006C4A3C" w:rsidRPr="002E4461" w:rsidRDefault="006C4A3C">
            <w:pPr>
              <w:spacing w:line="0" w:lineRule="atLeast"/>
              <w:rPr>
                <w:rFonts w:ascii="Century Gothic" w:eastAsia="Century Gothic" w:hAnsi="Century Gothic" w:cs="Arial"/>
                <w:bCs/>
                <w:sz w:val="17"/>
                <w:szCs w:val="20"/>
              </w:rPr>
            </w:pPr>
            <w:r w:rsidRPr="002E4461">
              <w:rPr>
                <w:rFonts w:ascii="Century Gothic" w:eastAsia="Century Gothic" w:hAnsi="Century Gothic" w:cs="Arial"/>
                <w:bCs/>
                <w:sz w:val="17"/>
                <w:szCs w:val="20"/>
              </w:rPr>
              <w:t>35</w:t>
            </w:r>
          </w:p>
        </w:tc>
      </w:tr>
      <w:tr w:rsidR="006C4A3C" w:rsidRPr="002E4461" w14:paraId="11D18355" w14:textId="77777777">
        <w:trPr>
          <w:trHeight w:val="288"/>
        </w:trPr>
        <w:tc>
          <w:tcPr>
            <w:tcW w:w="6715" w:type="dxa"/>
            <w:tcBorders>
              <w:right w:val="single" w:sz="12" w:space="0" w:color="7F7F7F" w:themeColor="text1" w:themeTint="80"/>
            </w:tcBorders>
            <w:vAlign w:val="bottom"/>
          </w:tcPr>
          <w:p w14:paraId="3EA6AB6B" w14:textId="77777777" w:rsidR="006C4A3C" w:rsidRPr="002E4461" w:rsidRDefault="006C4A3C">
            <w:pPr>
              <w:spacing w:line="0" w:lineRule="atLeast"/>
              <w:rPr>
                <w:rFonts w:ascii="Century Gothic" w:eastAsia="Century Gothic" w:hAnsi="Century Gothic" w:cs="Arial"/>
                <w:sz w:val="17"/>
                <w:szCs w:val="20"/>
              </w:rPr>
            </w:pPr>
            <w:r w:rsidRPr="002E4461">
              <w:rPr>
                <w:rFonts w:ascii="Century Gothic" w:eastAsia="Century Gothic" w:hAnsi="Century Gothic" w:cs="Arial"/>
                <w:sz w:val="17"/>
                <w:szCs w:val="20"/>
              </w:rPr>
              <w:t>CB 126 Medical Claims Processing III</w:t>
            </w:r>
          </w:p>
        </w:tc>
        <w:tc>
          <w:tcPr>
            <w:tcW w:w="720" w:type="dxa"/>
            <w:tcBorders>
              <w:top w:val="single" w:sz="12" w:space="0" w:color="800000"/>
              <w:left w:val="single" w:sz="12" w:space="0" w:color="7F7F7F" w:themeColor="text1" w:themeTint="80"/>
              <w:bottom w:val="single" w:sz="12" w:space="0" w:color="800000"/>
            </w:tcBorders>
            <w:vAlign w:val="bottom"/>
          </w:tcPr>
          <w:p w14:paraId="1B0B0BD4" w14:textId="77777777" w:rsidR="006C4A3C" w:rsidRPr="002E4461" w:rsidRDefault="006C4A3C">
            <w:pPr>
              <w:spacing w:line="0" w:lineRule="atLeast"/>
              <w:rPr>
                <w:rFonts w:ascii="Century Gothic" w:eastAsia="Century Gothic" w:hAnsi="Century Gothic" w:cs="Arial"/>
                <w:bCs/>
                <w:sz w:val="17"/>
                <w:szCs w:val="20"/>
              </w:rPr>
            </w:pPr>
            <w:r w:rsidRPr="002E4461">
              <w:rPr>
                <w:rFonts w:ascii="Century Gothic" w:eastAsia="Century Gothic" w:hAnsi="Century Gothic" w:cs="Arial"/>
                <w:bCs/>
                <w:sz w:val="17"/>
                <w:szCs w:val="20"/>
              </w:rPr>
              <w:t>35</w:t>
            </w:r>
          </w:p>
        </w:tc>
      </w:tr>
      <w:tr w:rsidR="006C4A3C" w:rsidRPr="002E4461" w14:paraId="42928119" w14:textId="77777777">
        <w:trPr>
          <w:trHeight w:val="288"/>
        </w:trPr>
        <w:tc>
          <w:tcPr>
            <w:tcW w:w="6715" w:type="dxa"/>
            <w:tcBorders>
              <w:right w:val="single" w:sz="12" w:space="0" w:color="7F7F7F" w:themeColor="text1" w:themeTint="80"/>
            </w:tcBorders>
            <w:vAlign w:val="bottom"/>
          </w:tcPr>
          <w:p w14:paraId="2DA81A03" w14:textId="77777777" w:rsidR="006C4A3C" w:rsidRPr="002E4461" w:rsidRDefault="006C4A3C">
            <w:pPr>
              <w:spacing w:line="0" w:lineRule="atLeast"/>
              <w:rPr>
                <w:rFonts w:ascii="Century Gothic" w:eastAsia="Century Gothic" w:hAnsi="Century Gothic" w:cs="Arial"/>
                <w:sz w:val="17"/>
                <w:szCs w:val="20"/>
              </w:rPr>
            </w:pPr>
            <w:r w:rsidRPr="002E4461">
              <w:rPr>
                <w:rFonts w:ascii="Century Gothic" w:eastAsia="Century Gothic" w:hAnsi="Century Gothic" w:cs="Arial"/>
                <w:sz w:val="17"/>
                <w:szCs w:val="20"/>
              </w:rPr>
              <w:t>PD 100 Computer Applications</w:t>
            </w:r>
          </w:p>
        </w:tc>
        <w:tc>
          <w:tcPr>
            <w:tcW w:w="720" w:type="dxa"/>
            <w:tcBorders>
              <w:top w:val="single" w:sz="12" w:space="0" w:color="800000"/>
              <w:left w:val="single" w:sz="12" w:space="0" w:color="7F7F7F" w:themeColor="text1" w:themeTint="80"/>
              <w:bottom w:val="single" w:sz="12" w:space="0" w:color="800000"/>
            </w:tcBorders>
            <w:vAlign w:val="bottom"/>
          </w:tcPr>
          <w:p w14:paraId="24FABF88" w14:textId="77777777" w:rsidR="006C4A3C" w:rsidRPr="002E4461" w:rsidRDefault="006C4A3C">
            <w:pPr>
              <w:spacing w:line="0" w:lineRule="atLeast"/>
              <w:rPr>
                <w:rFonts w:ascii="Century Gothic" w:eastAsia="Century Gothic" w:hAnsi="Century Gothic" w:cs="Arial"/>
                <w:bCs/>
                <w:sz w:val="17"/>
                <w:szCs w:val="20"/>
              </w:rPr>
            </w:pPr>
            <w:r w:rsidRPr="002E4461">
              <w:rPr>
                <w:rFonts w:ascii="Century Gothic" w:eastAsia="Century Gothic" w:hAnsi="Century Gothic" w:cs="Arial"/>
                <w:bCs/>
                <w:sz w:val="17"/>
                <w:szCs w:val="20"/>
              </w:rPr>
              <w:t>35</w:t>
            </w:r>
          </w:p>
        </w:tc>
      </w:tr>
      <w:tr w:rsidR="006C4A3C" w:rsidRPr="002E4461" w14:paraId="0DA2ABF5" w14:textId="77777777">
        <w:trPr>
          <w:trHeight w:val="288"/>
        </w:trPr>
        <w:tc>
          <w:tcPr>
            <w:tcW w:w="6715" w:type="dxa"/>
            <w:tcBorders>
              <w:right w:val="single" w:sz="12" w:space="0" w:color="7F7F7F" w:themeColor="text1" w:themeTint="80"/>
            </w:tcBorders>
            <w:vAlign w:val="bottom"/>
          </w:tcPr>
          <w:p w14:paraId="096F7ADF" w14:textId="77777777" w:rsidR="006C4A3C" w:rsidRPr="002E4461" w:rsidRDefault="006C4A3C">
            <w:pPr>
              <w:spacing w:line="0" w:lineRule="atLeast"/>
              <w:rPr>
                <w:rFonts w:ascii="Century Gothic" w:eastAsia="Century Gothic" w:hAnsi="Century Gothic" w:cs="Arial"/>
                <w:sz w:val="17"/>
                <w:szCs w:val="20"/>
              </w:rPr>
            </w:pPr>
            <w:r w:rsidRPr="002E4461">
              <w:rPr>
                <w:rFonts w:ascii="Century Gothic" w:eastAsia="Century Gothic" w:hAnsi="Century Gothic" w:cs="Arial"/>
                <w:sz w:val="17"/>
                <w:szCs w:val="20"/>
              </w:rPr>
              <w:t>PS 100 Professional Skills I</w:t>
            </w:r>
          </w:p>
        </w:tc>
        <w:tc>
          <w:tcPr>
            <w:tcW w:w="720" w:type="dxa"/>
            <w:tcBorders>
              <w:top w:val="single" w:sz="12" w:space="0" w:color="800000"/>
              <w:left w:val="single" w:sz="12" w:space="0" w:color="7F7F7F" w:themeColor="text1" w:themeTint="80"/>
              <w:bottom w:val="single" w:sz="12" w:space="0" w:color="800000"/>
            </w:tcBorders>
            <w:vAlign w:val="bottom"/>
          </w:tcPr>
          <w:p w14:paraId="14C967E0" w14:textId="77777777" w:rsidR="006C4A3C" w:rsidRPr="002E4461" w:rsidRDefault="006C4A3C">
            <w:pPr>
              <w:spacing w:line="0" w:lineRule="atLeast"/>
              <w:rPr>
                <w:rFonts w:ascii="Century Gothic" w:eastAsia="Century Gothic" w:hAnsi="Century Gothic" w:cs="Arial"/>
                <w:bCs/>
                <w:sz w:val="17"/>
                <w:szCs w:val="20"/>
              </w:rPr>
            </w:pPr>
            <w:r w:rsidRPr="002E4461">
              <w:rPr>
                <w:rFonts w:ascii="Century Gothic" w:eastAsia="Century Gothic" w:hAnsi="Century Gothic" w:cs="Arial"/>
                <w:bCs/>
                <w:sz w:val="17"/>
                <w:szCs w:val="20"/>
              </w:rPr>
              <w:t>35</w:t>
            </w:r>
          </w:p>
        </w:tc>
      </w:tr>
      <w:tr w:rsidR="006C4A3C" w:rsidRPr="002E4461" w14:paraId="30EAB051" w14:textId="77777777">
        <w:trPr>
          <w:trHeight w:val="288"/>
        </w:trPr>
        <w:tc>
          <w:tcPr>
            <w:tcW w:w="6715" w:type="dxa"/>
            <w:tcBorders>
              <w:right w:val="single" w:sz="12" w:space="0" w:color="7F7F7F" w:themeColor="text1" w:themeTint="80"/>
            </w:tcBorders>
            <w:vAlign w:val="bottom"/>
          </w:tcPr>
          <w:p w14:paraId="34AB9698" w14:textId="77777777" w:rsidR="006C4A3C" w:rsidRPr="002E4461" w:rsidRDefault="006C4A3C">
            <w:pPr>
              <w:spacing w:line="0" w:lineRule="atLeast"/>
              <w:rPr>
                <w:rFonts w:ascii="Century Gothic" w:eastAsia="Century Gothic" w:hAnsi="Century Gothic" w:cs="Arial"/>
                <w:sz w:val="17"/>
                <w:szCs w:val="20"/>
              </w:rPr>
            </w:pPr>
            <w:r w:rsidRPr="002E4461">
              <w:rPr>
                <w:rFonts w:ascii="Century Gothic" w:eastAsia="Century Gothic" w:hAnsi="Century Gothic" w:cs="Arial"/>
                <w:sz w:val="17"/>
                <w:szCs w:val="20"/>
              </w:rPr>
              <w:t>PS 120 Professional Skills</w:t>
            </w:r>
          </w:p>
        </w:tc>
        <w:tc>
          <w:tcPr>
            <w:tcW w:w="720" w:type="dxa"/>
            <w:tcBorders>
              <w:top w:val="single" w:sz="12" w:space="0" w:color="800000"/>
              <w:left w:val="single" w:sz="12" w:space="0" w:color="7F7F7F" w:themeColor="text1" w:themeTint="80"/>
              <w:bottom w:val="single" w:sz="12" w:space="0" w:color="800000"/>
            </w:tcBorders>
            <w:vAlign w:val="bottom"/>
          </w:tcPr>
          <w:p w14:paraId="35BD0EB9" w14:textId="77777777" w:rsidR="006C4A3C" w:rsidRPr="002E4461" w:rsidRDefault="006C4A3C">
            <w:pPr>
              <w:spacing w:line="0" w:lineRule="atLeast"/>
              <w:rPr>
                <w:rFonts w:ascii="Century Gothic" w:eastAsia="Century Gothic" w:hAnsi="Century Gothic" w:cs="Arial"/>
                <w:bCs/>
                <w:sz w:val="17"/>
                <w:szCs w:val="20"/>
              </w:rPr>
            </w:pPr>
            <w:r w:rsidRPr="002E4461">
              <w:rPr>
                <w:rFonts w:ascii="Century Gothic" w:eastAsia="Century Gothic" w:hAnsi="Century Gothic" w:cs="Arial"/>
                <w:bCs/>
                <w:sz w:val="17"/>
                <w:szCs w:val="20"/>
              </w:rPr>
              <w:t>35</w:t>
            </w:r>
          </w:p>
        </w:tc>
      </w:tr>
      <w:tr w:rsidR="006C4A3C" w:rsidRPr="002E4461" w14:paraId="43A24C81" w14:textId="77777777">
        <w:trPr>
          <w:trHeight w:val="288"/>
        </w:trPr>
        <w:tc>
          <w:tcPr>
            <w:tcW w:w="6715" w:type="dxa"/>
            <w:tcBorders>
              <w:right w:val="single" w:sz="12" w:space="0" w:color="7F7F7F" w:themeColor="text1" w:themeTint="80"/>
            </w:tcBorders>
            <w:vAlign w:val="bottom"/>
          </w:tcPr>
          <w:p w14:paraId="367AD67D" w14:textId="77777777" w:rsidR="006C4A3C" w:rsidRPr="002E4461" w:rsidRDefault="006C4A3C">
            <w:pPr>
              <w:spacing w:line="0" w:lineRule="atLeast"/>
              <w:rPr>
                <w:rFonts w:ascii="Century Gothic" w:eastAsia="Century Gothic" w:hAnsi="Century Gothic" w:cs="Arial"/>
                <w:sz w:val="17"/>
                <w:szCs w:val="20"/>
              </w:rPr>
            </w:pPr>
            <w:r w:rsidRPr="002E4461">
              <w:rPr>
                <w:rFonts w:ascii="Century Gothic" w:eastAsia="Century Gothic" w:hAnsi="Century Gothic" w:cs="Arial"/>
                <w:sz w:val="17"/>
                <w:szCs w:val="20"/>
              </w:rPr>
              <w:t>CX 100 Externship</w:t>
            </w:r>
          </w:p>
        </w:tc>
        <w:tc>
          <w:tcPr>
            <w:tcW w:w="720" w:type="dxa"/>
            <w:tcBorders>
              <w:top w:val="single" w:sz="12" w:space="0" w:color="800000"/>
              <w:left w:val="single" w:sz="12" w:space="0" w:color="7F7F7F" w:themeColor="text1" w:themeTint="80"/>
              <w:bottom w:val="single" w:sz="12" w:space="0" w:color="800000"/>
            </w:tcBorders>
            <w:vAlign w:val="bottom"/>
          </w:tcPr>
          <w:p w14:paraId="218342B1" w14:textId="77777777" w:rsidR="006C4A3C" w:rsidRPr="002E4461" w:rsidRDefault="006C4A3C">
            <w:pPr>
              <w:spacing w:line="0" w:lineRule="atLeast"/>
              <w:rPr>
                <w:rFonts w:ascii="Century Gothic" w:eastAsia="Century Gothic" w:hAnsi="Century Gothic" w:cs="Arial"/>
                <w:bCs/>
                <w:sz w:val="17"/>
                <w:szCs w:val="20"/>
              </w:rPr>
            </w:pPr>
            <w:r w:rsidRPr="002E4461">
              <w:rPr>
                <w:rFonts w:ascii="Century Gothic" w:eastAsia="Century Gothic" w:hAnsi="Century Gothic" w:cs="Arial"/>
                <w:bCs/>
                <w:sz w:val="17"/>
                <w:szCs w:val="20"/>
              </w:rPr>
              <w:t>320</w:t>
            </w:r>
          </w:p>
        </w:tc>
      </w:tr>
      <w:tr w:rsidR="006C4A3C" w:rsidRPr="002E4461" w14:paraId="22301967" w14:textId="77777777">
        <w:trPr>
          <w:trHeight w:val="288"/>
        </w:trPr>
        <w:tc>
          <w:tcPr>
            <w:tcW w:w="6715" w:type="dxa"/>
            <w:tcBorders>
              <w:right w:val="single" w:sz="12" w:space="0" w:color="7F7F7F" w:themeColor="text1" w:themeTint="80"/>
            </w:tcBorders>
            <w:shd w:val="clear" w:color="auto" w:fill="BFBFBF" w:themeFill="background1" w:themeFillShade="BF"/>
            <w:vAlign w:val="bottom"/>
          </w:tcPr>
          <w:p w14:paraId="445DC04A" w14:textId="77777777" w:rsidR="006C4A3C" w:rsidRPr="002E4461" w:rsidRDefault="006C4A3C">
            <w:pPr>
              <w:spacing w:line="0" w:lineRule="atLeast"/>
              <w:rPr>
                <w:rFonts w:ascii="Century Gothic" w:eastAsia="Century Gothic" w:hAnsi="Century Gothic" w:cs="Arial"/>
                <w:sz w:val="17"/>
                <w:szCs w:val="20"/>
              </w:rPr>
            </w:pPr>
            <w:r w:rsidRPr="002E4461">
              <w:rPr>
                <w:rFonts w:ascii="Century Gothic" w:eastAsia="Century Gothic" w:hAnsi="Century Gothic" w:cs="Arial"/>
                <w:sz w:val="17"/>
                <w:szCs w:val="20"/>
              </w:rPr>
              <w:t>Total Clock Hours</w:t>
            </w:r>
          </w:p>
        </w:tc>
        <w:tc>
          <w:tcPr>
            <w:tcW w:w="720" w:type="dxa"/>
            <w:tcBorders>
              <w:top w:val="single" w:sz="12" w:space="0" w:color="800000"/>
              <w:left w:val="single" w:sz="12" w:space="0" w:color="7F7F7F" w:themeColor="text1" w:themeTint="80"/>
              <w:bottom w:val="single" w:sz="12" w:space="0" w:color="7F7F7F" w:themeColor="text1" w:themeTint="80"/>
            </w:tcBorders>
            <w:shd w:val="clear" w:color="auto" w:fill="BFBFBF" w:themeFill="background1" w:themeFillShade="BF"/>
            <w:vAlign w:val="bottom"/>
          </w:tcPr>
          <w:p w14:paraId="5BA69F0A" w14:textId="61C3F65B" w:rsidR="006C4A3C" w:rsidRPr="002E4461" w:rsidRDefault="006C4A3C">
            <w:pPr>
              <w:spacing w:line="0" w:lineRule="atLeast"/>
              <w:rPr>
                <w:rFonts w:ascii="Century Gothic" w:eastAsia="Century Gothic" w:hAnsi="Century Gothic" w:cs="Arial"/>
                <w:bCs/>
                <w:sz w:val="17"/>
                <w:szCs w:val="20"/>
              </w:rPr>
            </w:pPr>
            <w:r w:rsidRPr="002E4461">
              <w:rPr>
                <w:rFonts w:ascii="Century Gothic" w:eastAsia="Century Gothic" w:hAnsi="Century Gothic" w:cs="Arial"/>
                <w:bCs/>
                <w:sz w:val="17"/>
                <w:szCs w:val="20"/>
              </w:rPr>
              <w:t>950</w:t>
            </w:r>
          </w:p>
        </w:tc>
      </w:tr>
    </w:tbl>
    <w:p w14:paraId="2A4B44EF" w14:textId="1608C5E6" w:rsidR="006C4A3C" w:rsidRPr="002E4461" w:rsidRDefault="006C4A3C" w:rsidP="0099055E">
      <w:pPr>
        <w:pStyle w:val="Heading2"/>
        <w:rPr>
          <w:rFonts w:eastAsia="Century Gothic" w:cs="Arial"/>
          <w:szCs w:val="20"/>
        </w:rPr>
      </w:pPr>
      <w:bookmarkStart w:id="117" w:name="page27"/>
      <w:bookmarkStart w:id="118" w:name="_Toc207097331"/>
      <w:bookmarkEnd w:id="117"/>
      <w:r w:rsidRPr="002E4461">
        <w:rPr>
          <w:rFonts w:eastAsia="Century Gothic" w:cs="Arial"/>
          <w:szCs w:val="20"/>
        </w:rPr>
        <w:lastRenderedPageBreak/>
        <w:t xml:space="preserve">MEDICAL CODER/BILLER DIPLOMA </w:t>
      </w:r>
      <w:r w:rsidR="004137F6" w:rsidRPr="002E4461">
        <w:t xml:space="preserve">PROGRAM </w:t>
      </w:r>
      <w:r w:rsidRPr="002E4461">
        <w:rPr>
          <w:rFonts w:eastAsia="Century Gothic" w:cs="Arial"/>
          <w:szCs w:val="20"/>
        </w:rPr>
        <w:t>COURSE DESCRIPTIONS</w:t>
      </w:r>
      <w:bookmarkEnd w:id="118"/>
    </w:p>
    <w:p w14:paraId="1E6A4569" w14:textId="77777777" w:rsidR="00FE5949" w:rsidRPr="002E4461" w:rsidRDefault="00FE5949" w:rsidP="006C4A3C">
      <w:pPr>
        <w:keepNext/>
        <w:spacing w:after="20" w:line="0" w:lineRule="atLeast"/>
        <w:ind w:left="20"/>
        <w:rPr>
          <w:rFonts w:ascii="Century Gothic" w:eastAsia="Century Gothic" w:hAnsi="Century Gothic" w:cs="Arial"/>
          <w:b/>
          <w:sz w:val="17"/>
          <w:szCs w:val="20"/>
        </w:rPr>
      </w:pPr>
    </w:p>
    <w:p w14:paraId="24A0475D" w14:textId="5E8138BB" w:rsidR="006C4A3C" w:rsidRPr="002E4461" w:rsidRDefault="006C4A3C" w:rsidP="006C4A3C">
      <w:pPr>
        <w:keepNext/>
        <w:spacing w:after="20" w:line="0" w:lineRule="atLeast"/>
        <w:ind w:left="20"/>
        <w:rPr>
          <w:rFonts w:ascii="Century Gothic" w:eastAsia="Century Gothic" w:hAnsi="Century Gothic" w:cs="Arial"/>
          <w:b/>
          <w:sz w:val="17"/>
          <w:szCs w:val="20"/>
        </w:rPr>
      </w:pPr>
      <w:r w:rsidRPr="002E4461">
        <w:rPr>
          <w:rFonts w:ascii="Century Gothic" w:eastAsia="Century Gothic" w:hAnsi="Century Gothic" w:cs="Arial"/>
          <w:b/>
          <w:sz w:val="17"/>
          <w:szCs w:val="20"/>
        </w:rPr>
        <w:t>CB 100 Anatomy &amp; Physiology/Pathology I</w:t>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t>35 Clock Hours</w:t>
      </w:r>
    </w:p>
    <w:p w14:paraId="33DE79A7" w14:textId="77777777" w:rsidR="006C4A3C" w:rsidRPr="002E4461" w:rsidRDefault="006C4A3C" w:rsidP="006C4A3C">
      <w:pPr>
        <w:spacing w:after="60" w:line="238" w:lineRule="auto"/>
        <w:ind w:left="20" w:right="180"/>
        <w:rPr>
          <w:rFonts w:ascii="Century Gothic" w:eastAsia="Century Gothic" w:hAnsi="Century Gothic" w:cs="Arial"/>
          <w:sz w:val="17"/>
          <w:szCs w:val="20"/>
        </w:rPr>
      </w:pPr>
      <w:r w:rsidRPr="002E4461">
        <w:rPr>
          <w:rFonts w:ascii="Century Gothic" w:eastAsia="Century Gothic" w:hAnsi="Century Gothic" w:cs="Arial"/>
          <w:sz w:val="17"/>
          <w:szCs w:val="20"/>
        </w:rPr>
        <w:t>The purpose of this course is to equip prospective members of the health care industry with a working knowledge and a basic understanding of medical vocabulary, abbreviations, anatomy, physiology, and pathology. The normal anatomic structure and physiological function of all major body systems will be covered. Pathologic conditions, disease states, and treatment methodologies relating to each system studied will be included.</w:t>
      </w:r>
    </w:p>
    <w:p w14:paraId="78EDBE5A" w14:textId="77777777" w:rsidR="006C4A3C" w:rsidRPr="002E4461" w:rsidRDefault="006C4A3C" w:rsidP="006C4A3C">
      <w:pPr>
        <w:spacing w:line="237" w:lineRule="auto"/>
        <w:ind w:left="20" w:right="120"/>
        <w:rPr>
          <w:rFonts w:ascii="Century Gothic" w:eastAsia="Century Gothic" w:hAnsi="Century Gothic" w:cs="Arial"/>
          <w:sz w:val="17"/>
          <w:szCs w:val="20"/>
        </w:rPr>
      </w:pPr>
      <w:r w:rsidRPr="002E4461">
        <w:rPr>
          <w:rFonts w:ascii="Century Gothic" w:eastAsia="Century Gothic" w:hAnsi="Century Gothic" w:cs="Arial"/>
          <w:sz w:val="17"/>
          <w:szCs w:val="20"/>
        </w:rPr>
        <w:t xml:space="preserve">Topics covered this quarter </w:t>
      </w:r>
      <w:proofErr w:type="gramStart"/>
      <w:r w:rsidRPr="002E4461">
        <w:rPr>
          <w:rFonts w:ascii="Century Gothic" w:eastAsia="Century Gothic" w:hAnsi="Century Gothic" w:cs="Arial"/>
          <w:sz w:val="17"/>
          <w:szCs w:val="20"/>
        </w:rPr>
        <w:t>include:</w:t>
      </w:r>
      <w:proofErr w:type="gramEnd"/>
      <w:r w:rsidRPr="002E4461">
        <w:rPr>
          <w:rFonts w:ascii="Century Gothic" w:eastAsia="Century Gothic" w:hAnsi="Century Gothic" w:cs="Arial"/>
          <w:sz w:val="17"/>
          <w:szCs w:val="20"/>
        </w:rPr>
        <w:t xml:space="preserve"> basic word structure and terms pertaining to the body as a whole; lymphatic and immune systems; skin (integumentary system); cancer medicine; and musculoskeletal system.</w:t>
      </w:r>
    </w:p>
    <w:p w14:paraId="53AC75DC" w14:textId="5E17B462" w:rsidR="006C4A3C" w:rsidRPr="002E4461" w:rsidRDefault="006C4A3C" w:rsidP="006C4A3C">
      <w:pPr>
        <w:spacing w:before="240" w:after="20" w:line="0" w:lineRule="atLeast"/>
        <w:ind w:left="20"/>
        <w:rPr>
          <w:rFonts w:ascii="Century Gothic" w:eastAsia="Century Gothic" w:hAnsi="Century Gothic" w:cs="Arial"/>
          <w:b/>
          <w:sz w:val="17"/>
          <w:szCs w:val="20"/>
        </w:rPr>
      </w:pPr>
      <w:r w:rsidRPr="002E4461">
        <w:rPr>
          <w:rFonts w:ascii="Century Gothic" w:eastAsia="Century Gothic" w:hAnsi="Century Gothic" w:cs="Arial"/>
          <w:b/>
          <w:sz w:val="17"/>
          <w:szCs w:val="20"/>
        </w:rPr>
        <w:t>CB 110 Anatomy &amp; Physiology/Pathology II</w:t>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t>35 Clock Hours</w:t>
      </w:r>
    </w:p>
    <w:p w14:paraId="1A3259CF" w14:textId="77777777" w:rsidR="006C4A3C" w:rsidRPr="002E4461" w:rsidRDefault="006C4A3C" w:rsidP="006C4A3C">
      <w:pPr>
        <w:spacing w:after="60" w:line="238" w:lineRule="auto"/>
        <w:ind w:left="20" w:right="180"/>
        <w:rPr>
          <w:rFonts w:ascii="Century Gothic" w:eastAsia="Century Gothic" w:hAnsi="Century Gothic" w:cs="Arial"/>
          <w:sz w:val="17"/>
          <w:szCs w:val="20"/>
        </w:rPr>
      </w:pPr>
      <w:r w:rsidRPr="002E4461">
        <w:rPr>
          <w:rFonts w:ascii="Century Gothic" w:eastAsia="Century Gothic" w:hAnsi="Century Gothic" w:cs="Arial"/>
          <w:sz w:val="17"/>
          <w:szCs w:val="20"/>
        </w:rPr>
        <w:t>The purpose of this course is to equip prospective members of the health care industry with a working knowledge and a basic understanding of medical vocabulary, abbreviations, anatomy, physiology, and pathology. The normal anatomic structure and physiological function of all major body systems will be covered. Pathologic conditions, disease states, and treatment methodologies relating to each system studied will be included.</w:t>
      </w:r>
    </w:p>
    <w:p w14:paraId="18AC085C" w14:textId="77777777" w:rsidR="006C4A3C" w:rsidRPr="002E4461" w:rsidRDefault="006C4A3C" w:rsidP="006C4A3C">
      <w:pPr>
        <w:spacing w:line="237" w:lineRule="auto"/>
        <w:ind w:left="20" w:right="120"/>
        <w:rPr>
          <w:rFonts w:ascii="Century Gothic" w:eastAsia="Century Gothic" w:hAnsi="Century Gothic" w:cs="Arial"/>
          <w:sz w:val="17"/>
          <w:szCs w:val="20"/>
        </w:rPr>
      </w:pPr>
      <w:r w:rsidRPr="002E4461">
        <w:rPr>
          <w:rFonts w:ascii="Century Gothic" w:eastAsia="Century Gothic" w:hAnsi="Century Gothic" w:cs="Arial"/>
          <w:sz w:val="17"/>
          <w:szCs w:val="20"/>
        </w:rPr>
        <w:t>Topics covered this quarter include: the respiratory system; the cardiovascular system; the blood system; the digestive system; urinary system; and the reproductive system.</w:t>
      </w:r>
    </w:p>
    <w:p w14:paraId="1AC960B4" w14:textId="4E6FECFE" w:rsidR="006C4A3C" w:rsidRPr="002E4461" w:rsidRDefault="006C4A3C" w:rsidP="006C4A3C">
      <w:pPr>
        <w:spacing w:before="240" w:after="20" w:line="0" w:lineRule="atLeast"/>
        <w:ind w:left="20"/>
        <w:rPr>
          <w:rFonts w:ascii="Century Gothic" w:eastAsia="Century Gothic" w:hAnsi="Century Gothic" w:cs="Arial"/>
          <w:b/>
          <w:sz w:val="17"/>
          <w:szCs w:val="20"/>
        </w:rPr>
      </w:pPr>
      <w:r w:rsidRPr="002E4461">
        <w:rPr>
          <w:rFonts w:ascii="Century Gothic" w:eastAsia="Century Gothic" w:hAnsi="Century Gothic" w:cs="Arial"/>
          <w:b/>
          <w:sz w:val="17"/>
          <w:szCs w:val="20"/>
        </w:rPr>
        <w:t>CB 120 Anatomy &amp; Physiology/Pathology III</w:t>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t>35 Clock Hours</w:t>
      </w:r>
    </w:p>
    <w:p w14:paraId="3A8FA478" w14:textId="77777777" w:rsidR="006C4A3C" w:rsidRPr="002E4461" w:rsidRDefault="006C4A3C" w:rsidP="006C4A3C">
      <w:pPr>
        <w:spacing w:after="60" w:line="238" w:lineRule="auto"/>
        <w:ind w:left="20" w:right="180"/>
        <w:rPr>
          <w:rFonts w:ascii="Century Gothic" w:eastAsia="Century Gothic" w:hAnsi="Century Gothic" w:cs="Arial"/>
          <w:sz w:val="17"/>
          <w:szCs w:val="20"/>
        </w:rPr>
      </w:pPr>
      <w:r w:rsidRPr="002E4461">
        <w:rPr>
          <w:rFonts w:ascii="Century Gothic" w:eastAsia="Century Gothic" w:hAnsi="Century Gothic" w:cs="Arial"/>
          <w:sz w:val="17"/>
          <w:szCs w:val="20"/>
        </w:rPr>
        <w:t>The purpose of this course is to equip prospective members of the health care industry with a working knowledge and a basic understanding of medical vocabulary, abbreviations, anatomy, physiology, and pathology. The normal anatomic structure and physiological function of all major body systems will be covered. Pathologic conditions, disease states, and treatment methodologies relating to each system studied will be included.</w:t>
      </w:r>
    </w:p>
    <w:p w14:paraId="33A56995" w14:textId="77777777" w:rsidR="006C4A3C" w:rsidRPr="002E4461" w:rsidRDefault="006C4A3C" w:rsidP="006C4A3C">
      <w:pPr>
        <w:spacing w:line="237" w:lineRule="auto"/>
        <w:ind w:left="20" w:right="120"/>
        <w:rPr>
          <w:rFonts w:ascii="Century Gothic" w:eastAsia="Century Gothic" w:hAnsi="Century Gothic" w:cs="Arial"/>
          <w:sz w:val="17"/>
          <w:szCs w:val="20"/>
        </w:rPr>
      </w:pPr>
      <w:r w:rsidRPr="002E4461">
        <w:rPr>
          <w:rFonts w:ascii="Century Gothic" w:eastAsia="Century Gothic" w:hAnsi="Century Gothic" w:cs="Arial"/>
          <w:sz w:val="17"/>
          <w:szCs w:val="20"/>
        </w:rPr>
        <w:t>Topics covered this quarter include: the endocrine system; the nervous system; the sense organs (eye and ear); psychiatry; and radiology and nuclear medicine.</w:t>
      </w:r>
    </w:p>
    <w:p w14:paraId="6BD058BC" w14:textId="091892BE" w:rsidR="006C4A3C" w:rsidRPr="002E4461" w:rsidRDefault="006C4A3C" w:rsidP="006C4A3C">
      <w:pPr>
        <w:spacing w:before="240" w:after="20" w:line="0" w:lineRule="atLeast"/>
        <w:ind w:left="20"/>
        <w:rPr>
          <w:rFonts w:ascii="Century Gothic" w:eastAsia="Century Gothic" w:hAnsi="Century Gothic" w:cs="Arial"/>
          <w:b/>
          <w:sz w:val="17"/>
          <w:szCs w:val="20"/>
        </w:rPr>
      </w:pPr>
      <w:r w:rsidRPr="002E4461">
        <w:rPr>
          <w:rFonts w:ascii="Century Gothic" w:eastAsia="Century Gothic" w:hAnsi="Century Gothic" w:cs="Arial"/>
          <w:b/>
          <w:sz w:val="17"/>
          <w:szCs w:val="20"/>
        </w:rPr>
        <w:t>CB 101 CPT Coding I</w:t>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t>35 Clock Hours</w:t>
      </w:r>
    </w:p>
    <w:p w14:paraId="32E91BCF" w14:textId="77777777" w:rsidR="006C4A3C" w:rsidRPr="002E4461" w:rsidRDefault="006C4A3C" w:rsidP="006C4A3C">
      <w:pPr>
        <w:spacing w:after="60" w:line="238" w:lineRule="auto"/>
        <w:ind w:left="20" w:right="180"/>
        <w:rPr>
          <w:rFonts w:ascii="Century Gothic" w:eastAsia="Century Gothic" w:hAnsi="Century Gothic" w:cs="Arial"/>
          <w:sz w:val="17"/>
          <w:szCs w:val="20"/>
        </w:rPr>
      </w:pPr>
      <w:r w:rsidRPr="002E4461">
        <w:rPr>
          <w:rFonts w:ascii="Century Gothic" w:eastAsia="Century Gothic" w:hAnsi="Century Gothic" w:cs="Arial"/>
          <w:sz w:val="17"/>
          <w:szCs w:val="20"/>
        </w:rPr>
        <w:t>This course will provide the student with basic training and practice in the application of procedural codes from the Current Procedural Terminology (CPT) manual produced by the American Medical Association (AMA). The student will apply knowledge of medical terminology, anatomy and physiology, pathology, and medical-surgical techniques to arrive at accurate codes. Reimbursement methodologies will also be discussed and applied throughout the curriculum. Content will include an exposure to the Healthcare Procedure Coding System (HCPCS) codes. The student will be engaged with activities in a system-by-system approach designed to develop accurate coding skills for an entry-level coder/biller position.</w:t>
      </w:r>
    </w:p>
    <w:p w14:paraId="33DCA340" w14:textId="77777777" w:rsidR="006C4A3C" w:rsidRPr="002E4461" w:rsidRDefault="006C4A3C" w:rsidP="006C4A3C">
      <w:pPr>
        <w:spacing w:line="237" w:lineRule="auto"/>
        <w:ind w:left="20" w:right="120"/>
        <w:rPr>
          <w:rFonts w:ascii="Century Gothic" w:eastAsia="Century Gothic" w:hAnsi="Century Gothic" w:cs="Arial"/>
          <w:sz w:val="17"/>
          <w:szCs w:val="20"/>
        </w:rPr>
      </w:pPr>
      <w:r w:rsidRPr="002E4461">
        <w:rPr>
          <w:rFonts w:ascii="Century Gothic" w:eastAsia="Century Gothic" w:hAnsi="Century Gothic" w:cs="Arial"/>
          <w:sz w:val="17"/>
          <w:szCs w:val="20"/>
        </w:rPr>
        <w:t xml:space="preserve">Topics covered this quarter </w:t>
      </w:r>
      <w:proofErr w:type="gramStart"/>
      <w:r w:rsidRPr="002E4461">
        <w:rPr>
          <w:rFonts w:ascii="Century Gothic" w:eastAsia="Century Gothic" w:hAnsi="Century Gothic" w:cs="Arial"/>
          <w:sz w:val="17"/>
          <w:szCs w:val="20"/>
        </w:rPr>
        <w:t>include:</w:t>
      </w:r>
      <w:proofErr w:type="gramEnd"/>
      <w:r w:rsidRPr="002E4461">
        <w:rPr>
          <w:rFonts w:ascii="Century Gothic" w:eastAsia="Century Gothic" w:hAnsi="Century Gothic" w:cs="Arial"/>
          <w:sz w:val="17"/>
          <w:szCs w:val="20"/>
        </w:rPr>
        <w:t xml:space="preserve"> introduction to clinical coding; application of the Current Procedural Terminology (CPT) system; evaluation and management (E/M) services; and modifiers.</w:t>
      </w:r>
    </w:p>
    <w:p w14:paraId="326F99EE" w14:textId="4AE5875B" w:rsidR="006C4A3C" w:rsidRPr="002E4461" w:rsidRDefault="006C4A3C" w:rsidP="006C4A3C">
      <w:pPr>
        <w:spacing w:before="240" w:after="20" w:line="0" w:lineRule="atLeast"/>
        <w:ind w:left="20"/>
        <w:rPr>
          <w:rFonts w:ascii="Century Gothic" w:eastAsia="Century Gothic" w:hAnsi="Century Gothic" w:cs="Arial"/>
          <w:b/>
          <w:sz w:val="17"/>
          <w:szCs w:val="20"/>
        </w:rPr>
      </w:pPr>
      <w:r w:rsidRPr="002E4461">
        <w:rPr>
          <w:rFonts w:ascii="Century Gothic" w:eastAsia="Century Gothic" w:hAnsi="Century Gothic" w:cs="Arial"/>
          <w:b/>
          <w:sz w:val="17"/>
          <w:szCs w:val="20"/>
        </w:rPr>
        <w:t>CB 111 CPT Coding II</w:t>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r>
      <w:r w:rsidR="00796D4E" w:rsidRPr="002E4461">
        <w:rPr>
          <w:rFonts w:ascii="Century Gothic" w:eastAsia="Bree Serif Thin" w:hAnsi="Century Gothic"/>
          <w:b/>
          <w:bCs/>
          <w:sz w:val="17"/>
          <w:szCs w:val="17"/>
        </w:rPr>
        <w:tab/>
        <w:t>35 Clock Hours</w:t>
      </w:r>
    </w:p>
    <w:p w14:paraId="7E710477" w14:textId="77777777" w:rsidR="006C4A3C" w:rsidRPr="002E4461" w:rsidRDefault="006C4A3C" w:rsidP="006C4A3C">
      <w:pPr>
        <w:spacing w:after="60" w:line="238" w:lineRule="auto"/>
        <w:ind w:left="20" w:right="180"/>
        <w:rPr>
          <w:rFonts w:ascii="Century Gothic" w:eastAsia="Century Gothic" w:hAnsi="Century Gothic" w:cs="Arial"/>
          <w:sz w:val="17"/>
          <w:szCs w:val="20"/>
        </w:rPr>
      </w:pPr>
      <w:r w:rsidRPr="002E4461">
        <w:rPr>
          <w:rFonts w:ascii="Century Gothic" w:eastAsia="Century Gothic" w:hAnsi="Century Gothic" w:cs="Arial"/>
          <w:sz w:val="17"/>
          <w:szCs w:val="20"/>
        </w:rPr>
        <w:t>This course will provide the student with basic training and practice in the application of procedural codes from the Current Procedural Terminology (CPT) manual produced by the American Medical Association (AMA). The student will apply knowledge of medical terminology, anatomy and physiology, pathology, and medical-surgical techniques to arrive at accurate codes. Reimbursement methodologies will also be discussed and applied throughout the curriculum. Content will include an exposure to the Healthcare Procedure Coding System (HCPCS) codes. The student will be engaged with activities in a system-by-system approach designed to develop accurate coding skills for an entry-level coder/biller position.</w:t>
      </w:r>
    </w:p>
    <w:p w14:paraId="50C55499" w14:textId="77777777" w:rsidR="006C4A3C" w:rsidRPr="002E4461" w:rsidRDefault="006C4A3C" w:rsidP="006C4A3C">
      <w:pPr>
        <w:spacing w:line="237" w:lineRule="auto"/>
        <w:ind w:left="20" w:right="40"/>
        <w:rPr>
          <w:rFonts w:ascii="Century Gothic" w:eastAsia="Century Gothic" w:hAnsi="Century Gothic" w:cs="Arial"/>
          <w:sz w:val="17"/>
          <w:szCs w:val="20"/>
        </w:rPr>
      </w:pPr>
      <w:r w:rsidRPr="002E4461">
        <w:rPr>
          <w:rFonts w:ascii="Century Gothic" w:eastAsia="Century Gothic" w:hAnsi="Century Gothic" w:cs="Arial"/>
          <w:sz w:val="17"/>
          <w:szCs w:val="20"/>
        </w:rPr>
        <w:t xml:space="preserve">Topics covered this quarter </w:t>
      </w:r>
      <w:proofErr w:type="gramStart"/>
      <w:r w:rsidRPr="002E4461">
        <w:rPr>
          <w:rFonts w:ascii="Century Gothic" w:eastAsia="Century Gothic" w:hAnsi="Century Gothic" w:cs="Arial"/>
          <w:sz w:val="17"/>
          <w:szCs w:val="20"/>
        </w:rPr>
        <w:t>include:</w:t>
      </w:r>
      <w:proofErr w:type="gramEnd"/>
      <w:r w:rsidRPr="002E4461">
        <w:rPr>
          <w:rFonts w:ascii="Century Gothic" w:eastAsia="Century Gothic" w:hAnsi="Century Gothic" w:cs="Arial"/>
          <w:sz w:val="17"/>
          <w:szCs w:val="20"/>
        </w:rPr>
        <w:t xml:space="preserve"> anesthesia, surgery, integumentary, musculoskeletal, radiology, respiratory, cardiovascular, and digestive systems.</w:t>
      </w:r>
    </w:p>
    <w:p w14:paraId="3D4B45BA" w14:textId="222A0031" w:rsidR="006C4A3C" w:rsidRPr="002E4461" w:rsidRDefault="006C4A3C" w:rsidP="00796D4E">
      <w:pPr>
        <w:tabs>
          <w:tab w:val="left" w:pos="7920"/>
        </w:tabs>
        <w:spacing w:before="240" w:after="20" w:line="0" w:lineRule="atLeast"/>
        <w:ind w:left="20"/>
        <w:rPr>
          <w:rFonts w:ascii="Century Gothic" w:eastAsia="Century Gothic" w:hAnsi="Century Gothic" w:cs="Arial"/>
          <w:b/>
          <w:sz w:val="17"/>
          <w:szCs w:val="20"/>
        </w:rPr>
      </w:pPr>
      <w:r w:rsidRPr="002E4461">
        <w:rPr>
          <w:rFonts w:ascii="Century Gothic" w:eastAsia="Century Gothic" w:hAnsi="Century Gothic" w:cs="Arial"/>
          <w:b/>
          <w:sz w:val="17"/>
          <w:szCs w:val="20"/>
        </w:rPr>
        <w:t>CB 121 CPT Coding III</w:t>
      </w:r>
      <w:r w:rsidR="00796D4E" w:rsidRPr="002E4461">
        <w:rPr>
          <w:rFonts w:ascii="Century Gothic" w:eastAsia="Century Gothic" w:hAnsi="Century Gothic" w:cs="Arial"/>
          <w:b/>
          <w:sz w:val="17"/>
          <w:szCs w:val="20"/>
        </w:rPr>
        <w:tab/>
        <w:t>35 Clock Hours</w:t>
      </w:r>
    </w:p>
    <w:p w14:paraId="0BBEC9BD" w14:textId="77777777" w:rsidR="006C4A3C" w:rsidRPr="002E4461" w:rsidRDefault="006C4A3C" w:rsidP="006C4A3C">
      <w:pPr>
        <w:spacing w:after="60" w:line="238" w:lineRule="auto"/>
        <w:ind w:left="20" w:right="180"/>
        <w:rPr>
          <w:rFonts w:ascii="Century Gothic" w:eastAsia="Century Gothic" w:hAnsi="Century Gothic" w:cs="Arial"/>
          <w:sz w:val="17"/>
          <w:szCs w:val="20"/>
        </w:rPr>
      </w:pPr>
      <w:r w:rsidRPr="002E4461">
        <w:rPr>
          <w:rFonts w:ascii="Century Gothic" w:eastAsia="Century Gothic" w:hAnsi="Century Gothic" w:cs="Arial"/>
          <w:sz w:val="17"/>
          <w:szCs w:val="20"/>
        </w:rPr>
        <w:t>This course will provide the student with basic training and practice in the application of procedural codes from the Current Procedural Terminology (CPT) manual produced by the American Medical Association (AMA). The student will apply knowledge of medical terminology, anatomy and physiology, pathology, and medical-surgical techniques to arrive at accurate codes. Reimbursement methodologies will also be discussed and applied throughout the curriculum. Content will include an exposure to the Healthcare Procedure Coding System (HCPCS) codes. The student will be engaged with activities in a system-by-system approach designed to develop accurate coding skills for an entry-level coder/biller position.</w:t>
      </w:r>
    </w:p>
    <w:p w14:paraId="314E10FB" w14:textId="77777777" w:rsidR="006C4A3C" w:rsidRPr="002E4461" w:rsidRDefault="006C4A3C" w:rsidP="006C4A3C">
      <w:pPr>
        <w:spacing w:line="238" w:lineRule="auto"/>
        <w:ind w:left="20" w:right="280"/>
        <w:rPr>
          <w:rFonts w:ascii="Century Gothic" w:eastAsia="Century Gothic" w:hAnsi="Century Gothic" w:cs="Arial"/>
          <w:sz w:val="17"/>
          <w:szCs w:val="20"/>
        </w:rPr>
      </w:pPr>
      <w:r w:rsidRPr="002E4461">
        <w:rPr>
          <w:rFonts w:ascii="Century Gothic" w:eastAsia="Century Gothic" w:hAnsi="Century Gothic" w:cs="Arial"/>
          <w:sz w:val="17"/>
          <w:szCs w:val="20"/>
        </w:rPr>
        <w:t xml:space="preserve">Topics covered this quarter </w:t>
      </w:r>
      <w:proofErr w:type="gramStart"/>
      <w:r w:rsidRPr="002E4461">
        <w:rPr>
          <w:rFonts w:ascii="Century Gothic" w:eastAsia="Century Gothic" w:hAnsi="Century Gothic" w:cs="Arial"/>
          <w:sz w:val="17"/>
          <w:szCs w:val="20"/>
        </w:rPr>
        <w:t>include:</w:t>
      </w:r>
      <w:proofErr w:type="gramEnd"/>
      <w:r w:rsidRPr="002E4461">
        <w:rPr>
          <w:rFonts w:ascii="Century Gothic" w:eastAsia="Century Gothic" w:hAnsi="Century Gothic" w:cs="Arial"/>
          <w:sz w:val="17"/>
          <w:szCs w:val="20"/>
        </w:rPr>
        <w:t xml:space="preserve"> Urinary, Male/Female genital, endocrine and nervous, eye and ocular adnexa/auditory, pathology/laboratory, medicine and HCPCS.</w:t>
      </w:r>
    </w:p>
    <w:p w14:paraId="1AEE454D" w14:textId="6DF5A110" w:rsidR="006C4A3C" w:rsidRPr="002E4461" w:rsidRDefault="006C4A3C" w:rsidP="00796D4E">
      <w:pPr>
        <w:tabs>
          <w:tab w:val="left" w:pos="7920"/>
        </w:tabs>
        <w:spacing w:before="240" w:after="20" w:line="0" w:lineRule="atLeast"/>
        <w:ind w:left="20"/>
        <w:rPr>
          <w:rFonts w:ascii="Century Gothic" w:eastAsia="Century Gothic" w:hAnsi="Century Gothic" w:cs="Arial"/>
          <w:b/>
          <w:sz w:val="17"/>
          <w:szCs w:val="20"/>
        </w:rPr>
      </w:pPr>
      <w:r w:rsidRPr="002E4461">
        <w:rPr>
          <w:rFonts w:ascii="Century Gothic" w:eastAsia="Century Gothic" w:hAnsi="Century Gothic" w:cs="Arial"/>
          <w:b/>
          <w:sz w:val="17"/>
          <w:szCs w:val="20"/>
        </w:rPr>
        <w:t>CB 102 Encoder</w:t>
      </w:r>
      <w:r w:rsidR="00796D4E" w:rsidRPr="002E4461">
        <w:rPr>
          <w:rFonts w:ascii="Century Gothic" w:eastAsia="Century Gothic" w:hAnsi="Century Gothic" w:cs="Arial"/>
          <w:b/>
          <w:sz w:val="17"/>
          <w:szCs w:val="20"/>
        </w:rPr>
        <w:tab/>
        <w:t>35 Clock Hours</w:t>
      </w:r>
    </w:p>
    <w:p w14:paraId="41E565D4" w14:textId="77777777" w:rsidR="006C4A3C" w:rsidRPr="002E4461" w:rsidRDefault="006C4A3C" w:rsidP="006C4A3C">
      <w:pPr>
        <w:spacing w:line="238" w:lineRule="auto"/>
        <w:ind w:left="20"/>
        <w:rPr>
          <w:rFonts w:ascii="Century Gothic" w:eastAsia="Century Gothic" w:hAnsi="Century Gothic" w:cs="Arial"/>
          <w:sz w:val="17"/>
          <w:szCs w:val="20"/>
        </w:rPr>
      </w:pPr>
      <w:r w:rsidRPr="002E4461">
        <w:rPr>
          <w:rFonts w:ascii="Century Gothic" w:eastAsia="Century Gothic" w:hAnsi="Century Gothic" w:cs="Arial"/>
          <w:sz w:val="17"/>
          <w:szCs w:val="20"/>
        </w:rPr>
        <w:t>This course will provide the student with hands-on exposure to a computerized encoder to facilitate accurate assignment of the International Classification of Diseases,10th Revision, Clinical Modification (ICD-10-CM) and the International Classification of Diseases, 10th Revision, Procedure Coding System (ICD-10-PCS) and the Current Procedural Terminology (CPT) and the</w:t>
      </w:r>
      <w:bookmarkStart w:id="119" w:name="page28"/>
      <w:bookmarkEnd w:id="119"/>
      <w:r w:rsidRPr="002E4461">
        <w:rPr>
          <w:rFonts w:ascii="Century Gothic" w:eastAsia="Century Gothic" w:hAnsi="Century Gothic" w:cs="Arial"/>
          <w:sz w:val="17"/>
          <w:szCs w:val="20"/>
        </w:rPr>
        <w:t xml:space="preserve"> </w:t>
      </w:r>
      <w:r w:rsidRPr="002E4461">
        <w:rPr>
          <w:rFonts w:ascii="Century Gothic" w:eastAsia="Century Gothic" w:hAnsi="Century Gothic" w:cs="Arial"/>
          <w:sz w:val="17"/>
          <w:szCs w:val="20"/>
        </w:rPr>
        <w:lastRenderedPageBreak/>
        <w:t xml:space="preserve">Healthcare Procedure Coding System (HCPCS) codes. Diagnostic Related Groups (DRGs) and Ambulatory Payment Category (APCs) optimization features, which enhance the medical coder/biller’s ability to legitimately optimize reimbursement, will be discussed and applied. Students will also develop software </w:t>
      </w:r>
      <w:proofErr w:type="gramStart"/>
      <w:r w:rsidRPr="002E4461">
        <w:rPr>
          <w:rFonts w:ascii="Century Gothic" w:eastAsia="Century Gothic" w:hAnsi="Century Gothic" w:cs="Arial"/>
          <w:sz w:val="17"/>
          <w:szCs w:val="20"/>
        </w:rPr>
        <w:t>edit</w:t>
      </w:r>
      <w:proofErr w:type="gramEnd"/>
      <w:r w:rsidRPr="002E4461">
        <w:rPr>
          <w:rFonts w:ascii="Century Gothic" w:eastAsia="Century Gothic" w:hAnsi="Century Gothic" w:cs="Arial"/>
          <w:sz w:val="17"/>
          <w:szCs w:val="20"/>
        </w:rPr>
        <w:t xml:space="preserve"> skills to enhance data quality, avoid incidence of fraud/abuse, minimize billing delays, and enhance revenue cycle turnaround.</w:t>
      </w:r>
    </w:p>
    <w:p w14:paraId="18803B1A" w14:textId="19943724" w:rsidR="006C4A3C" w:rsidRPr="002E4461" w:rsidRDefault="006C4A3C" w:rsidP="00796D4E">
      <w:pPr>
        <w:tabs>
          <w:tab w:val="left" w:pos="7920"/>
        </w:tabs>
        <w:spacing w:before="240" w:after="20" w:line="0" w:lineRule="atLeast"/>
        <w:ind w:left="20"/>
        <w:rPr>
          <w:rFonts w:ascii="Century Gothic" w:eastAsia="Century Gothic" w:hAnsi="Century Gothic" w:cs="Arial"/>
          <w:b/>
          <w:sz w:val="17"/>
          <w:szCs w:val="20"/>
        </w:rPr>
      </w:pPr>
      <w:r w:rsidRPr="002E4461">
        <w:rPr>
          <w:rFonts w:ascii="Century Gothic" w:eastAsia="Century Gothic" w:hAnsi="Century Gothic" w:cs="Arial"/>
          <w:b/>
          <w:sz w:val="17"/>
          <w:szCs w:val="20"/>
        </w:rPr>
        <w:t>CB 103 Health Information Management/Electronic Health Records (HIM/EHR)</w:t>
      </w:r>
      <w:r w:rsidR="00796D4E" w:rsidRPr="002E4461">
        <w:rPr>
          <w:rFonts w:ascii="Century Gothic" w:eastAsia="Century Gothic" w:hAnsi="Century Gothic" w:cs="Arial"/>
          <w:b/>
          <w:sz w:val="17"/>
          <w:szCs w:val="20"/>
        </w:rPr>
        <w:t xml:space="preserve"> </w:t>
      </w:r>
      <w:r w:rsidR="00796D4E" w:rsidRPr="002E4461">
        <w:rPr>
          <w:rFonts w:ascii="Century Gothic" w:eastAsia="Century Gothic" w:hAnsi="Century Gothic" w:cs="Arial"/>
          <w:b/>
          <w:sz w:val="17"/>
          <w:szCs w:val="20"/>
        </w:rPr>
        <w:tab/>
        <w:t>35 Clock Hours</w:t>
      </w:r>
    </w:p>
    <w:p w14:paraId="0A681A0F" w14:textId="77777777" w:rsidR="006C4A3C" w:rsidRPr="002E4461" w:rsidRDefault="006C4A3C" w:rsidP="006C4A3C">
      <w:pPr>
        <w:spacing w:line="238" w:lineRule="auto"/>
        <w:ind w:left="20" w:right="200"/>
        <w:rPr>
          <w:rFonts w:ascii="Century Gothic" w:eastAsia="Century Gothic" w:hAnsi="Century Gothic" w:cs="Arial"/>
          <w:sz w:val="17"/>
          <w:szCs w:val="20"/>
        </w:rPr>
      </w:pPr>
      <w:r w:rsidRPr="002E4461">
        <w:rPr>
          <w:rFonts w:ascii="Century Gothic" w:eastAsia="Century Gothic" w:hAnsi="Century Gothic" w:cs="Arial"/>
          <w:sz w:val="17"/>
          <w:szCs w:val="20"/>
        </w:rPr>
        <w:t xml:space="preserve">This course is an introduction to the </w:t>
      </w:r>
      <w:proofErr w:type="gramStart"/>
      <w:r w:rsidRPr="002E4461">
        <w:rPr>
          <w:rFonts w:ascii="Century Gothic" w:eastAsia="Century Gothic" w:hAnsi="Century Gothic" w:cs="Arial"/>
          <w:sz w:val="17"/>
          <w:szCs w:val="20"/>
        </w:rPr>
        <w:t>health information management concepts</w:t>
      </w:r>
      <w:proofErr w:type="gramEnd"/>
      <w:r w:rsidRPr="002E4461">
        <w:rPr>
          <w:rFonts w:ascii="Century Gothic" w:eastAsia="Century Gothic" w:hAnsi="Century Gothic" w:cs="Arial"/>
          <w:sz w:val="17"/>
          <w:szCs w:val="20"/>
        </w:rPr>
        <w:t xml:space="preserve"> and terminology as it relates to the electronic health record. Topics include foundational knowledge and implementation of electronic health record content, standards and documentation, patient visitation management, examination and assessment notes, treatment and medical orders, patient communications, and coding/billing functions. The student will be engaged </w:t>
      </w:r>
      <w:proofErr w:type="gramStart"/>
      <w:r w:rsidRPr="002E4461">
        <w:rPr>
          <w:rFonts w:ascii="Century Gothic" w:eastAsia="Century Gothic" w:hAnsi="Century Gothic" w:cs="Arial"/>
          <w:sz w:val="17"/>
          <w:szCs w:val="20"/>
        </w:rPr>
        <w:t>with</w:t>
      </w:r>
      <w:proofErr w:type="gramEnd"/>
      <w:r w:rsidRPr="002E4461">
        <w:rPr>
          <w:rFonts w:ascii="Century Gothic" w:eastAsia="Century Gothic" w:hAnsi="Century Gothic" w:cs="Arial"/>
          <w:sz w:val="17"/>
          <w:szCs w:val="20"/>
        </w:rPr>
        <w:t xml:space="preserve"> activities designed for an entry-level medical coder/biller position.</w:t>
      </w:r>
    </w:p>
    <w:p w14:paraId="56BC5B1C" w14:textId="151507D0" w:rsidR="006C4A3C" w:rsidRPr="002E4461" w:rsidRDefault="006C4A3C" w:rsidP="00796D4E">
      <w:pPr>
        <w:tabs>
          <w:tab w:val="left" w:pos="7920"/>
        </w:tabs>
        <w:spacing w:before="240" w:after="20" w:line="0" w:lineRule="atLeast"/>
        <w:ind w:left="20"/>
        <w:rPr>
          <w:rFonts w:ascii="Century Gothic" w:eastAsia="Century Gothic" w:hAnsi="Century Gothic" w:cs="Arial"/>
          <w:b/>
          <w:sz w:val="17"/>
          <w:szCs w:val="20"/>
        </w:rPr>
      </w:pPr>
      <w:r w:rsidRPr="002E4461">
        <w:rPr>
          <w:rFonts w:ascii="Century Gothic" w:eastAsia="Century Gothic" w:hAnsi="Century Gothic" w:cs="Arial"/>
          <w:b/>
          <w:sz w:val="17"/>
          <w:szCs w:val="20"/>
        </w:rPr>
        <w:t>CB 104 ICD-10-CM/PCS Coding I</w:t>
      </w:r>
      <w:r w:rsidR="00796D4E" w:rsidRPr="002E4461">
        <w:rPr>
          <w:rFonts w:ascii="Century Gothic" w:eastAsia="Century Gothic" w:hAnsi="Century Gothic" w:cs="Arial"/>
          <w:b/>
          <w:sz w:val="17"/>
          <w:szCs w:val="20"/>
        </w:rPr>
        <w:tab/>
        <w:t>35 Clock Hours</w:t>
      </w:r>
    </w:p>
    <w:p w14:paraId="13001AB7" w14:textId="77777777" w:rsidR="006C4A3C" w:rsidRPr="002E4461" w:rsidRDefault="006C4A3C" w:rsidP="006C4A3C">
      <w:pPr>
        <w:spacing w:after="60" w:line="238" w:lineRule="auto"/>
        <w:ind w:left="20" w:right="180"/>
        <w:rPr>
          <w:rFonts w:ascii="Century Gothic" w:eastAsia="Century Gothic" w:hAnsi="Century Gothic" w:cs="Arial"/>
          <w:sz w:val="17"/>
          <w:szCs w:val="20"/>
        </w:rPr>
      </w:pPr>
      <w:r w:rsidRPr="002E4461">
        <w:rPr>
          <w:rFonts w:ascii="Century Gothic" w:eastAsia="Century Gothic" w:hAnsi="Century Gothic" w:cs="Arial"/>
          <w:sz w:val="17"/>
          <w:szCs w:val="20"/>
        </w:rPr>
        <w:t>This course will introduce the student to the International Classification of Diseases, 10th Revision, Clinical Modification (ICD-10-CM) and the International Classification of Diseases, 10th Revision, Procedural Coding System (ICD-10-PCS) manuals with emphasis on correct utilization of alphabetic indices, tabular lists, PCS tables and appendices to support code assignment when analyzing a variety of supporting medical documentation. The student will be engaged with activities in a system-by-system approach designed to develop accurate coding skills for an entry-level medical coder/biller position.</w:t>
      </w:r>
    </w:p>
    <w:p w14:paraId="060D9448" w14:textId="77777777" w:rsidR="006C4A3C" w:rsidRPr="002E4461" w:rsidRDefault="006C4A3C" w:rsidP="006C4A3C">
      <w:pPr>
        <w:spacing w:line="238" w:lineRule="auto"/>
        <w:ind w:left="20" w:right="160"/>
        <w:rPr>
          <w:rFonts w:ascii="Century Gothic" w:eastAsia="Century Gothic" w:hAnsi="Century Gothic" w:cs="Arial"/>
          <w:sz w:val="17"/>
          <w:szCs w:val="20"/>
        </w:rPr>
      </w:pPr>
      <w:r w:rsidRPr="002E4461">
        <w:rPr>
          <w:rFonts w:ascii="Century Gothic" w:eastAsia="Century Gothic" w:hAnsi="Century Gothic" w:cs="Arial"/>
          <w:sz w:val="17"/>
          <w:szCs w:val="20"/>
        </w:rPr>
        <w:t xml:space="preserve">Topics covered this quarter </w:t>
      </w:r>
      <w:proofErr w:type="gramStart"/>
      <w:r w:rsidRPr="002E4461">
        <w:rPr>
          <w:rFonts w:ascii="Century Gothic" w:eastAsia="Century Gothic" w:hAnsi="Century Gothic" w:cs="Arial"/>
          <w:sz w:val="17"/>
          <w:szCs w:val="20"/>
        </w:rPr>
        <w:t>include:</w:t>
      </w:r>
      <w:proofErr w:type="gramEnd"/>
      <w:r w:rsidRPr="002E4461">
        <w:rPr>
          <w:rFonts w:ascii="Century Gothic" w:eastAsia="Century Gothic" w:hAnsi="Century Gothic" w:cs="Arial"/>
          <w:sz w:val="17"/>
          <w:szCs w:val="20"/>
        </w:rPr>
        <w:t xml:space="preserve"> introduction and overview of coding; coding conventions; steps in diagnostic code selection; symptoms, signs, and abnormal clinical laboratory findings; factors influencing health status; introduction to ICD-10-PCS; and medical and surgical section.</w:t>
      </w:r>
    </w:p>
    <w:p w14:paraId="51FE51AA" w14:textId="065ABFDE" w:rsidR="006C4A3C" w:rsidRPr="002E4461" w:rsidRDefault="006C4A3C" w:rsidP="00796D4E">
      <w:pPr>
        <w:tabs>
          <w:tab w:val="left" w:pos="7920"/>
        </w:tabs>
        <w:spacing w:before="240" w:after="20" w:line="0" w:lineRule="atLeast"/>
        <w:ind w:left="20"/>
        <w:rPr>
          <w:rFonts w:ascii="Century Gothic" w:eastAsia="Century Gothic" w:hAnsi="Century Gothic" w:cs="Arial"/>
          <w:b/>
          <w:sz w:val="17"/>
          <w:szCs w:val="20"/>
        </w:rPr>
      </w:pPr>
      <w:r w:rsidRPr="002E4461">
        <w:rPr>
          <w:rFonts w:ascii="Century Gothic" w:eastAsia="Century Gothic" w:hAnsi="Century Gothic" w:cs="Arial"/>
          <w:b/>
          <w:sz w:val="17"/>
          <w:szCs w:val="20"/>
        </w:rPr>
        <w:t>CB 114 ICD-10-CM/PCS Coding II</w:t>
      </w:r>
      <w:r w:rsidR="00796D4E" w:rsidRPr="002E4461">
        <w:rPr>
          <w:rFonts w:ascii="Century Gothic" w:eastAsia="Century Gothic" w:hAnsi="Century Gothic" w:cs="Arial"/>
          <w:b/>
          <w:sz w:val="17"/>
          <w:szCs w:val="20"/>
        </w:rPr>
        <w:tab/>
        <w:t>35 Clock Hours</w:t>
      </w:r>
    </w:p>
    <w:p w14:paraId="248FD9DA" w14:textId="77777777" w:rsidR="006C4A3C" w:rsidRPr="002E4461" w:rsidRDefault="006C4A3C" w:rsidP="006C4A3C">
      <w:pPr>
        <w:spacing w:after="60" w:line="238" w:lineRule="auto"/>
        <w:ind w:left="20" w:right="180"/>
        <w:rPr>
          <w:rFonts w:ascii="Century Gothic" w:eastAsia="Century Gothic" w:hAnsi="Century Gothic" w:cs="Arial"/>
          <w:sz w:val="17"/>
          <w:szCs w:val="20"/>
        </w:rPr>
      </w:pPr>
      <w:r w:rsidRPr="002E4461">
        <w:rPr>
          <w:rFonts w:ascii="Century Gothic" w:eastAsia="Century Gothic" w:hAnsi="Century Gothic" w:cs="Arial"/>
          <w:sz w:val="17"/>
          <w:szCs w:val="20"/>
        </w:rPr>
        <w:t>This course will introduce the student to the International Classification of Diseases, 10th Revision, Clinical Modification (ICD-10-CM) and the International Classification of Diseases, 10th Revision, Procedural Coding System (ICD-10-PCS) manuals with emphasis on correct utilization of alphabetic indices, tabular lists, PCS tables and appendices to support code assignment when analyzing a variety of supporting medical documentation. The student will be engaged with activities in a system-by-system approach designed to develop accurate coding skills for an entry-level medical coder/biller position.</w:t>
      </w:r>
    </w:p>
    <w:p w14:paraId="3DA533AC" w14:textId="77777777" w:rsidR="006C4A3C" w:rsidRPr="002E4461" w:rsidRDefault="006C4A3C" w:rsidP="006C4A3C">
      <w:pPr>
        <w:spacing w:line="237" w:lineRule="auto"/>
        <w:ind w:left="20" w:right="400"/>
        <w:rPr>
          <w:rFonts w:ascii="Century Gothic" w:eastAsia="Century Gothic" w:hAnsi="Century Gothic" w:cs="Arial"/>
          <w:sz w:val="17"/>
          <w:szCs w:val="20"/>
        </w:rPr>
      </w:pPr>
      <w:r w:rsidRPr="002E4461">
        <w:rPr>
          <w:rFonts w:ascii="Century Gothic" w:eastAsia="Century Gothic" w:hAnsi="Century Gothic" w:cs="Arial"/>
          <w:sz w:val="17"/>
          <w:szCs w:val="20"/>
        </w:rPr>
        <w:t xml:space="preserve">Topics covered this quarter </w:t>
      </w:r>
      <w:proofErr w:type="gramStart"/>
      <w:r w:rsidRPr="002E4461">
        <w:rPr>
          <w:rFonts w:ascii="Century Gothic" w:eastAsia="Century Gothic" w:hAnsi="Century Gothic" w:cs="Arial"/>
          <w:sz w:val="17"/>
          <w:szCs w:val="20"/>
        </w:rPr>
        <w:t>include:</w:t>
      </w:r>
      <w:proofErr w:type="gramEnd"/>
      <w:r w:rsidRPr="002E4461">
        <w:rPr>
          <w:rFonts w:ascii="Century Gothic" w:eastAsia="Century Gothic" w:hAnsi="Century Gothic" w:cs="Arial"/>
          <w:sz w:val="17"/>
          <w:szCs w:val="20"/>
        </w:rPr>
        <w:t xml:space="preserve"> infectious and parasitic diseases; diseases of skin and subcutaneous tissue; neoplasms; musculoskeletal/connective tissue diseases; injuries/poisonings; external causes of morbidity; and respiratory diseases.</w:t>
      </w:r>
    </w:p>
    <w:p w14:paraId="05BC1F29" w14:textId="5C882FA9" w:rsidR="006C4A3C" w:rsidRPr="002E4461" w:rsidRDefault="006C4A3C" w:rsidP="00796D4E">
      <w:pPr>
        <w:tabs>
          <w:tab w:val="left" w:pos="7920"/>
        </w:tabs>
        <w:spacing w:before="240" w:after="20" w:line="0" w:lineRule="atLeast"/>
        <w:ind w:left="20"/>
        <w:rPr>
          <w:rFonts w:ascii="Century Gothic" w:eastAsia="Century Gothic" w:hAnsi="Century Gothic" w:cs="Arial"/>
          <w:b/>
          <w:sz w:val="17"/>
          <w:szCs w:val="20"/>
        </w:rPr>
      </w:pPr>
      <w:r w:rsidRPr="002E4461">
        <w:rPr>
          <w:rFonts w:ascii="Century Gothic" w:eastAsia="Century Gothic" w:hAnsi="Century Gothic" w:cs="Arial"/>
          <w:b/>
          <w:sz w:val="17"/>
          <w:szCs w:val="20"/>
        </w:rPr>
        <w:t>CB 124 ICD-10-CM/PCS Coding III</w:t>
      </w:r>
      <w:r w:rsidR="00796D4E" w:rsidRPr="002E4461">
        <w:rPr>
          <w:rFonts w:ascii="Century Gothic" w:eastAsia="Century Gothic" w:hAnsi="Century Gothic" w:cs="Arial"/>
          <w:b/>
          <w:sz w:val="17"/>
          <w:szCs w:val="20"/>
        </w:rPr>
        <w:tab/>
        <w:t>35 Clock Hours</w:t>
      </w:r>
    </w:p>
    <w:p w14:paraId="1D041AEC" w14:textId="77777777" w:rsidR="006C4A3C" w:rsidRPr="002E4461" w:rsidRDefault="006C4A3C" w:rsidP="006C4A3C">
      <w:pPr>
        <w:spacing w:after="60" w:line="238" w:lineRule="auto"/>
        <w:ind w:left="20" w:right="180"/>
        <w:rPr>
          <w:rFonts w:ascii="Century Gothic" w:eastAsia="Century Gothic" w:hAnsi="Century Gothic" w:cs="Arial"/>
          <w:sz w:val="17"/>
          <w:szCs w:val="20"/>
        </w:rPr>
      </w:pPr>
      <w:r w:rsidRPr="002E4461">
        <w:rPr>
          <w:rFonts w:ascii="Century Gothic" w:eastAsia="Century Gothic" w:hAnsi="Century Gothic" w:cs="Arial"/>
          <w:sz w:val="17"/>
          <w:szCs w:val="20"/>
        </w:rPr>
        <w:t>This course will introduce the student to the International Classification of Diseases, 10th Revision, Clinical Modification (ICD-10-CM) and the International Classification of Diseases, 10th Revision, Procedural Coding System (ICD-10-PCS) manuals with emphasis on correct utilization of alphabetic indices, tabular lists, PCS tables and appendices to support code assignment when analyzing a variety of supporting medical documentation. The student will be engaged with activities in a system-by-system approach designed to develop accurate coding skills for an entry-level medical coder/biller position.</w:t>
      </w:r>
    </w:p>
    <w:p w14:paraId="41899DF6" w14:textId="77777777" w:rsidR="006C4A3C" w:rsidRPr="002E4461" w:rsidRDefault="006C4A3C" w:rsidP="006C4A3C">
      <w:pPr>
        <w:spacing w:line="238" w:lineRule="auto"/>
        <w:ind w:left="20" w:right="260"/>
        <w:rPr>
          <w:rFonts w:ascii="Century Gothic" w:eastAsia="Century Gothic" w:hAnsi="Century Gothic" w:cs="Arial"/>
          <w:sz w:val="17"/>
          <w:szCs w:val="20"/>
        </w:rPr>
      </w:pPr>
      <w:r w:rsidRPr="002E4461">
        <w:rPr>
          <w:rFonts w:ascii="Century Gothic" w:eastAsia="Century Gothic" w:hAnsi="Century Gothic" w:cs="Arial"/>
          <w:sz w:val="17"/>
          <w:szCs w:val="20"/>
        </w:rPr>
        <w:t xml:space="preserve">Topics covered this quarter </w:t>
      </w:r>
      <w:proofErr w:type="gramStart"/>
      <w:r w:rsidRPr="002E4461">
        <w:rPr>
          <w:rFonts w:ascii="Century Gothic" w:eastAsia="Century Gothic" w:hAnsi="Century Gothic" w:cs="Arial"/>
          <w:sz w:val="17"/>
          <w:szCs w:val="20"/>
        </w:rPr>
        <w:t>include:</w:t>
      </w:r>
      <w:proofErr w:type="gramEnd"/>
      <w:r w:rsidRPr="002E4461">
        <w:rPr>
          <w:rFonts w:ascii="Century Gothic" w:eastAsia="Century Gothic" w:hAnsi="Century Gothic" w:cs="Arial"/>
          <w:sz w:val="17"/>
          <w:szCs w:val="20"/>
        </w:rPr>
        <w:t xml:space="preserve"> diseases of the circulatory system; diseases of the blood and blood forming organs; diseases of the digestive system; diseases of the genitourinary system; pregnancy, childbirth and the puerperium; endocrine, metabolic, and immunity disorders; nervous system diseases; disorders of the eye and adnexa; and diseases of the ear and mastoid.</w:t>
      </w:r>
    </w:p>
    <w:p w14:paraId="577DB21E" w14:textId="24AAB44B" w:rsidR="006C4A3C" w:rsidRPr="002E4461" w:rsidRDefault="006C4A3C" w:rsidP="00796D4E">
      <w:pPr>
        <w:tabs>
          <w:tab w:val="left" w:pos="7920"/>
        </w:tabs>
        <w:spacing w:before="240" w:after="20" w:line="0" w:lineRule="atLeast"/>
        <w:ind w:left="20"/>
        <w:rPr>
          <w:rFonts w:ascii="Century Gothic" w:eastAsia="Century Gothic" w:hAnsi="Century Gothic" w:cs="Arial"/>
          <w:b/>
          <w:sz w:val="17"/>
          <w:szCs w:val="20"/>
        </w:rPr>
      </w:pPr>
      <w:r w:rsidRPr="002E4461">
        <w:rPr>
          <w:rFonts w:ascii="Century Gothic" w:eastAsia="Century Gothic" w:hAnsi="Century Gothic" w:cs="Arial"/>
          <w:b/>
          <w:sz w:val="17"/>
          <w:szCs w:val="20"/>
        </w:rPr>
        <w:t>CB 105 Mathematics</w:t>
      </w:r>
      <w:r w:rsidR="00796D4E" w:rsidRPr="002E4461">
        <w:rPr>
          <w:rFonts w:ascii="Century Gothic" w:eastAsia="Century Gothic" w:hAnsi="Century Gothic" w:cs="Arial"/>
          <w:b/>
          <w:sz w:val="17"/>
          <w:szCs w:val="20"/>
        </w:rPr>
        <w:tab/>
        <w:t>35 Clock Hours</w:t>
      </w:r>
    </w:p>
    <w:p w14:paraId="0C271B3E" w14:textId="77777777" w:rsidR="006C4A3C" w:rsidRPr="002E4461" w:rsidRDefault="006C4A3C" w:rsidP="006C4A3C">
      <w:pPr>
        <w:spacing w:line="238" w:lineRule="auto"/>
        <w:ind w:left="20" w:right="40"/>
        <w:rPr>
          <w:rFonts w:ascii="Century Gothic" w:eastAsia="Century Gothic" w:hAnsi="Century Gothic" w:cs="Arial"/>
          <w:sz w:val="17"/>
          <w:szCs w:val="20"/>
        </w:rPr>
      </w:pPr>
      <w:r w:rsidRPr="002E4461">
        <w:rPr>
          <w:rFonts w:ascii="Century Gothic" w:eastAsia="Century Gothic" w:hAnsi="Century Gothic" w:cs="Arial"/>
          <w:sz w:val="17"/>
          <w:szCs w:val="20"/>
        </w:rPr>
        <w:t xml:space="preserve">This course will review general mathematic principles </w:t>
      </w:r>
      <w:proofErr w:type="gramStart"/>
      <w:r w:rsidRPr="002E4461">
        <w:rPr>
          <w:rFonts w:ascii="Century Gothic" w:eastAsia="Century Gothic" w:hAnsi="Century Gothic" w:cs="Arial"/>
          <w:sz w:val="17"/>
          <w:szCs w:val="20"/>
        </w:rPr>
        <w:t>relative</w:t>
      </w:r>
      <w:proofErr w:type="gramEnd"/>
      <w:r w:rsidRPr="002E4461">
        <w:rPr>
          <w:rFonts w:ascii="Century Gothic" w:eastAsia="Century Gothic" w:hAnsi="Century Gothic" w:cs="Arial"/>
          <w:sz w:val="17"/>
          <w:szCs w:val="20"/>
        </w:rPr>
        <w:t xml:space="preserve"> to insurance claim completion. The initial focus will be a review of whole numbers and basic functions. Students will then use these skills to convert fractions and decimals, calculate proportions and percentages, and utilize estimation and rounding techniques. All skills mastered will be applied to practical application problems. Specific problem-solving strategies will be presented. Ten-key calculator use will be taught and practiced.</w:t>
      </w:r>
    </w:p>
    <w:p w14:paraId="534CD40B" w14:textId="64291CAB" w:rsidR="006C4A3C" w:rsidRPr="002E4461" w:rsidRDefault="006C4A3C" w:rsidP="00796D4E">
      <w:pPr>
        <w:tabs>
          <w:tab w:val="left" w:pos="7920"/>
        </w:tabs>
        <w:spacing w:before="240" w:after="20" w:line="0" w:lineRule="atLeast"/>
        <w:ind w:left="20"/>
        <w:rPr>
          <w:rFonts w:ascii="Century Gothic" w:eastAsia="Century Gothic" w:hAnsi="Century Gothic" w:cs="Arial"/>
          <w:b/>
          <w:sz w:val="17"/>
          <w:szCs w:val="20"/>
        </w:rPr>
      </w:pPr>
      <w:r w:rsidRPr="002E4461">
        <w:rPr>
          <w:rFonts w:ascii="Century Gothic" w:eastAsia="Century Gothic" w:hAnsi="Century Gothic" w:cs="Arial"/>
          <w:b/>
          <w:sz w:val="17"/>
          <w:szCs w:val="20"/>
        </w:rPr>
        <w:t>CB 106 Medical Claims Processing I</w:t>
      </w:r>
      <w:r w:rsidR="00796D4E" w:rsidRPr="002E4461">
        <w:rPr>
          <w:rFonts w:ascii="Century Gothic" w:eastAsia="Century Gothic" w:hAnsi="Century Gothic" w:cs="Arial"/>
          <w:b/>
          <w:sz w:val="17"/>
          <w:szCs w:val="20"/>
        </w:rPr>
        <w:tab/>
        <w:t>35 Clock Hours</w:t>
      </w:r>
    </w:p>
    <w:p w14:paraId="456F7E84" w14:textId="77777777" w:rsidR="006C4A3C" w:rsidRPr="002E4461" w:rsidRDefault="006C4A3C" w:rsidP="006C4A3C">
      <w:pPr>
        <w:spacing w:after="60" w:line="238" w:lineRule="auto"/>
        <w:ind w:left="20" w:right="180"/>
        <w:rPr>
          <w:rFonts w:ascii="Century Gothic" w:eastAsia="Century Gothic" w:hAnsi="Century Gothic" w:cs="Arial"/>
          <w:sz w:val="17"/>
          <w:szCs w:val="20"/>
        </w:rPr>
      </w:pPr>
      <w:r w:rsidRPr="002E4461">
        <w:rPr>
          <w:rFonts w:ascii="Century Gothic" w:eastAsia="Century Gothic" w:hAnsi="Century Gothic" w:cs="Arial"/>
          <w:sz w:val="17"/>
          <w:szCs w:val="20"/>
        </w:rPr>
        <w:t>This course is designed to introduce students to the medical coder/biller profession by examining the revenue cycle. Students receive instruction in all aspects of medical insurance including major programs and third-party payers, plan options, payer requirements, state and federal regulations, and accurate completion of claims. Emphasis is placed on the knowledge and skills essential for completing insurance claim forms in today’s healthcare setting. Completion of the CMS-1500 and the UB-04 form will be covered, and UB-04 revenue codes will be introduced. Students will study the post-adjudication claims process with emphasis on knowledge and skills essential to troubleshooting rejected, suspended, and denied medical claims, false claims, and Medicare/Medicaid regulation compliance.</w:t>
      </w:r>
    </w:p>
    <w:p w14:paraId="61556398" w14:textId="77777777" w:rsidR="006C4A3C" w:rsidRPr="002E4461" w:rsidRDefault="006C4A3C" w:rsidP="006C4A3C">
      <w:pPr>
        <w:spacing w:line="237" w:lineRule="auto"/>
        <w:ind w:left="20" w:right="420"/>
        <w:rPr>
          <w:rFonts w:ascii="Century Gothic" w:eastAsia="Century Gothic" w:hAnsi="Century Gothic" w:cs="Arial"/>
          <w:sz w:val="17"/>
          <w:szCs w:val="20"/>
        </w:rPr>
      </w:pPr>
      <w:r w:rsidRPr="002E4461">
        <w:rPr>
          <w:rFonts w:ascii="Century Gothic" w:eastAsia="Century Gothic" w:hAnsi="Century Gothic" w:cs="Arial"/>
          <w:sz w:val="17"/>
          <w:szCs w:val="20"/>
        </w:rPr>
        <w:t xml:space="preserve">Topics covered this quarter </w:t>
      </w:r>
      <w:proofErr w:type="gramStart"/>
      <w:r w:rsidRPr="002E4461">
        <w:rPr>
          <w:rFonts w:ascii="Century Gothic" w:eastAsia="Century Gothic" w:hAnsi="Century Gothic" w:cs="Arial"/>
          <w:sz w:val="17"/>
          <w:szCs w:val="20"/>
        </w:rPr>
        <w:t>include:</w:t>
      </w:r>
      <w:proofErr w:type="gramEnd"/>
      <w:r w:rsidRPr="002E4461">
        <w:rPr>
          <w:rFonts w:ascii="Century Gothic" w:eastAsia="Century Gothic" w:hAnsi="Century Gothic" w:cs="Arial"/>
          <w:sz w:val="17"/>
          <w:szCs w:val="20"/>
        </w:rPr>
        <w:t xml:space="preserve"> introduction to health insurance and the health insurance specialist career; managed health care; processing an insurance claim; and legal and regulatory considerations.</w:t>
      </w:r>
    </w:p>
    <w:p w14:paraId="5274990C" w14:textId="77777777" w:rsidR="00D63F80" w:rsidRPr="002E4461" w:rsidRDefault="00D63F80" w:rsidP="00796D4E">
      <w:pPr>
        <w:tabs>
          <w:tab w:val="left" w:pos="7920"/>
        </w:tabs>
        <w:spacing w:before="240" w:after="20" w:line="0" w:lineRule="atLeast"/>
        <w:ind w:left="20"/>
        <w:rPr>
          <w:rFonts w:ascii="Century Gothic" w:eastAsia="Century Gothic" w:hAnsi="Century Gothic" w:cs="Arial"/>
          <w:b/>
          <w:sz w:val="17"/>
          <w:szCs w:val="20"/>
        </w:rPr>
      </w:pPr>
    </w:p>
    <w:p w14:paraId="23DAAFAA" w14:textId="47A2FA99" w:rsidR="006C4A3C" w:rsidRPr="002E4461" w:rsidRDefault="006C4A3C" w:rsidP="00796D4E">
      <w:pPr>
        <w:tabs>
          <w:tab w:val="left" w:pos="7920"/>
        </w:tabs>
        <w:spacing w:before="240" w:after="20" w:line="0" w:lineRule="atLeast"/>
        <w:ind w:left="20"/>
        <w:rPr>
          <w:rFonts w:ascii="Century Gothic" w:eastAsia="Century Gothic" w:hAnsi="Century Gothic" w:cs="Arial"/>
          <w:b/>
          <w:sz w:val="17"/>
          <w:szCs w:val="20"/>
        </w:rPr>
      </w:pPr>
      <w:r w:rsidRPr="002E4461">
        <w:rPr>
          <w:rFonts w:ascii="Century Gothic" w:eastAsia="Century Gothic" w:hAnsi="Century Gothic" w:cs="Arial"/>
          <w:b/>
          <w:sz w:val="17"/>
          <w:szCs w:val="20"/>
        </w:rPr>
        <w:lastRenderedPageBreak/>
        <w:t>CB 116 Medical Claims Processing II</w:t>
      </w:r>
      <w:r w:rsidR="00796D4E" w:rsidRPr="002E4461">
        <w:rPr>
          <w:rFonts w:ascii="Century Gothic" w:eastAsia="Century Gothic" w:hAnsi="Century Gothic" w:cs="Arial"/>
          <w:b/>
          <w:sz w:val="17"/>
          <w:szCs w:val="20"/>
        </w:rPr>
        <w:tab/>
        <w:t>35 Clock Hours</w:t>
      </w:r>
    </w:p>
    <w:p w14:paraId="1791C063" w14:textId="77777777" w:rsidR="006C4A3C" w:rsidRPr="002E4461" w:rsidRDefault="006C4A3C" w:rsidP="006C4A3C">
      <w:pPr>
        <w:spacing w:after="60"/>
        <w:ind w:left="20" w:right="200"/>
        <w:rPr>
          <w:rFonts w:ascii="Century Gothic" w:eastAsia="Century Gothic" w:hAnsi="Century Gothic" w:cs="Arial"/>
          <w:sz w:val="17"/>
          <w:szCs w:val="17"/>
        </w:rPr>
      </w:pPr>
      <w:r w:rsidRPr="002E4461">
        <w:rPr>
          <w:rFonts w:ascii="Century Gothic" w:eastAsia="Century Gothic" w:hAnsi="Century Gothic" w:cs="Arial"/>
          <w:sz w:val="17"/>
          <w:szCs w:val="17"/>
        </w:rPr>
        <w:t>This course is designed to introduce students to the medical coder/biller profession by examining the revenue cycle. Students receive instruction in all aspects of medical insurance including major programs and third-party payers, plan options, payer requirements, state and federal regulations, and accurate completion of claims. Emphasis is placed on the knowledge and</w:t>
      </w:r>
      <w:bookmarkStart w:id="120" w:name="page29"/>
      <w:bookmarkEnd w:id="120"/>
      <w:r w:rsidRPr="002E4461">
        <w:rPr>
          <w:rFonts w:ascii="Century Gothic" w:eastAsia="Century Gothic" w:hAnsi="Century Gothic" w:cs="Arial"/>
          <w:sz w:val="17"/>
          <w:szCs w:val="17"/>
        </w:rPr>
        <w:t xml:space="preserve"> skills essential for completing insurance claim forms in today’s healthcare setting. Completion of the CMS-1500 and the UB-04 form will be covered, and UB-04 revenue codes will be introduced. Students will study the post-adjudication claims process with emphasis on knowledge and skills essential to troubleshooting rejected, suspended, and denied medical claims, false claims, and Medicare/Medicaid regulation compliance.</w:t>
      </w:r>
    </w:p>
    <w:p w14:paraId="4D8E4F36" w14:textId="77777777" w:rsidR="006C4A3C" w:rsidRPr="002E4461" w:rsidRDefault="006C4A3C" w:rsidP="006C4A3C">
      <w:pPr>
        <w:spacing w:line="237" w:lineRule="auto"/>
        <w:ind w:left="20" w:right="420"/>
        <w:rPr>
          <w:rFonts w:ascii="Century Gothic" w:eastAsia="Century Gothic" w:hAnsi="Century Gothic" w:cs="Arial"/>
          <w:sz w:val="17"/>
          <w:szCs w:val="20"/>
        </w:rPr>
      </w:pPr>
      <w:r w:rsidRPr="002E4461">
        <w:rPr>
          <w:rFonts w:ascii="Century Gothic" w:eastAsia="Century Gothic" w:hAnsi="Century Gothic" w:cs="Arial"/>
          <w:sz w:val="17"/>
          <w:szCs w:val="20"/>
        </w:rPr>
        <w:t xml:space="preserve">Topics covered this quarter </w:t>
      </w:r>
      <w:proofErr w:type="gramStart"/>
      <w:r w:rsidRPr="002E4461">
        <w:rPr>
          <w:rFonts w:ascii="Century Gothic" w:eastAsia="Century Gothic" w:hAnsi="Century Gothic" w:cs="Arial"/>
          <w:sz w:val="17"/>
          <w:szCs w:val="20"/>
        </w:rPr>
        <w:t>include:</w:t>
      </w:r>
      <w:proofErr w:type="gramEnd"/>
      <w:r w:rsidRPr="002E4461">
        <w:rPr>
          <w:rFonts w:ascii="Century Gothic" w:eastAsia="Century Gothic" w:hAnsi="Century Gothic" w:cs="Arial"/>
          <w:sz w:val="17"/>
          <w:szCs w:val="20"/>
        </w:rPr>
        <w:t xml:space="preserve"> CMS-1500 claim instructions; commercial claims; Blue Cross and Blue Shield plans; and Medicare.</w:t>
      </w:r>
    </w:p>
    <w:p w14:paraId="67819BC3" w14:textId="6B4F4001" w:rsidR="006C4A3C" w:rsidRPr="002E4461" w:rsidRDefault="006C4A3C" w:rsidP="00796D4E">
      <w:pPr>
        <w:tabs>
          <w:tab w:val="left" w:pos="7920"/>
        </w:tabs>
        <w:spacing w:before="240" w:after="20" w:line="0" w:lineRule="atLeast"/>
        <w:ind w:left="20"/>
        <w:rPr>
          <w:rFonts w:ascii="Century Gothic" w:eastAsia="Century Gothic" w:hAnsi="Century Gothic" w:cs="Arial"/>
          <w:b/>
          <w:sz w:val="17"/>
          <w:szCs w:val="20"/>
        </w:rPr>
      </w:pPr>
      <w:r w:rsidRPr="002E4461">
        <w:rPr>
          <w:rFonts w:ascii="Century Gothic" w:eastAsia="Century Gothic" w:hAnsi="Century Gothic" w:cs="Arial"/>
          <w:b/>
          <w:sz w:val="17"/>
          <w:szCs w:val="20"/>
        </w:rPr>
        <w:t>CB 126 Medical Claims Processing III</w:t>
      </w:r>
      <w:r w:rsidR="00796D4E" w:rsidRPr="002E4461">
        <w:rPr>
          <w:rFonts w:ascii="Century Gothic" w:eastAsia="Century Gothic" w:hAnsi="Century Gothic" w:cs="Arial"/>
          <w:b/>
          <w:sz w:val="17"/>
          <w:szCs w:val="20"/>
        </w:rPr>
        <w:tab/>
        <w:t>35 Clock Hours</w:t>
      </w:r>
    </w:p>
    <w:p w14:paraId="72417D2D" w14:textId="77777777" w:rsidR="006C4A3C" w:rsidRPr="002E4461" w:rsidRDefault="006C4A3C" w:rsidP="006C4A3C">
      <w:pPr>
        <w:spacing w:after="60" w:line="238" w:lineRule="auto"/>
        <w:ind w:left="20" w:right="180"/>
        <w:rPr>
          <w:rFonts w:ascii="Century Gothic" w:eastAsia="Century Gothic" w:hAnsi="Century Gothic" w:cs="Arial"/>
          <w:sz w:val="17"/>
          <w:szCs w:val="20"/>
        </w:rPr>
      </w:pPr>
      <w:r w:rsidRPr="002E4461">
        <w:rPr>
          <w:rFonts w:ascii="Century Gothic" w:eastAsia="Century Gothic" w:hAnsi="Century Gothic" w:cs="Arial"/>
          <w:sz w:val="17"/>
          <w:szCs w:val="20"/>
        </w:rPr>
        <w:t>This course is designed to introduce students to the medical coder/biller profession by examining the revenue cycle. Students receive instruction in all aspects of medical insurance including major programs and third-party payers, plan options, payer requirements, state and federal regulations, and accurate completion of claims. Emphasis is placed on the knowledge and skills essential for completing insurance claim forms in today’s healthcare setting. Completion of the CMS-1500 and the UB-04 form will be covered, and UB-04 revenue codes will be introduced. Students will study the post-adjudication claims process with emphasis on knowledge and skills essential to troubleshooting rejected, suspended, and denied medical claims, false claims, and Medicare/Medicaid regulation compliance.</w:t>
      </w:r>
    </w:p>
    <w:p w14:paraId="556C126B" w14:textId="77777777" w:rsidR="006C4A3C" w:rsidRPr="002E4461" w:rsidRDefault="006C4A3C" w:rsidP="006C4A3C">
      <w:pPr>
        <w:spacing w:line="238" w:lineRule="auto"/>
        <w:ind w:left="20" w:right="680"/>
        <w:rPr>
          <w:rFonts w:ascii="Century Gothic" w:eastAsia="Century Gothic" w:hAnsi="Century Gothic" w:cs="Arial"/>
          <w:sz w:val="17"/>
          <w:szCs w:val="20"/>
        </w:rPr>
      </w:pPr>
      <w:r w:rsidRPr="002E4461">
        <w:rPr>
          <w:rFonts w:ascii="Century Gothic" w:eastAsia="Century Gothic" w:hAnsi="Century Gothic" w:cs="Arial"/>
          <w:sz w:val="17"/>
          <w:szCs w:val="20"/>
        </w:rPr>
        <w:t xml:space="preserve">Topics covered this quarter </w:t>
      </w:r>
      <w:proofErr w:type="gramStart"/>
      <w:r w:rsidRPr="002E4461">
        <w:rPr>
          <w:rFonts w:ascii="Century Gothic" w:eastAsia="Century Gothic" w:hAnsi="Century Gothic" w:cs="Arial"/>
          <w:sz w:val="17"/>
          <w:szCs w:val="20"/>
        </w:rPr>
        <w:t>include:</w:t>
      </w:r>
      <w:proofErr w:type="gramEnd"/>
      <w:r w:rsidRPr="002E4461">
        <w:rPr>
          <w:rFonts w:ascii="Century Gothic" w:eastAsia="Century Gothic" w:hAnsi="Century Gothic" w:cs="Arial"/>
          <w:sz w:val="17"/>
          <w:szCs w:val="20"/>
        </w:rPr>
        <w:t xml:space="preserve"> Medicaid; TRICARE; worker’s compensation; claim forms; and accounts receivable management.</w:t>
      </w:r>
    </w:p>
    <w:p w14:paraId="2E0B8271" w14:textId="1705E41B" w:rsidR="006C4A3C" w:rsidRPr="002E4461" w:rsidRDefault="006C4A3C" w:rsidP="00796D4E">
      <w:pPr>
        <w:tabs>
          <w:tab w:val="left" w:pos="7920"/>
        </w:tabs>
        <w:spacing w:before="240" w:after="20" w:line="0" w:lineRule="atLeast"/>
        <w:ind w:left="20"/>
        <w:rPr>
          <w:rFonts w:ascii="Century Gothic" w:eastAsia="Century Gothic" w:hAnsi="Century Gothic" w:cs="Arial"/>
          <w:b/>
          <w:sz w:val="17"/>
          <w:szCs w:val="20"/>
        </w:rPr>
      </w:pPr>
      <w:proofErr w:type="gramStart"/>
      <w:r w:rsidRPr="002E4461">
        <w:rPr>
          <w:rFonts w:ascii="Century Gothic" w:eastAsia="Century Gothic" w:hAnsi="Century Gothic" w:cs="Arial"/>
          <w:b/>
          <w:sz w:val="17"/>
          <w:szCs w:val="20"/>
        </w:rPr>
        <w:t>PD</w:t>
      </w:r>
      <w:proofErr w:type="gramEnd"/>
      <w:r w:rsidRPr="002E4461">
        <w:rPr>
          <w:rFonts w:ascii="Century Gothic" w:eastAsia="Century Gothic" w:hAnsi="Century Gothic" w:cs="Arial"/>
          <w:b/>
          <w:sz w:val="17"/>
          <w:szCs w:val="20"/>
        </w:rPr>
        <w:t xml:space="preserve"> 100 Computer Applications</w:t>
      </w:r>
      <w:r w:rsidR="00796D4E" w:rsidRPr="002E4461">
        <w:rPr>
          <w:rFonts w:ascii="Century Gothic" w:eastAsia="Century Gothic" w:hAnsi="Century Gothic" w:cs="Arial"/>
          <w:b/>
          <w:sz w:val="17"/>
          <w:szCs w:val="20"/>
        </w:rPr>
        <w:tab/>
        <w:t>35 Clock Hours</w:t>
      </w:r>
    </w:p>
    <w:p w14:paraId="0A97EE4A" w14:textId="77777777" w:rsidR="006C4A3C" w:rsidRPr="002E4461" w:rsidRDefault="006C4A3C" w:rsidP="006C4A3C">
      <w:pPr>
        <w:spacing w:line="239" w:lineRule="auto"/>
        <w:ind w:right="60"/>
        <w:rPr>
          <w:rFonts w:ascii="Century Gothic" w:eastAsia="Century Gothic" w:hAnsi="Century Gothic" w:cs="Arial"/>
          <w:sz w:val="17"/>
          <w:szCs w:val="20"/>
        </w:rPr>
      </w:pPr>
      <w:r w:rsidRPr="002E4461">
        <w:rPr>
          <w:rFonts w:ascii="Century Gothic" w:eastAsia="Century Gothic" w:hAnsi="Century Gothic" w:cs="Arial"/>
          <w:sz w:val="17"/>
          <w:szCs w:val="20"/>
        </w:rPr>
        <w:t xml:space="preserve">This course is designed to introduce students to the basic concepts of computer operations as well as general navigation using Windows. The initial focus is on proper keyboarding style and technique. Students will gain mastery of the entire keyboard with emphasis on speed and accuracy on the basic alpha/numeric keyboard. During the Microsoft Word component, basic proficiency using Microsoft Word will be mastered. Upon completion of the course, the student should demonstrate at least average ability in creating and saving a document; creating, moving, and deleting files and folders; formatting a document; retrieving, editing, and printing documents. A component on efficient use of Microsoft Outlook is also included. Upon conclusion of this component, students will demonstrate at least average ability in creating and using meeting requests, email signatures, automatic replies, tasks , reminders, color categories, and folders. They will also understand when to use the Read Receipt </w:t>
      </w:r>
      <w:proofErr w:type="gramStart"/>
      <w:r w:rsidRPr="002E4461">
        <w:rPr>
          <w:rFonts w:ascii="Century Gothic" w:eastAsia="Century Gothic" w:hAnsi="Century Gothic" w:cs="Arial"/>
          <w:sz w:val="17"/>
          <w:szCs w:val="20"/>
        </w:rPr>
        <w:t>option</w:t>
      </w:r>
      <w:proofErr w:type="gramEnd"/>
      <w:r w:rsidRPr="002E4461">
        <w:rPr>
          <w:rFonts w:ascii="Century Gothic" w:eastAsia="Century Gothic" w:hAnsi="Century Gothic" w:cs="Arial"/>
          <w:sz w:val="17"/>
          <w:szCs w:val="20"/>
        </w:rPr>
        <w:t xml:space="preserve"> and the Reply All function.</w:t>
      </w:r>
    </w:p>
    <w:p w14:paraId="019D3A12" w14:textId="26121D1C" w:rsidR="006C4A3C" w:rsidRPr="002E4461" w:rsidRDefault="006C4A3C" w:rsidP="00796D4E">
      <w:pPr>
        <w:tabs>
          <w:tab w:val="left" w:pos="7920"/>
        </w:tabs>
        <w:spacing w:before="240" w:after="20" w:line="0" w:lineRule="atLeast"/>
        <w:ind w:left="20"/>
        <w:rPr>
          <w:rFonts w:ascii="Century Gothic" w:eastAsia="Century Gothic" w:hAnsi="Century Gothic" w:cs="Arial"/>
          <w:b/>
          <w:sz w:val="17"/>
          <w:szCs w:val="20"/>
        </w:rPr>
      </w:pPr>
      <w:r w:rsidRPr="002E4461">
        <w:rPr>
          <w:rFonts w:ascii="Century Gothic" w:eastAsia="Century Gothic" w:hAnsi="Century Gothic" w:cs="Arial"/>
          <w:b/>
          <w:sz w:val="17"/>
          <w:szCs w:val="20"/>
        </w:rPr>
        <w:t>PS 100 Professional Skills I</w:t>
      </w:r>
      <w:r w:rsidR="00796D4E" w:rsidRPr="002E4461">
        <w:rPr>
          <w:rFonts w:ascii="Century Gothic" w:eastAsia="Century Gothic" w:hAnsi="Century Gothic" w:cs="Arial"/>
          <w:b/>
          <w:sz w:val="17"/>
          <w:szCs w:val="20"/>
        </w:rPr>
        <w:tab/>
        <w:t>35 Clock Hours</w:t>
      </w:r>
    </w:p>
    <w:p w14:paraId="07C965F6" w14:textId="77777777" w:rsidR="006C4A3C" w:rsidRPr="002E4461" w:rsidRDefault="006C4A3C" w:rsidP="006C4A3C">
      <w:pPr>
        <w:spacing w:line="237" w:lineRule="auto"/>
        <w:ind w:right="740"/>
        <w:rPr>
          <w:rFonts w:ascii="Century Gothic" w:eastAsia="Century Gothic" w:hAnsi="Century Gothic" w:cs="Arial"/>
          <w:sz w:val="17"/>
          <w:szCs w:val="20"/>
        </w:rPr>
      </w:pPr>
      <w:r w:rsidRPr="002E4461">
        <w:rPr>
          <w:rFonts w:ascii="Century Gothic" w:eastAsia="Century Gothic" w:hAnsi="Century Gothic" w:cs="Arial"/>
          <w:sz w:val="17"/>
          <w:szCs w:val="20"/>
        </w:rPr>
        <w:t xml:space="preserve">The primary focus of this course is </w:t>
      </w:r>
      <w:proofErr w:type="gramStart"/>
      <w:r w:rsidRPr="002E4461">
        <w:rPr>
          <w:rFonts w:ascii="Century Gothic" w:eastAsia="Century Gothic" w:hAnsi="Century Gothic" w:cs="Arial"/>
          <w:sz w:val="17"/>
          <w:szCs w:val="20"/>
        </w:rPr>
        <w:t>resume</w:t>
      </w:r>
      <w:proofErr w:type="gramEnd"/>
      <w:r w:rsidRPr="002E4461">
        <w:rPr>
          <w:rFonts w:ascii="Century Gothic" w:eastAsia="Century Gothic" w:hAnsi="Century Gothic" w:cs="Arial"/>
          <w:sz w:val="17"/>
          <w:szCs w:val="20"/>
        </w:rPr>
        <w:t xml:space="preserve"> building and creating other related professional documents. Students will use acquired skills to produce employment documents, including cover letters, resumes, and interview follow-up letters.</w:t>
      </w:r>
    </w:p>
    <w:p w14:paraId="5459424B" w14:textId="6A4FDA97" w:rsidR="006C4A3C" w:rsidRPr="002E4461" w:rsidRDefault="006C4A3C" w:rsidP="00796D4E">
      <w:pPr>
        <w:tabs>
          <w:tab w:val="left" w:pos="7920"/>
        </w:tabs>
        <w:spacing w:before="240" w:after="20" w:line="0" w:lineRule="atLeast"/>
        <w:ind w:left="20"/>
        <w:rPr>
          <w:rFonts w:ascii="Century Gothic" w:eastAsia="Century Gothic" w:hAnsi="Century Gothic" w:cs="Arial"/>
          <w:b/>
          <w:sz w:val="17"/>
          <w:szCs w:val="20"/>
        </w:rPr>
      </w:pPr>
      <w:r w:rsidRPr="002E4461">
        <w:rPr>
          <w:rFonts w:ascii="Century Gothic" w:eastAsia="Century Gothic" w:hAnsi="Century Gothic" w:cs="Arial"/>
          <w:b/>
          <w:sz w:val="17"/>
          <w:szCs w:val="20"/>
        </w:rPr>
        <w:t>PS 120 Professional Skills II</w:t>
      </w:r>
      <w:r w:rsidR="00796D4E" w:rsidRPr="002E4461">
        <w:rPr>
          <w:rFonts w:ascii="Century Gothic" w:eastAsia="Century Gothic" w:hAnsi="Century Gothic" w:cs="Arial"/>
          <w:b/>
          <w:sz w:val="17"/>
          <w:szCs w:val="20"/>
        </w:rPr>
        <w:tab/>
        <w:t>35 Clock Hours</w:t>
      </w:r>
    </w:p>
    <w:p w14:paraId="7F5117DD" w14:textId="77777777" w:rsidR="006C4A3C" w:rsidRPr="002E4461" w:rsidRDefault="006C4A3C" w:rsidP="006C4A3C">
      <w:pPr>
        <w:spacing w:line="264" w:lineRule="auto"/>
        <w:ind w:right="20"/>
        <w:rPr>
          <w:rFonts w:ascii="Century Gothic" w:eastAsia="Century Gothic" w:hAnsi="Century Gothic" w:cs="Arial"/>
          <w:sz w:val="17"/>
          <w:szCs w:val="17"/>
        </w:rPr>
      </w:pPr>
      <w:r w:rsidRPr="002E4461">
        <w:rPr>
          <w:rFonts w:ascii="Century Gothic" w:eastAsia="Century Gothic" w:hAnsi="Century Gothic" w:cs="Arial"/>
          <w:sz w:val="17"/>
          <w:szCs w:val="17"/>
        </w:rPr>
        <w:t>Students will apply skills gained to a course component focusing on development of interviewing skills and techniques, job search strategies, and job retention skills. Students will gain tips for successful transition from student to extern and from extern to job seeker</w:t>
      </w:r>
    </w:p>
    <w:p w14:paraId="650D6EEC" w14:textId="745DDC17" w:rsidR="006C4A3C" w:rsidRPr="002E4461" w:rsidRDefault="006C4A3C" w:rsidP="00796D4E">
      <w:pPr>
        <w:tabs>
          <w:tab w:val="left" w:pos="7920"/>
        </w:tabs>
        <w:spacing w:before="240" w:after="20" w:line="0" w:lineRule="atLeast"/>
        <w:ind w:left="20"/>
        <w:rPr>
          <w:rFonts w:ascii="Century Gothic" w:eastAsia="Century Gothic" w:hAnsi="Century Gothic" w:cs="Arial"/>
          <w:b/>
          <w:sz w:val="17"/>
          <w:szCs w:val="20"/>
        </w:rPr>
      </w:pPr>
      <w:r w:rsidRPr="002E4461">
        <w:rPr>
          <w:rFonts w:ascii="Century Gothic" w:eastAsia="Century Gothic" w:hAnsi="Century Gothic" w:cs="Arial"/>
          <w:b/>
          <w:sz w:val="17"/>
          <w:szCs w:val="20"/>
        </w:rPr>
        <w:t>CX 100 Externship</w:t>
      </w:r>
      <w:r w:rsidR="00796D4E" w:rsidRPr="002E4461">
        <w:rPr>
          <w:rFonts w:ascii="Century Gothic" w:eastAsia="Century Gothic" w:hAnsi="Century Gothic" w:cs="Arial"/>
          <w:b/>
          <w:sz w:val="17"/>
          <w:szCs w:val="20"/>
        </w:rPr>
        <w:tab/>
        <w:t>320 Clock Hours</w:t>
      </w:r>
    </w:p>
    <w:p w14:paraId="4F653477" w14:textId="77777777" w:rsidR="006C4A3C" w:rsidRPr="002E4461" w:rsidRDefault="006C4A3C" w:rsidP="006C4A3C">
      <w:pPr>
        <w:spacing w:line="238" w:lineRule="auto"/>
        <w:ind w:left="20" w:right="80"/>
        <w:rPr>
          <w:rFonts w:ascii="Century Gothic" w:hAnsi="Century Gothic"/>
        </w:rPr>
      </w:pPr>
      <w:r w:rsidRPr="002E4461">
        <w:rPr>
          <w:rFonts w:ascii="Century Gothic" w:eastAsia="Century Gothic" w:hAnsi="Century Gothic" w:cs="Arial"/>
          <w:sz w:val="17"/>
          <w:szCs w:val="20"/>
        </w:rPr>
        <w:t xml:space="preserve">Following successful completion of the didactic training, students gain hands-on experience during the externship training component (8 weeks, 320 hours). Externships are completed in a variety of locations including medical coding </w:t>
      </w:r>
      <w:proofErr w:type="gramStart"/>
      <w:r w:rsidRPr="002E4461">
        <w:rPr>
          <w:rFonts w:ascii="Century Gothic" w:eastAsia="Century Gothic" w:hAnsi="Century Gothic" w:cs="Arial"/>
          <w:sz w:val="17"/>
          <w:szCs w:val="20"/>
        </w:rPr>
        <w:t>service companies</w:t>
      </w:r>
      <w:proofErr w:type="gramEnd"/>
      <w:r w:rsidRPr="002E4461">
        <w:rPr>
          <w:rFonts w:ascii="Century Gothic" w:eastAsia="Century Gothic" w:hAnsi="Century Gothic" w:cs="Arial"/>
          <w:sz w:val="17"/>
          <w:szCs w:val="20"/>
        </w:rPr>
        <w:t>, centralized coding facilities, hospital inpatient and outpatient coding departments, physician practice settings, or insurance companies and assist students in gaining practice on the skills mastered in the classroom.</w:t>
      </w:r>
    </w:p>
    <w:p w14:paraId="211821C9" w14:textId="1972253E" w:rsidR="00441023" w:rsidRPr="002E4461" w:rsidRDefault="00441023">
      <w:pPr>
        <w:rPr>
          <w:rFonts w:ascii="Century Gothic" w:hAnsi="Century Gothic"/>
          <w:b/>
          <w:sz w:val="17"/>
          <w:szCs w:val="17"/>
        </w:rPr>
      </w:pPr>
      <w:r w:rsidRPr="002E4461">
        <w:rPr>
          <w:rFonts w:ascii="Century Gothic" w:hAnsi="Century Gothic"/>
          <w:b/>
          <w:sz w:val="17"/>
          <w:szCs w:val="17"/>
        </w:rPr>
        <w:br w:type="page"/>
      </w:r>
    </w:p>
    <w:p w14:paraId="2BD929E3" w14:textId="77777777" w:rsidR="00CA65DC" w:rsidRPr="002E4461" w:rsidRDefault="00CA65DC" w:rsidP="00CA65DC">
      <w:pPr>
        <w:pStyle w:val="Heading1"/>
        <w:pBdr>
          <w:top w:val="single" w:sz="12" w:space="1" w:color="auto"/>
          <w:left w:val="single" w:sz="12" w:space="4" w:color="auto"/>
          <w:bottom w:val="single" w:sz="12" w:space="1" w:color="auto"/>
          <w:right w:val="single" w:sz="12" w:space="4" w:color="auto"/>
        </w:pBdr>
        <w:shd w:val="clear" w:color="auto" w:fill="000000" w:themeFill="text1"/>
        <w:rPr>
          <w:b w:val="0"/>
          <w:bCs/>
          <w:color w:val="FFFFFF" w:themeColor="background1"/>
        </w:rPr>
      </w:pPr>
      <w:bookmarkStart w:id="121" w:name="_Hlk501109697"/>
      <w:bookmarkEnd w:id="99"/>
      <w:r w:rsidRPr="002E4461">
        <w:rPr>
          <w:bCs/>
          <w:color w:val="FFFFFF" w:themeColor="background1"/>
        </w:rPr>
        <w:lastRenderedPageBreak/>
        <w:t xml:space="preserve">                                                                                                   </w:t>
      </w:r>
      <w:bookmarkStart w:id="122" w:name="_Toc122428724"/>
      <w:bookmarkStart w:id="123" w:name="_Toc184043656"/>
      <w:bookmarkStart w:id="124" w:name="_Toc207097332"/>
      <w:r w:rsidRPr="002E4461">
        <w:rPr>
          <w:bCs/>
          <w:color w:val="FFFFFF" w:themeColor="background1"/>
        </w:rPr>
        <w:t>HORTICULTURE TECHNOLOGY – DIPLOMA PROGRAM</w:t>
      </w:r>
      <w:bookmarkEnd w:id="122"/>
      <w:bookmarkEnd w:id="123"/>
      <w:bookmarkEnd w:id="124"/>
    </w:p>
    <w:p w14:paraId="75480B81" w14:textId="77777777" w:rsidR="0071021D" w:rsidRPr="002E4461" w:rsidRDefault="0071021D" w:rsidP="0071021D">
      <w:pPr>
        <w:rPr>
          <w:rFonts w:ascii="Century Gothic" w:hAnsi="Century Gothic"/>
        </w:rPr>
      </w:pPr>
    </w:p>
    <w:tbl>
      <w:tblPr>
        <w:tblStyle w:val="TableGrid"/>
        <w:tblW w:w="0" w:type="auto"/>
        <w:tblBorders>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2245"/>
        <w:gridCol w:w="2610"/>
      </w:tblGrid>
      <w:tr w:rsidR="0071021D" w:rsidRPr="002E4461" w14:paraId="0D5E2A16" w14:textId="77777777">
        <w:trPr>
          <w:trHeight w:val="288"/>
        </w:trPr>
        <w:tc>
          <w:tcPr>
            <w:tcW w:w="2245" w:type="dxa"/>
            <w:shd w:val="clear" w:color="auto" w:fill="D9D9D9" w:themeFill="background1" w:themeFillShade="D9"/>
          </w:tcPr>
          <w:p w14:paraId="67EE4561" w14:textId="77777777" w:rsidR="0071021D" w:rsidRPr="002E4461" w:rsidRDefault="0071021D">
            <w:pPr>
              <w:pStyle w:val="BodyText"/>
              <w:rPr>
                <w:rFonts w:ascii="Century Gothic" w:hAnsi="Century Gothic"/>
                <w:sz w:val="17"/>
                <w:szCs w:val="17"/>
              </w:rPr>
            </w:pPr>
            <w:r w:rsidRPr="002E4461">
              <w:rPr>
                <w:rFonts w:ascii="Century Gothic" w:hAnsi="Century Gothic"/>
                <w:sz w:val="17"/>
                <w:szCs w:val="17"/>
              </w:rPr>
              <w:t>Program Length Day</w:t>
            </w:r>
          </w:p>
        </w:tc>
        <w:tc>
          <w:tcPr>
            <w:tcW w:w="2610" w:type="dxa"/>
            <w:shd w:val="clear" w:color="auto" w:fill="D9D9D9" w:themeFill="background1" w:themeFillShade="D9"/>
          </w:tcPr>
          <w:p w14:paraId="3AE87B45" w14:textId="77777777" w:rsidR="0071021D" w:rsidRPr="002E4461" w:rsidRDefault="0071021D">
            <w:pPr>
              <w:pStyle w:val="BodyText"/>
              <w:jc w:val="right"/>
              <w:rPr>
                <w:rFonts w:ascii="Century Gothic" w:hAnsi="Century Gothic"/>
                <w:sz w:val="17"/>
                <w:szCs w:val="17"/>
              </w:rPr>
            </w:pPr>
            <w:r w:rsidRPr="002E4461">
              <w:rPr>
                <w:rFonts w:ascii="Century Gothic" w:hAnsi="Century Gothic"/>
                <w:sz w:val="17"/>
                <w:szCs w:val="17"/>
              </w:rPr>
              <w:t xml:space="preserve">                7 Months/28 Weeks</w:t>
            </w:r>
          </w:p>
          <w:p w14:paraId="03CDE887" w14:textId="77777777" w:rsidR="0071021D" w:rsidRPr="002E4461" w:rsidRDefault="0071021D">
            <w:pPr>
              <w:pStyle w:val="BodyText"/>
              <w:jc w:val="right"/>
              <w:rPr>
                <w:rFonts w:ascii="Century Gothic" w:hAnsi="Century Gothic"/>
                <w:sz w:val="17"/>
                <w:szCs w:val="17"/>
              </w:rPr>
            </w:pPr>
          </w:p>
        </w:tc>
      </w:tr>
      <w:tr w:rsidR="0071021D" w:rsidRPr="002E4461" w14:paraId="3BBF329D" w14:textId="77777777">
        <w:trPr>
          <w:trHeight w:val="288"/>
        </w:trPr>
        <w:tc>
          <w:tcPr>
            <w:tcW w:w="2245" w:type="dxa"/>
            <w:shd w:val="clear" w:color="auto" w:fill="D9D9D9" w:themeFill="background1" w:themeFillShade="D9"/>
          </w:tcPr>
          <w:p w14:paraId="70813374" w14:textId="77777777" w:rsidR="0071021D" w:rsidRPr="002E4461" w:rsidRDefault="0071021D">
            <w:pPr>
              <w:pStyle w:val="BodyText"/>
              <w:ind w:left="0"/>
              <w:rPr>
                <w:rFonts w:ascii="Century Gothic" w:hAnsi="Century Gothic"/>
                <w:sz w:val="17"/>
                <w:szCs w:val="17"/>
              </w:rPr>
            </w:pPr>
            <w:r w:rsidRPr="002E4461">
              <w:rPr>
                <w:rFonts w:ascii="Century Gothic" w:hAnsi="Century Gothic"/>
                <w:sz w:val="17"/>
                <w:szCs w:val="17"/>
              </w:rPr>
              <w:t>Total Clock Hours</w:t>
            </w:r>
          </w:p>
        </w:tc>
        <w:tc>
          <w:tcPr>
            <w:tcW w:w="2610" w:type="dxa"/>
            <w:shd w:val="clear" w:color="auto" w:fill="D9D9D9" w:themeFill="background1" w:themeFillShade="D9"/>
          </w:tcPr>
          <w:p w14:paraId="279FE274" w14:textId="77777777" w:rsidR="0071021D" w:rsidRPr="002E4461" w:rsidRDefault="0071021D">
            <w:pPr>
              <w:pStyle w:val="BodyText"/>
              <w:jc w:val="right"/>
              <w:rPr>
                <w:rFonts w:ascii="Century Gothic" w:hAnsi="Century Gothic"/>
                <w:sz w:val="17"/>
                <w:szCs w:val="17"/>
              </w:rPr>
            </w:pPr>
            <w:r w:rsidRPr="002E4461">
              <w:rPr>
                <w:rFonts w:ascii="Century Gothic" w:hAnsi="Century Gothic"/>
                <w:sz w:val="17"/>
                <w:szCs w:val="17"/>
              </w:rPr>
              <w:t xml:space="preserve">                756</w:t>
            </w:r>
          </w:p>
        </w:tc>
      </w:tr>
    </w:tbl>
    <w:p w14:paraId="31058CE6" w14:textId="77777777" w:rsidR="0071021D" w:rsidRPr="002E4461" w:rsidRDefault="0071021D" w:rsidP="0071021D">
      <w:pPr>
        <w:pStyle w:val="BodyText"/>
        <w:rPr>
          <w:rFonts w:ascii="Century Gothic" w:hAnsi="Century Gothic"/>
          <w:sz w:val="17"/>
          <w:szCs w:val="17"/>
        </w:rPr>
      </w:pPr>
    </w:p>
    <w:p w14:paraId="3CFB218E" w14:textId="77777777" w:rsidR="0071021D" w:rsidRPr="002E4461" w:rsidRDefault="0071021D" w:rsidP="0071021D">
      <w:pPr>
        <w:pStyle w:val="BodyText"/>
        <w:rPr>
          <w:rFonts w:ascii="Century Gothic" w:hAnsi="Century Gothic"/>
          <w:b/>
          <w:i/>
          <w:sz w:val="17"/>
          <w:szCs w:val="17"/>
        </w:rPr>
      </w:pPr>
      <w:r w:rsidRPr="002E4461">
        <w:rPr>
          <w:rFonts w:ascii="Century Gothic" w:hAnsi="Century Gothic"/>
          <w:b/>
          <w:i/>
          <w:sz w:val="17"/>
          <w:szCs w:val="17"/>
        </w:rPr>
        <w:t>Educational Objective</w:t>
      </w:r>
    </w:p>
    <w:p w14:paraId="094321CD" w14:textId="77777777" w:rsidR="0071021D" w:rsidRPr="002E4461" w:rsidRDefault="0071021D" w:rsidP="0071021D">
      <w:pPr>
        <w:pStyle w:val="BodyText"/>
        <w:rPr>
          <w:rFonts w:ascii="Century Gothic" w:hAnsi="Century Gothic" w:cs="BreeSerifTh"/>
          <w:sz w:val="17"/>
          <w:szCs w:val="17"/>
        </w:rPr>
      </w:pPr>
      <w:r w:rsidRPr="002E4461">
        <w:rPr>
          <w:rFonts w:ascii="Century Gothic" w:hAnsi="Century Gothic" w:cs="BreeSerifTh"/>
          <w:sz w:val="17"/>
          <w:szCs w:val="17"/>
        </w:rPr>
        <w:t xml:space="preserve">There is an increasing demand for trained individuals in the horticulture and related plant science fields leading to a wide range of career opportunities. Students will establish a strong background in the plant sciences while making connections to critical environmental issues. The science-based core instruction focuses on </w:t>
      </w:r>
      <w:proofErr w:type="gramStart"/>
      <w:r w:rsidRPr="002E4461">
        <w:rPr>
          <w:rFonts w:ascii="Century Gothic" w:hAnsi="Century Gothic" w:cs="BreeSerifTh"/>
          <w:sz w:val="17"/>
          <w:szCs w:val="17"/>
        </w:rPr>
        <w:t>traditional,</w:t>
      </w:r>
      <w:proofErr w:type="gramEnd"/>
      <w:r w:rsidRPr="002E4461">
        <w:rPr>
          <w:rFonts w:ascii="Century Gothic" w:hAnsi="Century Gothic" w:cs="BreeSerifTh"/>
          <w:sz w:val="17"/>
          <w:szCs w:val="17"/>
        </w:rPr>
        <w:t xml:space="preserve"> and practical skills development, and integrates advancing technology, sustainability, and current industry best practices. Curriculum coincides with today’s job market demands considering our regional economy, and a significant applied learning component is integrated throughout the coursework. Opportunities exist in areas of ornamental horticulture, agriculture, arboriculture, and floriculture, among others, including but not limited to positions in greenhouse production and operations, interior </w:t>
      </w:r>
      <w:proofErr w:type="spellStart"/>
      <w:r w:rsidRPr="002E4461">
        <w:rPr>
          <w:rFonts w:ascii="Century Gothic" w:hAnsi="Century Gothic" w:cs="BreeSerifTh"/>
          <w:sz w:val="17"/>
          <w:szCs w:val="17"/>
        </w:rPr>
        <w:t>plantscaping</w:t>
      </w:r>
      <w:proofErr w:type="spellEnd"/>
      <w:r w:rsidRPr="002E4461">
        <w:rPr>
          <w:rFonts w:ascii="Century Gothic" w:hAnsi="Century Gothic" w:cs="BreeSerifTh"/>
          <w:sz w:val="17"/>
          <w:szCs w:val="17"/>
        </w:rPr>
        <w:t xml:space="preserve">, farming, environmental technology, nursery management, turf management, conservation, landscaping, and wholesale/retail floral. Upon successful completion, and given the scope of training, students may consider pursuing additional </w:t>
      </w:r>
      <w:proofErr w:type="gramStart"/>
      <w:r w:rsidRPr="002E4461">
        <w:rPr>
          <w:rFonts w:ascii="Century Gothic" w:hAnsi="Century Gothic" w:cs="BreeSerifTh"/>
          <w:sz w:val="17"/>
          <w:szCs w:val="17"/>
        </w:rPr>
        <w:t>cross industry</w:t>
      </w:r>
      <w:proofErr w:type="gramEnd"/>
      <w:r w:rsidRPr="002E4461">
        <w:rPr>
          <w:rFonts w:ascii="Century Gothic" w:hAnsi="Century Gothic" w:cs="BreeSerifTh"/>
          <w:sz w:val="17"/>
          <w:szCs w:val="17"/>
        </w:rPr>
        <w:t xml:space="preserve"> certifications based on their individual career goals. If you are a hard-working, energetic, and curious person, this program is worth investigating. Applicants should be committed to possessing a strong work ethic, be flexible, have good </w:t>
      </w:r>
      <w:proofErr w:type="gramStart"/>
      <w:r w:rsidRPr="002E4461">
        <w:rPr>
          <w:rFonts w:ascii="Century Gothic" w:hAnsi="Century Gothic" w:cs="BreeSerifTh"/>
          <w:sz w:val="17"/>
          <w:szCs w:val="17"/>
        </w:rPr>
        <w:t>people skills</w:t>
      </w:r>
      <w:proofErr w:type="gramEnd"/>
      <w:r w:rsidRPr="002E4461">
        <w:rPr>
          <w:rFonts w:ascii="Century Gothic" w:hAnsi="Century Gothic" w:cs="BreeSerifTh"/>
          <w:sz w:val="17"/>
          <w:szCs w:val="17"/>
        </w:rPr>
        <w:t xml:space="preserve">, and be physically able to work in a wide range of situations. </w:t>
      </w:r>
    </w:p>
    <w:p w14:paraId="6F746772" w14:textId="77777777" w:rsidR="0071021D" w:rsidRPr="002E4461" w:rsidRDefault="0071021D" w:rsidP="0071021D">
      <w:pPr>
        <w:pStyle w:val="BodyText"/>
        <w:rPr>
          <w:rFonts w:ascii="Century Gothic" w:hAnsi="Century Gothic" w:cs="BreeSerifTh"/>
          <w:sz w:val="17"/>
          <w:szCs w:val="17"/>
        </w:rPr>
      </w:pPr>
    </w:p>
    <w:p w14:paraId="5FB18689" w14:textId="77777777" w:rsidR="0071021D" w:rsidRPr="002E4461" w:rsidRDefault="0071021D" w:rsidP="0071021D">
      <w:pPr>
        <w:pStyle w:val="BodyText"/>
        <w:rPr>
          <w:rFonts w:ascii="Century Gothic" w:hAnsi="Century Gothic"/>
          <w:sz w:val="17"/>
          <w:szCs w:val="17"/>
        </w:rPr>
      </w:pPr>
      <w:r w:rsidRPr="002E4461">
        <w:rPr>
          <w:rFonts w:ascii="Century Gothic" w:hAnsi="Century Gothic"/>
          <w:b/>
          <w:sz w:val="17"/>
          <w:szCs w:val="17"/>
        </w:rPr>
        <w:t>Course Length</w:t>
      </w:r>
      <w:r w:rsidRPr="002E4461">
        <w:rPr>
          <w:rFonts w:ascii="Century Gothic" w:hAnsi="Century Gothic"/>
          <w:sz w:val="17"/>
          <w:szCs w:val="17"/>
        </w:rPr>
        <w:tab/>
      </w:r>
      <w:r w:rsidRPr="002E4461">
        <w:rPr>
          <w:rFonts w:ascii="Century Gothic" w:hAnsi="Century Gothic"/>
          <w:sz w:val="17"/>
          <w:szCs w:val="17"/>
        </w:rPr>
        <w:tab/>
        <w:t>756 clock hours</w:t>
      </w:r>
    </w:p>
    <w:p w14:paraId="38831501" w14:textId="77777777" w:rsidR="0071021D" w:rsidRPr="002E4461" w:rsidRDefault="0071021D" w:rsidP="0071021D">
      <w:pPr>
        <w:pStyle w:val="BodyText"/>
        <w:rPr>
          <w:rFonts w:ascii="Century Gothic" w:hAnsi="Century Gothic"/>
          <w:sz w:val="17"/>
          <w:szCs w:val="17"/>
        </w:rPr>
      </w:pPr>
      <w:r w:rsidRPr="002E4461">
        <w:rPr>
          <w:rFonts w:ascii="Century Gothic" w:hAnsi="Century Gothic"/>
          <w:b/>
          <w:sz w:val="17"/>
          <w:szCs w:val="17"/>
        </w:rPr>
        <w:t>Externship Included</w:t>
      </w:r>
      <w:r w:rsidRPr="002E4461">
        <w:rPr>
          <w:rFonts w:ascii="Century Gothic" w:hAnsi="Century Gothic"/>
          <w:sz w:val="17"/>
          <w:szCs w:val="17"/>
        </w:rPr>
        <w:tab/>
        <w:t>Yes</w:t>
      </w:r>
    </w:p>
    <w:p w14:paraId="17C99C09" w14:textId="77777777" w:rsidR="0071021D" w:rsidRPr="002E4461" w:rsidRDefault="0071021D" w:rsidP="0071021D">
      <w:pPr>
        <w:pStyle w:val="BodyText"/>
        <w:ind w:left="2160" w:hanging="2140"/>
        <w:rPr>
          <w:rFonts w:ascii="Century Gothic" w:hAnsi="Century Gothic"/>
          <w:sz w:val="17"/>
          <w:szCs w:val="17"/>
        </w:rPr>
      </w:pPr>
      <w:r w:rsidRPr="002E4461">
        <w:rPr>
          <w:rFonts w:ascii="Century Gothic" w:hAnsi="Century Gothic"/>
          <w:b/>
          <w:sz w:val="17"/>
          <w:szCs w:val="17"/>
        </w:rPr>
        <w:t>Class Schedule</w:t>
      </w:r>
      <w:r w:rsidRPr="002E4461">
        <w:rPr>
          <w:rFonts w:ascii="Century Gothic" w:hAnsi="Century Gothic"/>
          <w:sz w:val="17"/>
          <w:szCs w:val="17"/>
        </w:rPr>
        <w:t xml:space="preserve"> </w:t>
      </w:r>
      <w:r w:rsidRPr="002E4461">
        <w:rPr>
          <w:rFonts w:ascii="Century Gothic" w:hAnsi="Century Gothic"/>
          <w:sz w:val="17"/>
          <w:szCs w:val="17"/>
        </w:rPr>
        <w:tab/>
        <w:t>Monday through Thursday, 8:00 a.</w:t>
      </w:r>
      <w:proofErr w:type="gramStart"/>
      <w:r w:rsidRPr="002E4461">
        <w:rPr>
          <w:rFonts w:ascii="Century Gothic" w:hAnsi="Century Gothic"/>
          <w:sz w:val="17"/>
          <w:szCs w:val="17"/>
        </w:rPr>
        <w:t>m.—</w:t>
      </w:r>
      <w:proofErr w:type="gramEnd"/>
      <w:r w:rsidRPr="002E4461">
        <w:rPr>
          <w:rFonts w:ascii="Century Gothic" w:hAnsi="Century Gothic"/>
          <w:sz w:val="17"/>
          <w:szCs w:val="17"/>
        </w:rPr>
        <w:t xml:space="preserve"> 3:00 p.m., Friday 8:00 a.</w:t>
      </w:r>
      <w:proofErr w:type="gramStart"/>
      <w:r w:rsidRPr="002E4461">
        <w:rPr>
          <w:rFonts w:ascii="Century Gothic" w:hAnsi="Century Gothic"/>
          <w:sz w:val="17"/>
          <w:szCs w:val="17"/>
        </w:rPr>
        <w:t>m.—</w:t>
      </w:r>
      <w:proofErr w:type="gramEnd"/>
      <w:r w:rsidRPr="002E4461">
        <w:rPr>
          <w:rFonts w:ascii="Century Gothic" w:hAnsi="Century Gothic"/>
          <w:sz w:val="17"/>
          <w:szCs w:val="17"/>
        </w:rPr>
        <w:t>12:00 p.m. unless noted otherwise</w:t>
      </w:r>
    </w:p>
    <w:p w14:paraId="2C73C27D" w14:textId="77777777" w:rsidR="0071021D" w:rsidRPr="002E4461" w:rsidRDefault="0071021D" w:rsidP="0071021D">
      <w:pPr>
        <w:pStyle w:val="BodyText"/>
        <w:ind w:left="1460" w:firstLine="700"/>
        <w:rPr>
          <w:rFonts w:ascii="Century Gothic" w:hAnsi="Century Gothic"/>
          <w:sz w:val="17"/>
          <w:szCs w:val="17"/>
        </w:rPr>
      </w:pPr>
      <w:r w:rsidRPr="002E4461">
        <w:rPr>
          <w:rFonts w:ascii="Century Gothic" w:hAnsi="Century Gothic"/>
          <w:sz w:val="17"/>
          <w:szCs w:val="17"/>
        </w:rPr>
        <w:t>Externship schedules are determined by the site.</w:t>
      </w:r>
    </w:p>
    <w:p w14:paraId="6FF8F83E" w14:textId="77777777" w:rsidR="0071021D" w:rsidRPr="002E4461" w:rsidRDefault="0071021D" w:rsidP="0071021D">
      <w:pPr>
        <w:pStyle w:val="BodyText"/>
        <w:rPr>
          <w:rFonts w:ascii="Century Gothic" w:hAnsi="Century Gothic"/>
          <w:sz w:val="17"/>
          <w:szCs w:val="17"/>
        </w:rPr>
      </w:pPr>
    </w:p>
    <w:p w14:paraId="3D5863A0" w14:textId="77777777" w:rsidR="0071021D" w:rsidRPr="002E4461" w:rsidRDefault="0071021D" w:rsidP="0071021D">
      <w:pPr>
        <w:pStyle w:val="BodyText"/>
        <w:rPr>
          <w:rFonts w:ascii="Century Gothic" w:hAnsi="Century Gothic"/>
          <w:b/>
          <w:sz w:val="17"/>
          <w:szCs w:val="17"/>
        </w:rPr>
      </w:pPr>
      <w:r w:rsidRPr="002E4461">
        <w:rPr>
          <w:rFonts w:ascii="Century Gothic" w:hAnsi="Century Gothic"/>
          <w:b/>
          <w:sz w:val="17"/>
          <w:szCs w:val="17"/>
        </w:rPr>
        <w:t>Course Outline</w:t>
      </w:r>
    </w:p>
    <w:tbl>
      <w:tblPr>
        <w:tblW w:w="7815" w:type="dxa"/>
        <w:tblInd w:w="90"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33C0B" w:themeColor="accent2" w:themeShade="80"/>
          <w:insideV w:val="single" w:sz="12" w:space="0" w:color="808080" w:themeColor="background1" w:themeShade="80"/>
        </w:tblBorders>
        <w:tblLayout w:type="fixed"/>
        <w:tblLook w:val="01E0" w:firstRow="1" w:lastRow="1" w:firstColumn="1" w:lastColumn="1" w:noHBand="0" w:noVBand="0"/>
      </w:tblPr>
      <w:tblGrid>
        <w:gridCol w:w="1065"/>
        <w:gridCol w:w="6030"/>
        <w:gridCol w:w="720"/>
      </w:tblGrid>
      <w:tr w:rsidR="0071021D" w:rsidRPr="002E4461" w14:paraId="3C4C3E2F" w14:textId="77777777">
        <w:tc>
          <w:tcPr>
            <w:tcW w:w="1065" w:type="dxa"/>
            <w:shd w:val="clear" w:color="auto" w:fill="7F0000"/>
          </w:tcPr>
          <w:p w14:paraId="02F2C9C5" w14:textId="77777777" w:rsidR="0071021D" w:rsidRPr="002E4461" w:rsidRDefault="0071021D">
            <w:pPr>
              <w:pStyle w:val="BodyText"/>
              <w:rPr>
                <w:rFonts w:ascii="Century Gothic" w:hAnsi="Century Gothic"/>
                <w:sz w:val="17"/>
                <w:szCs w:val="17"/>
              </w:rPr>
            </w:pPr>
            <w:r w:rsidRPr="002E4461">
              <w:rPr>
                <w:rFonts w:ascii="Century Gothic" w:hAnsi="Century Gothic"/>
                <w:sz w:val="17"/>
                <w:szCs w:val="17"/>
              </w:rPr>
              <w:t>Course Numbers</w:t>
            </w:r>
          </w:p>
        </w:tc>
        <w:tc>
          <w:tcPr>
            <w:tcW w:w="6030" w:type="dxa"/>
            <w:shd w:val="clear" w:color="auto" w:fill="7F0000"/>
          </w:tcPr>
          <w:p w14:paraId="37333979" w14:textId="77777777" w:rsidR="0071021D" w:rsidRPr="002E4461" w:rsidRDefault="0071021D">
            <w:pPr>
              <w:pStyle w:val="BodyText"/>
              <w:rPr>
                <w:rFonts w:ascii="Century Gothic" w:hAnsi="Century Gothic"/>
                <w:sz w:val="17"/>
                <w:szCs w:val="17"/>
              </w:rPr>
            </w:pPr>
            <w:r w:rsidRPr="002E4461">
              <w:rPr>
                <w:rFonts w:ascii="Century Gothic" w:hAnsi="Century Gothic"/>
                <w:sz w:val="17"/>
                <w:szCs w:val="17"/>
              </w:rPr>
              <w:t>Courses</w:t>
            </w:r>
          </w:p>
        </w:tc>
        <w:tc>
          <w:tcPr>
            <w:tcW w:w="720" w:type="dxa"/>
            <w:shd w:val="clear" w:color="auto" w:fill="7F0000"/>
          </w:tcPr>
          <w:p w14:paraId="4330A58F" w14:textId="77777777" w:rsidR="0071021D" w:rsidRPr="002E4461" w:rsidRDefault="0071021D">
            <w:pPr>
              <w:pStyle w:val="BodyText"/>
              <w:rPr>
                <w:rFonts w:ascii="Century Gothic" w:hAnsi="Century Gothic"/>
                <w:sz w:val="17"/>
                <w:szCs w:val="17"/>
              </w:rPr>
            </w:pPr>
            <w:r w:rsidRPr="002E4461">
              <w:rPr>
                <w:rFonts w:ascii="Century Gothic" w:hAnsi="Century Gothic"/>
                <w:sz w:val="17"/>
                <w:szCs w:val="17"/>
              </w:rPr>
              <w:t>Hours</w:t>
            </w:r>
          </w:p>
        </w:tc>
      </w:tr>
      <w:tr w:rsidR="0071021D" w:rsidRPr="002E4461" w14:paraId="50E4842E"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53FA65BE"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HT 101</w:t>
            </w:r>
          </w:p>
        </w:tc>
        <w:tc>
          <w:tcPr>
            <w:tcW w:w="6030" w:type="dxa"/>
            <w:tcBorders>
              <w:top w:val="single" w:sz="4" w:space="0" w:color="000000"/>
              <w:left w:val="single" w:sz="4" w:space="0" w:color="000000"/>
              <w:bottom w:val="single" w:sz="4" w:space="0" w:color="000000"/>
              <w:right w:val="single" w:sz="4" w:space="0" w:color="000000"/>
            </w:tcBorders>
            <w:vAlign w:val="bottom"/>
          </w:tcPr>
          <w:p w14:paraId="481E0D9A"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Botany I</w:t>
            </w:r>
          </w:p>
        </w:tc>
        <w:tc>
          <w:tcPr>
            <w:tcW w:w="720" w:type="dxa"/>
            <w:tcBorders>
              <w:top w:val="single" w:sz="4" w:space="0" w:color="000000"/>
              <w:left w:val="single" w:sz="4" w:space="0" w:color="000000"/>
              <w:bottom w:val="single" w:sz="4" w:space="0" w:color="000000"/>
              <w:right w:val="single" w:sz="4" w:space="0" w:color="000000"/>
            </w:tcBorders>
            <w:vAlign w:val="bottom"/>
          </w:tcPr>
          <w:p w14:paraId="43FCB625"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32</w:t>
            </w:r>
          </w:p>
        </w:tc>
      </w:tr>
      <w:tr w:rsidR="0071021D" w:rsidRPr="002E4461" w14:paraId="383F8CE8"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69AFB146"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HT 111</w:t>
            </w:r>
          </w:p>
        </w:tc>
        <w:tc>
          <w:tcPr>
            <w:tcW w:w="6030" w:type="dxa"/>
            <w:tcBorders>
              <w:top w:val="single" w:sz="4" w:space="0" w:color="000000"/>
              <w:left w:val="single" w:sz="4" w:space="0" w:color="000000"/>
              <w:bottom w:val="single" w:sz="4" w:space="0" w:color="000000"/>
              <w:right w:val="single" w:sz="4" w:space="0" w:color="000000"/>
            </w:tcBorders>
            <w:vAlign w:val="bottom"/>
          </w:tcPr>
          <w:p w14:paraId="1430BF19"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Botany II</w:t>
            </w:r>
          </w:p>
        </w:tc>
        <w:tc>
          <w:tcPr>
            <w:tcW w:w="720" w:type="dxa"/>
            <w:tcBorders>
              <w:top w:val="single" w:sz="4" w:space="0" w:color="000000"/>
              <w:left w:val="single" w:sz="4" w:space="0" w:color="000000"/>
              <w:bottom w:val="single" w:sz="4" w:space="0" w:color="000000"/>
              <w:right w:val="single" w:sz="4" w:space="0" w:color="000000"/>
            </w:tcBorders>
            <w:vAlign w:val="bottom"/>
          </w:tcPr>
          <w:p w14:paraId="2D1FCE71"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24</w:t>
            </w:r>
          </w:p>
        </w:tc>
      </w:tr>
      <w:tr w:rsidR="0071021D" w:rsidRPr="002E4461" w14:paraId="1CEBBA27"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790D8189"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HT 102</w:t>
            </w:r>
          </w:p>
        </w:tc>
        <w:tc>
          <w:tcPr>
            <w:tcW w:w="6030" w:type="dxa"/>
            <w:tcBorders>
              <w:top w:val="single" w:sz="4" w:space="0" w:color="000000"/>
              <w:left w:val="single" w:sz="4" w:space="0" w:color="000000"/>
              <w:bottom w:val="single" w:sz="4" w:space="0" w:color="000000"/>
              <w:right w:val="single" w:sz="4" w:space="0" w:color="000000"/>
            </w:tcBorders>
            <w:vAlign w:val="bottom"/>
          </w:tcPr>
          <w:p w14:paraId="162F5C22"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Design I</w:t>
            </w:r>
          </w:p>
        </w:tc>
        <w:tc>
          <w:tcPr>
            <w:tcW w:w="720" w:type="dxa"/>
            <w:tcBorders>
              <w:top w:val="single" w:sz="4" w:space="0" w:color="000000"/>
              <w:left w:val="single" w:sz="4" w:space="0" w:color="000000"/>
              <w:bottom w:val="single" w:sz="4" w:space="0" w:color="000000"/>
              <w:right w:val="single" w:sz="4" w:space="0" w:color="000000"/>
            </w:tcBorders>
            <w:vAlign w:val="bottom"/>
          </w:tcPr>
          <w:p w14:paraId="31EE4577"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24</w:t>
            </w:r>
          </w:p>
        </w:tc>
      </w:tr>
      <w:tr w:rsidR="0071021D" w:rsidRPr="002E4461" w14:paraId="46B0E53E"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1A512E6E"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HT 112</w:t>
            </w:r>
          </w:p>
        </w:tc>
        <w:tc>
          <w:tcPr>
            <w:tcW w:w="6030" w:type="dxa"/>
            <w:tcBorders>
              <w:top w:val="single" w:sz="4" w:space="0" w:color="000000"/>
              <w:left w:val="single" w:sz="4" w:space="0" w:color="000000"/>
              <w:bottom w:val="single" w:sz="4" w:space="0" w:color="000000"/>
              <w:right w:val="single" w:sz="4" w:space="0" w:color="000000"/>
            </w:tcBorders>
            <w:vAlign w:val="bottom"/>
          </w:tcPr>
          <w:p w14:paraId="376EF7A5"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Design II</w:t>
            </w:r>
          </w:p>
        </w:tc>
        <w:tc>
          <w:tcPr>
            <w:tcW w:w="720" w:type="dxa"/>
            <w:tcBorders>
              <w:top w:val="single" w:sz="4" w:space="0" w:color="000000"/>
              <w:left w:val="single" w:sz="4" w:space="0" w:color="000000"/>
              <w:bottom w:val="single" w:sz="4" w:space="0" w:color="000000"/>
              <w:right w:val="single" w:sz="4" w:space="0" w:color="000000"/>
            </w:tcBorders>
            <w:vAlign w:val="bottom"/>
          </w:tcPr>
          <w:p w14:paraId="371F4BEF"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32</w:t>
            </w:r>
          </w:p>
        </w:tc>
      </w:tr>
      <w:tr w:rsidR="0071021D" w:rsidRPr="002E4461" w14:paraId="77F4D5B7"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0B575810"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HT 122</w:t>
            </w:r>
          </w:p>
        </w:tc>
        <w:tc>
          <w:tcPr>
            <w:tcW w:w="6030" w:type="dxa"/>
            <w:tcBorders>
              <w:top w:val="single" w:sz="4" w:space="0" w:color="000000"/>
              <w:left w:val="single" w:sz="4" w:space="0" w:color="000000"/>
              <w:bottom w:val="single" w:sz="4" w:space="0" w:color="000000"/>
              <w:right w:val="single" w:sz="4" w:space="0" w:color="000000"/>
            </w:tcBorders>
            <w:vAlign w:val="bottom"/>
          </w:tcPr>
          <w:p w14:paraId="30DA1DCD"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Design III</w:t>
            </w:r>
          </w:p>
        </w:tc>
        <w:tc>
          <w:tcPr>
            <w:tcW w:w="720" w:type="dxa"/>
            <w:tcBorders>
              <w:top w:val="single" w:sz="4" w:space="0" w:color="000000"/>
              <w:left w:val="single" w:sz="4" w:space="0" w:color="000000"/>
              <w:bottom w:val="single" w:sz="4" w:space="0" w:color="000000"/>
              <w:right w:val="single" w:sz="4" w:space="0" w:color="000000"/>
            </w:tcBorders>
            <w:vAlign w:val="bottom"/>
          </w:tcPr>
          <w:p w14:paraId="3AB61FF5"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32</w:t>
            </w:r>
          </w:p>
        </w:tc>
      </w:tr>
      <w:tr w:rsidR="0071021D" w:rsidRPr="002E4461" w14:paraId="4B6C9C28"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06B7B3E9"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HT 103</w:t>
            </w:r>
          </w:p>
        </w:tc>
        <w:tc>
          <w:tcPr>
            <w:tcW w:w="6030" w:type="dxa"/>
            <w:tcBorders>
              <w:top w:val="single" w:sz="4" w:space="0" w:color="000000"/>
              <w:left w:val="single" w:sz="4" w:space="0" w:color="000000"/>
              <w:bottom w:val="single" w:sz="4" w:space="0" w:color="000000"/>
              <w:right w:val="single" w:sz="4" w:space="0" w:color="000000"/>
            </w:tcBorders>
            <w:vAlign w:val="bottom"/>
          </w:tcPr>
          <w:p w14:paraId="507DB0CF"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Plant Propagation I</w:t>
            </w:r>
          </w:p>
        </w:tc>
        <w:tc>
          <w:tcPr>
            <w:tcW w:w="720" w:type="dxa"/>
            <w:tcBorders>
              <w:top w:val="single" w:sz="4" w:space="0" w:color="000000"/>
              <w:left w:val="single" w:sz="4" w:space="0" w:color="000000"/>
              <w:bottom w:val="single" w:sz="4" w:space="0" w:color="000000"/>
              <w:right w:val="single" w:sz="4" w:space="0" w:color="000000"/>
            </w:tcBorders>
            <w:vAlign w:val="bottom"/>
          </w:tcPr>
          <w:p w14:paraId="00F4D3C3"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32</w:t>
            </w:r>
          </w:p>
        </w:tc>
      </w:tr>
      <w:tr w:rsidR="0071021D" w:rsidRPr="002E4461" w14:paraId="0416B9A5"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20AF8CD7"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HT 113</w:t>
            </w:r>
          </w:p>
        </w:tc>
        <w:tc>
          <w:tcPr>
            <w:tcW w:w="6030" w:type="dxa"/>
            <w:tcBorders>
              <w:top w:val="single" w:sz="4" w:space="0" w:color="000000"/>
              <w:left w:val="single" w:sz="4" w:space="0" w:color="000000"/>
              <w:bottom w:val="single" w:sz="4" w:space="0" w:color="000000"/>
              <w:right w:val="single" w:sz="4" w:space="0" w:color="000000"/>
            </w:tcBorders>
            <w:vAlign w:val="bottom"/>
          </w:tcPr>
          <w:p w14:paraId="09BADF0A"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Plant Propagation II</w:t>
            </w:r>
          </w:p>
        </w:tc>
        <w:tc>
          <w:tcPr>
            <w:tcW w:w="720" w:type="dxa"/>
            <w:tcBorders>
              <w:top w:val="single" w:sz="4" w:space="0" w:color="000000"/>
              <w:left w:val="single" w:sz="4" w:space="0" w:color="000000"/>
              <w:bottom w:val="single" w:sz="4" w:space="0" w:color="000000"/>
              <w:right w:val="single" w:sz="4" w:space="0" w:color="000000"/>
            </w:tcBorders>
            <w:vAlign w:val="bottom"/>
          </w:tcPr>
          <w:p w14:paraId="610B2852"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24</w:t>
            </w:r>
          </w:p>
        </w:tc>
      </w:tr>
      <w:tr w:rsidR="0071021D" w:rsidRPr="002E4461" w14:paraId="4A018624"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76DC98F9"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HT 104</w:t>
            </w:r>
          </w:p>
        </w:tc>
        <w:tc>
          <w:tcPr>
            <w:tcW w:w="6030" w:type="dxa"/>
            <w:tcBorders>
              <w:top w:val="single" w:sz="4" w:space="0" w:color="000000"/>
              <w:left w:val="single" w:sz="4" w:space="0" w:color="000000"/>
              <w:bottom w:val="single" w:sz="4" w:space="0" w:color="000000"/>
              <w:right w:val="single" w:sz="4" w:space="0" w:color="000000"/>
            </w:tcBorders>
            <w:vAlign w:val="bottom"/>
          </w:tcPr>
          <w:p w14:paraId="07E584D7"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Installation and Maintenance I</w:t>
            </w:r>
          </w:p>
        </w:tc>
        <w:tc>
          <w:tcPr>
            <w:tcW w:w="720" w:type="dxa"/>
            <w:tcBorders>
              <w:top w:val="single" w:sz="4" w:space="0" w:color="000000"/>
              <w:left w:val="single" w:sz="4" w:space="0" w:color="000000"/>
              <w:bottom w:val="single" w:sz="4" w:space="0" w:color="000000"/>
              <w:right w:val="single" w:sz="4" w:space="0" w:color="000000"/>
            </w:tcBorders>
            <w:vAlign w:val="bottom"/>
          </w:tcPr>
          <w:p w14:paraId="0B25F3AA"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32</w:t>
            </w:r>
          </w:p>
        </w:tc>
      </w:tr>
      <w:tr w:rsidR="0071021D" w:rsidRPr="002E4461" w14:paraId="16F168E0"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3783F490"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HT 114</w:t>
            </w:r>
          </w:p>
        </w:tc>
        <w:tc>
          <w:tcPr>
            <w:tcW w:w="6030" w:type="dxa"/>
            <w:tcBorders>
              <w:top w:val="single" w:sz="4" w:space="0" w:color="000000"/>
              <w:left w:val="single" w:sz="4" w:space="0" w:color="000000"/>
              <w:bottom w:val="single" w:sz="4" w:space="0" w:color="000000"/>
              <w:right w:val="single" w:sz="4" w:space="0" w:color="000000"/>
            </w:tcBorders>
            <w:vAlign w:val="bottom"/>
          </w:tcPr>
          <w:p w14:paraId="5C49F7DA"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Installation and Maintenance II</w:t>
            </w:r>
          </w:p>
        </w:tc>
        <w:tc>
          <w:tcPr>
            <w:tcW w:w="720" w:type="dxa"/>
            <w:tcBorders>
              <w:top w:val="single" w:sz="4" w:space="0" w:color="000000"/>
              <w:left w:val="single" w:sz="4" w:space="0" w:color="000000"/>
              <w:bottom w:val="single" w:sz="4" w:space="0" w:color="000000"/>
              <w:right w:val="single" w:sz="4" w:space="0" w:color="000000"/>
            </w:tcBorders>
            <w:vAlign w:val="bottom"/>
          </w:tcPr>
          <w:p w14:paraId="1CB6413C"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16</w:t>
            </w:r>
          </w:p>
        </w:tc>
      </w:tr>
      <w:tr w:rsidR="0071021D" w:rsidRPr="002E4461" w14:paraId="1E9E07D8"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46511731"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HT 124</w:t>
            </w:r>
          </w:p>
        </w:tc>
        <w:tc>
          <w:tcPr>
            <w:tcW w:w="6030" w:type="dxa"/>
            <w:tcBorders>
              <w:top w:val="single" w:sz="4" w:space="0" w:color="000000"/>
              <w:left w:val="single" w:sz="4" w:space="0" w:color="000000"/>
              <w:bottom w:val="single" w:sz="4" w:space="0" w:color="000000"/>
              <w:right w:val="single" w:sz="4" w:space="0" w:color="000000"/>
            </w:tcBorders>
            <w:vAlign w:val="bottom"/>
          </w:tcPr>
          <w:p w14:paraId="2FF38706"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Installation and Maintenance III</w:t>
            </w:r>
          </w:p>
        </w:tc>
        <w:tc>
          <w:tcPr>
            <w:tcW w:w="720" w:type="dxa"/>
            <w:tcBorders>
              <w:top w:val="single" w:sz="4" w:space="0" w:color="000000"/>
              <w:left w:val="single" w:sz="4" w:space="0" w:color="000000"/>
              <w:bottom w:val="single" w:sz="4" w:space="0" w:color="000000"/>
              <w:right w:val="single" w:sz="4" w:space="0" w:color="000000"/>
            </w:tcBorders>
            <w:vAlign w:val="bottom"/>
          </w:tcPr>
          <w:p w14:paraId="2C8FAAF3"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32</w:t>
            </w:r>
          </w:p>
        </w:tc>
      </w:tr>
      <w:tr w:rsidR="0071021D" w:rsidRPr="002E4461" w14:paraId="6F00B8AD"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2F9F9B99"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HT 105</w:t>
            </w:r>
          </w:p>
        </w:tc>
        <w:tc>
          <w:tcPr>
            <w:tcW w:w="6030" w:type="dxa"/>
            <w:tcBorders>
              <w:top w:val="single" w:sz="4" w:space="0" w:color="000000"/>
              <w:left w:val="single" w:sz="4" w:space="0" w:color="000000"/>
              <w:bottom w:val="single" w:sz="4" w:space="0" w:color="000000"/>
              <w:right w:val="single" w:sz="4" w:space="0" w:color="000000"/>
            </w:tcBorders>
            <w:vAlign w:val="bottom"/>
          </w:tcPr>
          <w:p w14:paraId="192103EB"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Integrated Pest Management I</w:t>
            </w:r>
          </w:p>
        </w:tc>
        <w:tc>
          <w:tcPr>
            <w:tcW w:w="720" w:type="dxa"/>
            <w:tcBorders>
              <w:top w:val="single" w:sz="4" w:space="0" w:color="000000"/>
              <w:left w:val="single" w:sz="4" w:space="0" w:color="000000"/>
              <w:bottom w:val="single" w:sz="4" w:space="0" w:color="000000"/>
              <w:right w:val="single" w:sz="4" w:space="0" w:color="000000"/>
            </w:tcBorders>
            <w:vAlign w:val="bottom"/>
          </w:tcPr>
          <w:p w14:paraId="229FFEDA"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24</w:t>
            </w:r>
          </w:p>
        </w:tc>
      </w:tr>
      <w:tr w:rsidR="0071021D" w:rsidRPr="002E4461" w14:paraId="65A2FC88"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09B9A9A1"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HT 115</w:t>
            </w:r>
          </w:p>
        </w:tc>
        <w:tc>
          <w:tcPr>
            <w:tcW w:w="6030" w:type="dxa"/>
            <w:tcBorders>
              <w:top w:val="single" w:sz="4" w:space="0" w:color="000000"/>
              <w:left w:val="single" w:sz="4" w:space="0" w:color="000000"/>
              <w:bottom w:val="single" w:sz="4" w:space="0" w:color="000000"/>
              <w:right w:val="single" w:sz="4" w:space="0" w:color="000000"/>
            </w:tcBorders>
            <w:vAlign w:val="bottom"/>
          </w:tcPr>
          <w:p w14:paraId="32AD44CE"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Integrated Pest Management II</w:t>
            </w:r>
          </w:p>
        </w:tc>
        <w:tc>
          <w:tcPr>
            <w:tcW w:w="720" w:type="dxa"/>
            <w:tcBorders>
              <w:top w:val="single" w:sz="4" w:space="0" w:color="000000"/>
              <w:left w:val="single" w:sz="4" w:space="0" w:color="000000"/>
              <w:bottom w:val="single" w:sz="4" w:space="0" w:color="000000"/>
              <w:right w:val="single" w:sz="4" w:space="0" w:color="000000"/>
            </w:tcBorders>
            <w:vAlign w:val="bottom"/>
          </w:tcPr>
          <w:p w14:paraId="3C3558F8"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32</w:t>
            </w:r>
          </w:p>
        </w:tc>
      </w:tr>
      <w:tr w:rsidR="0071021D" w:rsidRPr="002E4461" w14:paraId="4027E0C5"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38BED076"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HT 106</w:t>
            </w:r>
          </w:p>
        </w:tc>
        <w:tc>
          <w:tcPr>
            <w:tcW w:w="6030" w:type="dxa"/>
            <w:tcBorders>
              <w:top w:val="single" w:sz="4" w:space="0" w:color="000000"/>
              <w:left w:val="single" w:sz="4" w:space="0" w:color="000000"/>
              <w:bottom w:val="single" w:sz="4" w:space="0" w:color="000000"/>
              <w:right w:val="single" w:sz="4" w:space="0" w:color="000000"/>
            </w:tcBorders>
            <w:vAlign w:val="bottom"/>
          </w:tcPr>
          <w:p w14:paraId="0B501DA8"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Plant Industry Operations I</w:t>
            </w:r>
          </w:p>
        </w:tc>
        <w:tc>
          <w:tcPr>
            <w:tcW w:w="720" w:type="dxa"/>
            <w:tcBorders>
              <w:top w:val="single" w:sz="4" w:space="0" w:color="000000"/>
              <w:left w:val="single" w:sz="4" w:space="0" w:color="000000"/>
              <w:bottom w:val="single" w:sz="4" w:space="0" w:color="000000"/>
              <w:right w:val="single" w:sz="4" w:space="0" w:color="000000"/>
            </w:tcBorders>
            <w:vAlign w:val="bottom"/>
          </w:tcPr>
          <w:p w14:paraId="1B8E60E5"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44</w:t>
            </w:r>
          </w:p>
        </w:tc>
      </w:tr>
      <w:tr w:rsidR="0071021D" w:rsidRPr="002E4461" w14:paraId="281B0C1E"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54E6CC84"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HT 116</w:t>
            </w:r>
          </w:p>
        </w:tc>
        <w:tc>
          <w:tcPr>
            <w:tcW w:w="6030" w:type="dxa"/>
            <w:tcBorders>
              <w:top w:val="single" w:sz="4" w:space="0" w:color="000000"/>
              <w:left w:val="single" w:sz="4" w:space="0" w:color="000000"/>
              <w:bottom w:val="single" w:sz="4" w:space="0" w:color="000000"/>
              <w:right w:val="single" w:sz="4" w:space="0" w:color="000000"/>
            </w:tcBorders>
            <w:vAlign w:val="bottom"/>
          </w:tcPr>
          <w:p w14:paraId="3540D3D2"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Plant Industry Operations II</w:t>
            </w:r>
          </w:p>
        </w:tc>
        <w:tc>
          <w:tcPr>
            <w:tcW w:w="720" w:type="dxa"/>
            <w:tcBorders>
              <w:top w:val="single" w:sz="4" w:space="0" w:color="000000"/>
              <w:left w:val="single" w:sz="4" w:space="0" w:color="000000"/>
              <w:bottom w:val="single" w:sz="4" w:space="0" w:color="000000"/>
              <w:right w:val="single" w:sz="4" w:space="0" w:color="000000"/>
            </w:tcBorders>
            <w:vAlign w:val="bottom"/>
          </w:tcPr>
          <w:p w14:paraId="130B0066"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44</w:t>
            </w:r>
          </w:p>
        </w:tc>
      </w:tr>
      <w:tr w:rsidR="0071021D" w:rsidRPr="002E4461" w14:paraId="31A62E7B"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30ACA42E"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HT 126</w:t>
            </w:r>
          </w:p>
        </w:tc>
        <w:tc>
          <w:tcPr>
            <w:tcW w:w="6030" w:type="dxa"/>
            <w:tcBorders>
              <w:top w:val="single" w:sz="4" w:space="0" w:color="000000"/>
              <w:left w:val="single" w:sz="4" w:space="0" w:color="000000"/>
              <w:bottom w:val="single" w:sz="4" w:space="0" w:color="000000"/>
              <w:right w:val="single" w:sz="4" w:space="0" w:color="000000"/>
            </w:tcBorders>
            <w:vAlign w:val="bottom"/>
          </w:tcPr>
          <w:p w14:paraId="6A2344E9"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Plant Industry Operations III</w:t>
            </w:r>
          </w:p>
        </w:tc>
        <w:tc>
          <w:tcPr>
            <w:tcW w:w="720" w:type="dxa"/>
            <w:tcBorders>
              <w:top w:val="single" w:sz="4" w:space="0" w:color="000000"/>
              <w:left w:val="single" w:sz="4" w:space="0" w:color="000000"/>
              <w:bottom w:val="single" w:sz="4" w:space="0" w:color="000000"/>
              <w:right w:val="single" w:sz="4" w:space="0" w:color="000000"/>
            </w:tcBorders>
            <w:vAlign w:val="bottom"/>
          </w:tcPr>
          <w:p w14:paraId="6617946E"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52</w:t>
            </w:r>
          </w:p>
        </w:tc>
      </w:tr>
      <w:tr w:rsidR="0071021D" w:rsidRPr="002E4461" w14:paraId="7AD90BE7"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4F51FB73"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HT 107</w:t>
            </w:r>
          </w:p>
        </w:tc>
        <w:tc>
          <w:tcPr>
            <w:tcW w:w="6030" w:type="dxa"/>
            <w:tcBorders>
              <w:top w:val="single" w:sz="4" w:space="0" w:color="000000"/>
              <w:left w:val="single" w:sz="4" w:space="0" w:color="000000"/>
              <w:bottom w:val="single" w:sz="4" w:space="0" w:color="000000"/>
              <w:right w:val="single" w:sz="4" w:space="0" w:color="000000"/>
            </w:tcBorders>
            <w:vAlign w:val="bottom"/>
          </w:tcPr>
          <w:p w14:paraId="172851A8"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Taxonomy I</w:t>
            </w:r>
          </w:p>
        </w:tc>
        <w:tc>
          <w:tcPr>
            <w:tcW w:w="720" w:type="dxa"/>
            <w:tcBorders>
              <w:top w:val="single" w:sz="4" w:space="0" w:color="000000"/>
              <w:left w:val="single" w:sz="4" w:space="0" w:color="000000"/>
              <w:bottom w:val="single" w:sz="4" w:space="0" w:color="000000"/>
              <w:right w:val="single" w:sz="4" w:space="0" w:color="000000"/>
            </w:tcBorders>
            <w:vAlign w:val="bottom"/>
          </w:tcPr>
          <w:p w14:paraId="00D15C92"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32</w:t>
            </w:r>
          </w:p>
        </w:tc>
      </w:tr>
      <w:tr w:rsidR="0071021D" w:rsidRPr="002E4461" w14:paraId="331149A9"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73AA85F7"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HT 117</w:t>
            </w:r>
          </w:p>
        </w:tc>
        <w:tc>
          <w:tcPr>
            <w:tcW w:w="6030" w:type="dxa"/>
            <w:tcBorders>
              <w:top w:val="single" w:sz="4" w:space="0" w:color="000000"/>
              <w:left w:val="single" w:sz="4" w:space="0" w:color="000000"/>
              <w:bottom w:val="single" w:sz="4" w:space="0" w:color="000000"/>
              <w:right w:val="single" w:sz="4" w:space="0" w:color="000000"/>
            </w:tcBorders>
            <w:vAlign w:val="bottom"/>
          </w:tcPr>
          <w:p w14:paraId="6FE2536E"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Taxonomy II</w:t>
            </w:r>
          </w:p>
        </w:tc>
        <w:tc>
          <w:tcPr>
            <w:tcW w:w="720" w:type="dxa"/>
            <w:tcBorders>
              <w:top w:val="single" w:sz="4" w:space="0" w:color="000000"/>
              <w:left w:val="single" w:sz="4" w:space="0" w:color="000000"/>
              <w:bottom w:val="single" w:sz="4" w:space="0" w:color="000000"/>
              <w:right w:val="single" w:sz="4" w:space="0" w:color="000000"/>
            </w:tcBorders>
            <w:vAlign w:val="bottom"/>
          </w:tcPr>
          <w:p w14:paraId="58A7A928"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32</w:t>
            </w:r>
          </w:p>
        </w:tc>
      </w:tr>
      <w:tr w:rsidR="0071021D" w:rsidRPr="002E4461" w14:paraId="43829AC6"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3943A1FA"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HT 108</w:t>
            </w:r>
          </w:p>
        </w:tc>
        <w:tc>
          <w:tcPr>
            <w:tcW w:w="6030" w:type="dxa"/>
            <w:tcBorders>
              <w:top w:val="single" w:sz="4" w:space="0" w:color="000000"/>
              <w:left w:val="single" w:sz="4" w:space="0" w:color="000000"/>
              <w:bottom w:val="single" w:sz="4" w:space="0" w:color="000000"/>
              <w:right w:val="single" w:sz="4" w:space="0" w:color="000000"/>
            </w:tcBorders>
            <w:vAlign w:val="bottom"/>
          </w:tcPr>
          <w:p w14:paraId="72A9B588"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Greenhouse Production</w:t>
            </w:r>
          </w:p>
        </w:tc>
        <w:tc>
          <w:tcPr>
            <w:tcW w:w="720" w:type="dxa"/>
            <w:tcBorders>
              <w:top w:val="single" w:sz="4" w:space="0" w:color="000000"/>
              <w:left w:val="single" w:sz="4" w:space="0" w:color="000000"/>
              <w:bottom w:val="single" w:sz="4" w:space="0" w:color="000000"/>
              <w:right w:val="single" w:sz="4" w:space="0" w:color="000000"/>
            </w:tcBorders>
            <w:vAlign w:val="bottom"/>
          </w:tcPr>
          <w:p w14:paraId="73A607B5"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32</w:t>
            </w:r>
          </w:p>
        </w:tc>
      </w:tr>
      <w:tr w:rsidR="0071021D" w:rsidRPr="002E4461" w14:paraId="0D810C38"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047866B0"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HT 109</w:t>
            </w:r>
          </w:p>
        </w:tc>
        <w:tc>
          <w:tcPr>
            <w:tcW w:w="6030" w:type="dxa"/>
            <w:tcBorders>
              <w:top w:val="single" w:sz="4" w:space="0" w:color="000000"/>
              <w:left w:val="single" w:sz="4" w:space="0" w:color="000000"/>
              <w:bottom w:val="single" w:sz="4" w:space="0" w:color="000000"/>
              <w:right w:val="single" w:sz="4" w:space="0" w:color="000000"/>
            </w:tcBorders>
            <w:vAlign w:val="bottom"/>
          </w:tcPr>
          <w:p w14:paraId="1A082FBA"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Business Basics for Horticulture</w:t>
            </w:r>
          </w:p>
        </w:tc>
        <w:tc>
          <w:tcPr>
            <w:tcW w:w="720" w:type="dxa"/>
            <w:tcBorders>
              <w:top w:val="single" w:sz="4" w:space="0" w:color="000000"/>
              <w:left w:val="single" w:sz="4" w:space="0" w:color="000000"/>
              <w:bottom w:val="single" w:sz="4" w:space="0" w:color="000000"/>
              <w:right w:val="single" w:sz="4" w:space="0" w:color="000000"/>
            </w:tcBorders>
            <w:vAlign w:val="bottom"/>
          </w:tcPr>
          <w:p w14:paraId="471BB87A"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16</w:t>
            </w:r>
          </w:p>
        </w:tc>
      </w:tr>
      <w:tr w:rsidR="0071021D" w:rsidRPr="002E4461" w14:paraId="7A51C918"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2ABE8967"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PD 101</w:t>
            </w:r>
          </w:p>
        </w:tc>
        <w:tc>
          <w:tcPr>
            <w:tcW w:w="6030" w:type="dxa"/>
            <w:tcBorders>
              <w:top w:val="single" w:sz="4" w:space="0" w:color="000000"/>
              <w:left w:val="single" w:sz="4" w:space="0" w:color="000000"/>
              <w:bottom w:val="single" w:sz="4" w:space="0" w:color="000000"/>
              <w:right w:val="single" w:sz="4" w:space="0" w:color="000000"/>
            </w:tcBorders>
            <w:vAlign w:val="bottom"/>
          </w:tcPr>
          <w:p w14:paraId="6AA9EBB6"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Professional Development I</w:t>
            </w:r>
          </w:p>
        </w:tc>
        <w:tc>
          <w:tcPr>
            <w:tcW w:w="720" w:type="dxa"/>
            <w:tcBorders>
              <w:top w:val="single" w:sz="4" w:space="0" w:color="000000"/>
              <w:left w:val="single" w:sz="4" w:space="0" w:color="000000"/>
              <w:bottom w:val="single" w:sz="4" w:space="0" w:color="000000"/>
              <w:right w:val="single" w:sz="4" w:space="0" w:color="000000"/>
            </w:tcBorders>
            <w:vAlign w:val="bottom"/>
          </w:tcPr>
          <w:p w14:paraId="13C4A745"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16</w:t>
            </w:r>
          </w:p>
        </w:tc>
      </w:tr>
      <w:tr w:rsidR="0071021D" w:rsidRPr="002E4461" w14:paraId="0C366F61"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2E9CA56A"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PD 102</w:t>
            </w:r>
          </w:p>
        </w:tc>
        <w:tc>
          <w:tcPr>
            <w:tcW w:w="6030" w:type="dxa"/>
            <w:tcBorders>
              <w:top w:val="single" w:sz="4" w:space="0" w:color="000000"/>
              <w:left w:val="single" w:sz="4" w:space="0" w:color="000000"/>
              <w:bottom w:val="single" w:sz="4" w:space="0" w:color="000000"/>
              <w:right w:val="single" w:sz="4" w:space="0" w:color="000000"/>
            </w:tcBorders>
            <w:vAlign w:val="bottom"/>
          </w:tcPr>
          <w:p w14:paraId="4A82AB8C"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Professional Development II</w:t>
            </w:r>
          </w:p>
        </w:tc>
        <w:tc>
          <w:tcPr>
            <w:tcW w:w="720" w:type="dxa"/>
            <w:tcBorders>
              <w:top w:val="single" w:sz="4" w:space="0" w:color="000000"/>
              <w:left w:val="single" w:sz="4" w:space="0" w:color="000000"/>
              <w:bottom w:val="single" w:sz="4" w:space="0" w:color="000000"/>
              <w:right w:val="single" w:sz="4" w:space="0" w:color="000000"/>
            </w:tcBorders>
            <w:vAlign w:val="bottom"/>
          </w:tcPr>
          <w:p w14:paraId="11FC041C"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16</w:t>
            </w:r>
          </w:p>
        </w:tc>
      </w:tr>
      <w:tr w:rsidR="0071021D" w:rsidRPr="002E4461" w14:paraId="10B9423C"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1F5BA179"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lastRenderedPageBreak/>
              <w:t>PD 103</w:t>
            </w:r>
          </w:p>
        </w:tc>
        <w:tc>
          <w:tcPr>
            <w:tcW w:w="6030" w:type="dxa"/>
            <w:tcBorders>
              <w:top w:val="single" w:sz="4" w:space="0" w:color="000000"/>
              <w:left w:val="single" w:sz="4" w:space="0" w:color="000000"/>
              <w:bottom w:val="single" w:sz="4" w:space="0" w:color="000000"/>
              <w:right w:val="single" w:sz="4" w:space="0" w:color="000000"/>
            </w:tcBorders>
            <w:vAlign w:val="bottom"/>
          </w:tcPr>
          <w:p w14:paraId="194E7281"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Professional Development III</w:t>
            </w:r>
          </w:p>
        </w:tc>
        <w:tc>
          <w:tcPr>
            <w:tcW w:w="720" w:type="dxa"/>
            <w:tcBorders>
              <w:top w:val="single" w:sz="4" w:space="0" w:color="000000"/>
              <w:left w:val="single" w:sz="4" w:space="0" w:color="000000"/>
              <w:bottom w:val="single" w:sz="4" w:space="0" w:color="000000"/>
              <w:right w:val="single" w:sz="4" w:space="0" w:color="000000"/>
            </w:tcBorders>
            <w:vAlign w:val="bottom"/>
          </w:tcPr>
          <w:p w14:paraId="718B86A4"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16</w:t>
            </w:r>
          </w:p>
        </w:tc>
      </w:tr>
      <w:tr w:rsidR="0071021D" w:rsidRPr="002E4461" w14:paraId="591BD765" w14:textId="77777777">
        <w:tc>
          <w:tcPr>
            <w:tcW w:w="1065" w:type="dxa"/>
            <w:tcBorders>
              <w:top w:val="single" w:sz="4" w:space="0" w:color="000000"/>
              <w:left w:val="single" w:sz="4" w:space="0" w:color="000000"/>
              <w:bottom w:val="single" w:sz="4" w:space="0" w:color="000000"/>
              <w:right w:val="single" w:sz="4" w:space="0" w:color="000000"/>
            </w:tcBorders>
            <w:vAlign w:val="bottom"/>
          </w:tcPr>
          <w:p w14:paraId="2E2EA6A1"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HX 100</w:t>
            </w:r>
          </w:p>
        </w:tc>
        <w:tc>
          <w:tcPr>
            <w:tcW w:w="6030" w:type="dxa"/>
            <w:tcBorders>
              <w:top w:val="single" w:sz="4" w:space="0" w:color="000000"/>
              <w:left w:val="single" w:sz="4" w:space="0" w:color="000000"/>
              <w:bottom w:val="single" w:sz="4" w:space="0" w:color="000000"/>
              <w:right w:val="single" w:sz="4" w:space="0" w:color="000000"/>
            </w:tcBorders>
            <w:vAlign w:val="bottom"/>
          </w:tcPr>
          <w:p w14:paraId="4EBB361F"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Externship</w:t>
            </w:r>
          </w:p>
        </w:tc>
        <w:tc>
          <w:tcPr>
            <w:tcW w:w="720" w:type="dxa"/>
            <w:tcBorders>
              <w:top w:val="single" w:sz="4" w:space="0" w:color="000000"/>
              <w:left w:val="single" w:sz="4" w:space="0" w:color="000000"/>
              <w:bottom w:val="nil"/>
              <w:right w:val="single" w:sz="4" w:space="0" w:color="000000"/>
            </w:tcBorders>
            <w:vAlign w:val="bottom"/>
          </w:tcPr>
          <w:p w14:paraId="7F180F9C" w14:textId="77777777" w:rsidR="0071021D" w:rsidRPr="002E4461" w:rsidRDefault="0071021D">
            <w:pPr>
              <w:pStyle w:val="BodyText"/>
              <w:rPr>
                <w:rFonts w:ascii="Century Gothic" w:hAnsi="Century Gothic"/>
                <w:sz w:val="17"/>
                <w:szCs w:val="17"/>
              </w:rPr>
            </w:pPr>
            <w:r w:rsidRPr="002E4461">
              <w:rPr>
                <w:rFonts w:ascii="Century Gothic" w:hAnsi="Century Gothic"/>
                <w:color w:val="000000"/>
                <w:sz w:val="17"/>
                <w:szCs w:val="17"/>
              </w:rPr>
              <w:t>120</w:t>
            </w:r>
          </w:p>
        </w:tc>
      </w:tr>
      <w:tr w:rsidR="0071021D" w:rsidRPr="002E4461" w14:paraId="3C6B9352" w14:textId="77777777">
        <w:tc>
          <w:tcPr>
            <w:tcW w:w="1065" w:type="dxa"/>
            <w:shd w:val="clear" w:color="auto" w:fill="D9D9D9" w:themeFill="background1" w:themeFillShade="D9"/>
          </w:tcPr>
          <w:p w14:paraId="1C23241F" w14:textId="77777777" w:rsidR="0071021D" w:rsidRPr="002E4461" w:rsidRDefault="0071021D">
            <w:pPr>
              <w:pStyle w:val="BodyText"/>
              <w:rPr>
                <w:rFonts w:ascii="Century Gothic" w:hAnsi="Century Gothic"/>
                <w:sz w:val="17"/>
                <w:szCs w:val="17"/>
              </w:rPr>
            </w:pPr>
          </w:p>
        </w:tc>
        <w:tc>
          <w:tcPr>
            <w:tcW w:w="6030" w:type="dxa"/>
            <w:shd w:val="clear" w:color="auto" w:fill="D9D9D9" w:themeFill="background1" w:themeFillShade="D9"/>
          </w:tcPr>
          <w:p w14:paraId="0B2D785B" w14:textId="77777777" w:rsidR="0071021D" w:rsidRPr="002E4461" w:rsidRDefault="0071021D">
            <w:pPr>
              <w:pStyle w:val="BodyText"/>
              <w:rPr>
                <w:rFonts w:ascii="Century Gothic" w:hAnsi="Century Gothic"/>
                <w:sz w:val="17"/>
                <w:szCs w:val="17"/>
              </w:rPr>
            </w:pPr>
            <w:r w:rsidRPr="002E4461">
              <w:rPr>
                <w:rFonts w:ascii="Century Gothic" w:hAnsi="Century Gothic"/>
                <w:sz w:val="17"/>
                <w:szCs w:val="17"/>
              </w:rPr>
              <w:t>Total Clock Hours</w:t>
            </w:r>
          </w:p>
        </w:tc>
        <w:tc>
          <w:tcPr>
            <w:tcW w:w="720" w:type="dxa"/>
            <w:shd w:val="clear" w:color="auto" w:fill="D9D9D9" w:themeFill="background1" w:themeFillShade="D9"/>
          </w:tcPr>
          <w:p w14:paraId="6A6EEC49" w14:textId="7889F12A" w:rsidR="0071021D" w:rsidRPr="002E4461" w:rsidRDefault="0071021D">
            <w:pPr>
              <w:pStyle w:val="BodyText"/>
              <w:rPr>
                <w:rFonts w:ascii="Century Gothic" w:hAnsi="Century Gothic"/>
                <w:sz w:val="17"/>
                <w:szCs w:val="17"/>
              </w:rPr>
            </w:pPr>
            <w:r w:rsidRPr="002E4461">
              <w:rPr>
                <w:rFonts w:ascii="Century Gothic" w:hAnsi="Century Gothic"/>
                <w:sz w:val="17"/>
                <w:szCs w:val="17"/>
              </w:rPr>
              <w:t>75</w:t>
            </w:r>
            <w:r w:rsidR="003E60D8" w:rsidRPr="002E4461">
              <w:rPr>
                <w:rFonts w:ascii="Century Gothic" w:hAnsi="Century Gothic"/>
                <w:sz w:val="17"/>
                <w:szCs w:val="17"/>
              </w:rPr>
              <w:t>6</w:t>
            </w:r>
          </w:p>
        </w:tc>
      </w:tr>
    </w:tbl>
    <w:p w14:paraId="2632A452" w14:textId="77777777" w:rsidR="00CA65DC" w:rsidRPr="002E4461" w:rsidRDefault="00CA65DC" w:rsidP="00CA65DC">
      <w:pPr>
        <w:pStyle w:val="Heading2"/>
      </w:pPr>
    </w:p>
    <w:p w14:paraId="6E639A01" w14:textId="77777777" w:rsidR="00FE326E" w:rsidRPr="002E4461" w:rsidRDefault="00FE326E" w:rsidP="00CA65DC">
      <w:pPr>
        <w:pStyle w:val="Heading2"/>
      </w:pPr>
      <w:bookmarkStart w:id="125" w:name="_Toc15544582"/>
      <w:bookmarkStart w:id="126" w:name="_Toc122428725"/>
    </w:p>
    <w:p w14:paraId="6805330D" w14:textId="3BB59E4A" w:rsidR="00CA65DC" w:rsidRPr="002E4461" w:rsidRDefault="00CA65DC" w:rsidP="00CA65DC">
      <w:pPr>
        <w:pStyle w:val="Heading2"/>
      </w:pPr>
      <w:bookmarkStart w:id="127" w:name="_Toc184043657"/>
      <w:bookmarkStart w:id="128" w:name="_Toc207097333"/>
      <w:r w:rsidRPr="002E4461">
        <w:t>HORTICULTURE TECHNOLOGY DIPLOMA</w:t>
      </w:r>
      <w:r w:rsidR="004137F6" w:rsidRPr="002E4461">
        <w:t xml:space="preserve"> PROGRAM</w:t>
      </w:r>
      <w:r w:rsidRPr="002E4461">
        <w:t xml:space="preserve"> COURSE DESCRIPTIONS</w:t>
      </w:r>
      <w:bookmarkEnd w:id="125"/>
      <w:bookmarkEnd w:id="126"/>
      <w:bookmarkEnd w:id="127"/>
      <w:bookmarkEnd w:id="128"/>
    </w:p>
    <w:p w14:paraId="1DBB6185" w14:textId="420FB0C4"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b/>
          <w:sz w:val="17"/>
          <w:szCs w:val="17"/>
        </w:rPr>
        <w:t xml:space="preserve">HT 101 Botany I </w:t>
      </w:r>
      <w:r w:rsidRPr="002E4461">
        <w:rPr>
          <w:rFonts w:ascii="Century Gothic" w:hAnsi="Century Gothic"/>
          <w:b/>
          <w:sz w:val="17"/>
          <w:szCs w:val="17"/>
        </w:rPr>
        <w:tab/>
        <w:t xml:space="preserve">32 </w:t>
      </w:r>
      <w:r w:rsidRPr="002E4461">
        <w:rPr>
          <w:rFonts w:ascii="Century Gothic" w:eastAsia="Century Gothic" w:hAnsi="Century Gothic" w:cs="Arial"/>
          <w:b/>
          <w:sz w:val="17"/>
          <w:szCs w:val="20"/>
        </w:rPr>
        <w:t>Clock Hours</w:t>
      </w:r>
      <w:r w:rsidRPr="002E4461">
        <w:rPr>
          <w:rFonts w:ascii="Century Gothic" w:hAnsi="Century Gothic"/>
          <w:b/>
          <w:sz w:val="17"/>
          <w:szCs w:val="17"/>
        </w:rPr>
        <w:tab/>
      </w:r>
    </w:p>
    <w:p w14:paraId="285168E5" w14:textId="6FF178FC" w:rsidR="0071021D" w:rsidRPr="002E4461" w:rsidRDefault="0071021D" w:rsidP="0071021D">
      <w:pPr>
        <w:spacing w:before="100" w:beforeAutospacing="1" w:after="100" w:afterAutospacing="1" w:line="240" w:lineRule="auto"/>
        <w:contextualSpacing/>
        <w:rPr>
          <w:rFonts w:ascii="Century Gothic" w:hAnsi="Century Gothic"/>
          <w:sz w:val="17"/>
          <w:szCs w:val="17"/>
        </w:rPr>
      </w:pPr>
      <w:r w:rsidRPr="002E4461">
        <w:rPr>
          <w:rFonts w:ascii="Century Gothic" w:hAnsi="Century Gothic"/>
          <w:sz w:val="17"/>
          <w:szCs w:val="17"/>
        </w:rPr>
        <w:t>This course explores plant structure and its influence on cultivation. Through classroom instruction and laboratory experiences, students will examine the anatomy and function of roots, stems, leaves, and flowers, alongside exploring plant life cycles and reproductive processes. The relationship between plants and people will also be investigated, providing context for advanced studies in botany and horticulture.</w:t>
      </w:r>
    </w:p>
    <w:p w14:paraId="5631D3EF"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p>
    <w:p w14:paraId="509C613F" w14:textId="745ED7B1"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b/>
          <w:sz w:val="17"/>
          <w:szCs w:val="17"/>
        </w:rPr>
        <w:t>HT 111 Botany II</w:t>
      </w:r>
      <w:r w:rsidRPr="002E4461">
        <w:rPr>
          <w:rFonts w:ascii="Century Gothic" w:hAnsi="Century Gothic"/>
          <w:b/>
          <w:sz w:val="17"/>
          <w:szCs w:val="17"/>
        </w:rPr>
        <w:tab/>
        <w:t>24</w:t>
      </w:r>
      <w:r w:rsidRPr="002E4461">
        <w:rPr>
          <w:rFonts w:ascii="Century Gothic" w:eastAsia="Century Gothic" w:hAnsi="Century Gothic" w:cs="Arial"/>
          <w:b/>
          <w:sz w:val="17"/>
          <w:szCs w:val="20"/>
        </w:rPr>
        <w:t xml:space="preserve"> Clock Hours</w:t>
      </w:r>
    </w:p>
    <w:p w14:paraId="1A4B9D88"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r w:rsidRPr="002E4461">
        <w:rPr>
          <w:rFonts w:ascii="Century Gothic" w:hAnsi="Century Gothic"/>
          <w:sz w:val="17"/>
          <w:szCs w:val="17"/>
        </w:rPr>
        <w:t>This course examines plant growth and development, emphasizing the impact of external factors. You'll investigate crucial plant processes such as photosynthesis, respiration, and transpiration. The course will delve into how environmental and ecological factors, including soil and water properties, pH, nutrients, light, and temperature, influence plant growth and development.</w:t>
      </w:r>
    </w:p>
    <w:p w14:paraId="61E7369B"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p>
    <w:p w14:paraId="7E26CE18" w14:textId="717955BB" w:rsidR="0071021D" w:rsidRPr="002E4461" w:rsidRDefault="0071021D" w:rsidP="0071021D">
      <w:pPr>
        <w:tabs>
          <w:tab w:val="left" w:pos="7920"/>
        </w:tabs>
        <w:spacing w:before="100" w:beforeAutospacing="1" w:after="100" w:afterAutospacing="1" w:line="240" w:lineRule="auto"/>
        <w:contextualSpacing/>
        <w:rPr>
          <w:rFonts w:ascii="Century Gothic" w:hAnsi="Century Gothic"/>
          <w:sz w:val="17"/>
          <w:szCs w:val="17"/>
        </w:rPr>
      </w:pPr>
      <w:r w:rsidRPr="002E4461">
        <w:rPr>
          <w:rFonts w:ascii="Century Gothic" w:hAnsi="Century Gothic"/>
          <w:b/>
          <w:sz w:val="17"/>
          <w:szCs w:val="17"/>
        </w:rPr>
        <w:t xml:space="preserve">HT 102 Design I </w:t>
      </w:r>
      <w:r w:rsidRPr="002E4461">
        <w:rPr>
          <w:rFonts w:ascii="Century Gothic" w:hAnsi="Century Gothic"/>
          <w:b/>
          <w:sz w:val="17"/>
          <w:szCs w:val="17"/>
        </w:rPr>
        <w:tab/>
        <w:t>24</w:t>
      </w:r>
      <w:r w:rsidRPr="002E4461">
        <w:rPr>
          <w:rFonts w:ascii="Century Gothic" w:eastAsia="Century Gothic" w:hAnsi="Century Gothic" w:cs="Arial"/>
          <w:b/>
          <w:sz w:val="17"/>
          <w:szCs w:val="20"/>
        </w:rPr>
        <w:t xml:space="preserve"> Clock Hours</w:t>
      </w:r>
    </w:p>
    <w:p w14:paraId="31BD5D3D"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r w:rsidRPr="002E4461">
        <w:rPr>
          <w:rFonts w:ascii="Century Gothic" w:hAnsi="Century Gothic"/>
          <w:sz w:val="17"/>
          <w:szCs w:val="17"/>
        </w:rPr>
        <w:t>Primary focus on the elements, principles, and applications of design. Understand the principles and supporting elements of design; work both manually and with computers to develop skills and express ideas through a variety of art media; studies may include, but are not limited to photography, floral, landscape and graphic design. </w:t>
      </w:r>
    </w:p>
    <w:p w14:paraId="48AEC400"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p>
    <w:p w14:paraId="73A221D8" w14:textId="38634941"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b/>
          <w:sz w:val="17"/>
          <w:szCs w:val="17"/>
        </w:rPr>
        <w:t xml:space="preserve">HT 112 Design II </w:t>
      </w:r>
      <w:r w:rsidRPr="002E4461">
        <w:rPr>
          <w:rFonts w:ascii="Century Gothic" w:hAnsi="Century Gothic"/>
          <w:b/>
          <w:sz w:val="17"/>
          <w:szCs w:val="17"/>
        </w:rPr>
        <w:tab/>
        <w:t>32</w:t>
      </w:r>
      <w:r w:rsidRPr="002E4461">
        <w:rPr>
          <w:rFonts w:ascii="Century Gothic" w:eastAsia="Century Gothic" w:hAnsi="Century Gothic" w:cs="Arial"/>
          <w:b/>
          <w:sz w:val="17"/>
          <w:szCs w:val="20"/>
        </w:rPr>
        <w:t xml:space="preserve"> Clock Hours</w:t>
      </w:r>
    </w:p>
    <w:p w14:paraId="2DF94040"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r w:rsidRPr="002E4461">
        <w:rPr>
          <w:rFonts w:ascii="Century Gothic" w:hAnsi="Century Gothic"/>
          <w:sz w:val="17"/>
          <w:szCs w:val="17"/>
        </w:rPr>
        <w:t xml:space="preserve">Primary focus on the design environment. Integrate design skills and environmentally sound solutions to practical problems in the design environment; applied learning projects in a variety of plant science studies, including horticulture, floriculture, landscaping, </w:t>
      </w:r>
      <w:proofErr w:type="spellStart"/>
      <w:r w:rsidRPr="002E4461">
        <w:rPr>
          <w:rFonts w:ascii="Century Gothic" w:hAnsi="Century Gothic"/>
          <w:sz w:val="17"/>
          <w:szCs w:val="17"/>
        </w:rPr>
        <w:t>plantscaping</w:t>
      </w:r>
      <w:proofErr w:type="spellEnd"/>
      <w:r w:rsidRPr="002E4461">
        <w:rPr>
          <w:rFonts w:ascii="Century Gothic" w:hAnsi="Century Gothic"/>
          <w:sz w:val="17"/>
          <w:szCs w:val="17"/>
        </w:rPr>
        <w:t>, urban planning, and marketing; practice hand drawing designs; explore landscape design case studies; work on design projects on campus and in the community as part of service learning and service projects as applicable.</w:t>
      </w:r>
    </w:p>
    <w:p w14:paraId="4E229690"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p>
    <w:p w14:paraId="1FF6FED0" w14:textId="53FE0393"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b/>
          <w:sz w:val="17"/>
          <w:szCs w:val="17"/>
        </w:rPr>
        <w:t xml:space="preserve">HT 122 Design III </w:t>
      </w:r>
      <w:r w:rsidRPr="002E4461">
        <w:rPr>
          <w:rFonts w:ascii="Century Gothic" w:hAnsi="Century Gothic"/>
          <w:b/>
          <w:sz w:val="17"/>
          <w:szCs w:val="17"/>
        </w:rPr>
        <w:tab/>
        <w:t>32</w:t>
      </w:r>
      <w:r w:rsidRPr="002E4461">
        <w:rPr>
          <w:rFonts w:ascii="Century Gothic" w:eastAsia="Century Gothic" w:hAnsi="Century Gothic" w:cs="Arial"/>
          <w:b/>
          <w:sz w:val="17"/>
          <w:szCs w:val="20"/>
        </w:rPr>
        <w:t xml:space="preserve"> Clock Hours</w:t>
      </w:r>
    </w:p>
    <w:p w14:paraId="619A25A3"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r w:rsidRPr="002E4461">
        <w:rPr>
          <w:rFonts w:ascii="Century Gothic" w:hAnsi="Century Gothic"/>
          <w:sz w:val="17"/>
          <w:szCs w:val="17"/>
        </w:rPr>
        <w:t>Primary focus on the elements, principles, and applications of floral design; elements of container design; learn computer assisted design (CAD) software to develop skills and express ideas; learn how to construct an effective portfolio of work.</w:t>
      </w:r>
    </w:p>
    <w:p w14:paraId="71A2C144" w14:textId="77777777" w:rsidR="0071021D" w:rsidRPr="002E4461" w:rsidRDefault="0071021D" w:rsidP="0071021D">
      <w:pPr>
        <w:spacing w:before="100" w:beforeAutospacing="1" w:after="100" w:afterAutospacing="1" w:line="240" w:lineRule="auto"/>
        <w:contextualSpacing/>
        <w:rPr>
          <w:rFonts w:ascii="Century Gothic" w:hAnsi="Century Gothic"/>
          <w:b/>
          <w:sz w:val="17"/>
          <w:szCs w:val="17"/>
        </w:rPr>
      </w:pPr>
    </w:p>
    <w:p w14:paraId="0BDD52DB" w14:textId="52DC0ABF"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b/>
          <w:sz w:val="17"/>
          <w:szCs w:val="17"/>
        </w:rPr>
        <w:t xml:space="preserve">HT 103 Plant Propagation I </w:t>
      </w:r>
      <w:r w:rsidRPr="002E4461">
        <w:rPr>
          <w:rFonts w:ascii="Century Gothic" w:hAnsi="Century Gothic"/>
          <w:b/>
          <w:sz w:val="17"/>
          <w:szCs w:val="17"/>
        </w:rPr>
        <w:tab/>
        <w:t xml:space="preserve">32 </w:t>
      </w:r>
      <w:r w:rsidRPr="002E4461">
        <w:rPr>
          <w:rFonts w:ascii="Century Gothic" w:eastAsia="Century Gothic" w:hAnsi="Century Gothic" w:cs="Arial"/>
          <w:b/>
          <w:sz w:val="17"/>
          <w:szCs w:val="20"/>
        </w:rPr>
        <w:t>Clock Hours</w:t>
      </w:r>
    </w:p>
    <w:p w14:paraId="44C0467E"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r w:rsidRPr="002E4461">
        <w:rPr>
          <w:rFonts w:ascii="Century Gothic" w:hAnsi="Century Gothic"/>
          <w:sz w:val="17"/>
          <w:szCs w:val="17"/>
        </w:rPr>
        <w:t>Primary focus on the general aspects of plant propagation by seed and cuttings.</w:t>
      </w:r>
      <w:r w:rsidRPr="002E4461">
        <w:rPr>
          <w:rFonts w:ascii="Arial" w:hAnsi="Arial" w:cs="Arial"/>
          <w:sz w:val="17"/>
          <w:szCs w:val="17"/>
        </w:rPr>
        <w:t> </w:t>
      </w:r>
      <w:r w:rsidRPr="002E4461">
        <w:rPr>
          <w:rFonts w:ascii="Century Gothic" w:hAnsi="Century Gothic"/>
          <w:sz w:val="17"/>
          <w:szCs w:val="17"/>
        </w:rPr>
        <w:t xml:space="preserve"> Explore the history and biology of plant propagation; understand the various stages in the life cycle of plants; investigate environmental requirements for proper plant propagation including light, temperature, moisture, and soils; demonstrate knowledge of seed production and subsequent propagation techniques; compare principles and techniques of sexual and clonal propagation; propagate plants from seeds and vegetative cuttings.</w:t>
      </w:r>
    </w:p>
    <w:p w14:paraId="1F5D2CB0"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p>
    <w:p w14:paraId="54881867" w14:textId="5E953440"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b/>
          <w:sz w:val="17"/>
          <w:szCs w:val="17"/>
        </w:rPr>
        <w:t xml:space="preserve">HT 113 Plant Production II </w:t>
      </w:r>
      <w:r w:rsidRPr="002E4461">
        <w:rPr>
          <w:rFonts w:ascii="Century Gothic" w:hAnsi="Century Gothic"/>
          <w:b/>
          <w:sz w:val="17"/>
          <w:szCs w:val="17"/>
        </w:rPr>
        <w:tab/>
        <w:t xml:space="preserve">24 </w:t>
      </w:r>
      <w:r w:rsidRPr="002E4461">
        <w:rPr>
          <w:rFonts w:ascii="Century Gothic" w:eastAsia="Century Gothic" w:hAnsi="Century Gothic" w:cs="Arial"/>
          <w:b/>
          <w:sz w:val="17"/>
          <w:szCs w:val="20"/>
        </w:rPr>
        <w:t>Clock Hours</w:t>
      </w:r>
    </w:p>
    <w:p w14:paraId="041D17AA"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r w:rsidRPr="002E4461">
        <w:rPr>
          <w:rFonts w:ascii="Century Gothic" w:hAnsi="Century Gothic"/>
          <w:sz w:val="17"/>
          <w:szCs w:val="17"/>
        </w:rPr>
        <w:t>Propagation II continues from where Propagation I left off.  Focusing on the vegetative propagation of plants as well as micropropagation.</w:t>
      </w:r>
      <w:r w:rsidRPr="002E4461">
        <w:rPr>
          <w:rFonts w:ascii="Arial" w:hAnsi="Arial" w:cs="Arial"/>
          <w:sz w:val="17"/>
          <w:szCs w:val="17"/>
        </w:rPr>
        <w:t> </w:t>
      </w:r>
      <w:r w:rsidRPr="002E4461">
        <w:rPr>
          <w:rFonts w:ascii="Century Gothic" w:hAnsi="Century Gothic"/>
          <w:sz w:val="17"/>
          <w:szCs w:val="17"/>
        </w:rPr>
        <w:t xml:space="preserve"> In theory and utilizing modules of applied learning, demonstrate knowledge of asexual propagation techniques including separation, division, grafting, budding and layering; students are introduced to bio-technical methodology; explore mitosis, totipotency and micropropagation; develop propagation and production schedules. Produce crops as needed or assigned.</w:t>
      </w:r>
    </w:p>
    <w:p w14:paraId="6B218BFA"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p>
    <w:p w14:paraId="0103F102" w14:textId="1D02668D"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b/>
          <w:sz w:val="17"/>
          <w:szCs w:val="17"/>
        </w:rPr>
        <w:t xml:space="preserve">HT 104 Installation and Maintenance I </w:t>
      </w:r>
      <w:r w:rsidRPr="002E4461">
        <w:rPr>
          <w:rFonts w:ascii="Century Gothic" w:hAnsi="Century Gothic"/>
          <w:b/>
          <w:sz w:val="17"/>
          <w:szCs w:val="17"/>
        </w:rPr>
        <w:tab/>
        <w:t xml:space="preserve">32 </w:t>
      </w:r>
      <w:r w:rsidRPr="002E4461">
        <w:rPr>
          <w:rFonts w:ascii="Century Gothic" w:eastAsia="Century Gothic" w:hAnsi="Century Gothic" w:cs="Arial"/>
          <w:b/>
          <w:sz w:val="17"/>
          <w:szCs w:val="20"/>
        </w:rPr>
        <w:t>Clock Hours</w:t>
      </w:r>
    </w:p>
    <w:p w14:paraId="0F417E85"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r w:rsidRPr="002E4461">
        <w:rPr>
          <w:rFonts w:ascii="Century Gothic" w:hAnsi="Century Gothic"/>
          <w:sz w:val="17"/>
          <w:szCs w:val="17"/>
        </w:rPr>
        <w:t>Installation &amp; Maintenance is an integrative experience that spans all three trimesters of the Horticulture Technology program (HT 104, HT 114, and HT 124). This course series focuses on the daily skills and knowledge required in the installation and maintenance of plants in a variety of environments with an emphasis on safety. Understand and practice general safety in the field, classroom, lab, and the greenhouse; gain insight into accident prevention and the safe and efficient handling of tools and materials; explore proper use of tools and systems in the greenhouse and landscape; learn and practice proper techniques for planting and maintaining plants in various environments.</w:t>
      </w:r>
    </w:p>
    <w:p w14:paraId="5E9F6EE9"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p>
    <w:p w14:paraId="256EC7A3" w14:textId="0024E6E6"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b/>
          <w:sz w:val="17"/>
          <w:szCs w:val="17"/>
        </w:rPr>
        <w:t xml:space="preserve">HT 114 Installation and Maintenance II </w:t>
      </w:r>
      <w:r w:rsidRPr="002E4461">
        <w:rPr>
          <w:rFonts w:ascii="Century Gothic" w:hAnsi="Century Gothic"/>
          <w:b/>
          <w:sz w:val="17"/>
          <w:szCs w:val="17"/>
        </w:rPr>
        <w:tab/>
        <w:t xml:space="preserve">16 </w:t>
      </w:r>
      <w:r w:rsidRPr="002E4461">
        <w:rPr>
          <w:rFonts w:ascii="Century Gothic" w:eastAsia="Century Gothic" w:hAnsi="Century Gothic" w:cs="Arial"/>
          <w:b/>
          <w:sz w:val="17"/>
          <w:szCs w:val="20"/>
        </w:rPr>
        <w:t>Clock Hours</w:t>
      </w:r>
    </w:p>
    <w:p w14:paraId="25ED7210" w14:textId="77777777" w:rsidR="0071021D" w:rsidRPr="002E4461" w:rsidRDefault="0071021D" w:rsidP="0071021D">
      <w:pPr>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sz w:val="17"/>
          <w:szCs w:val="17"/>
        </w:rPr>
        <w:t xml:space="preserve">Installation &amp; Maintenance is an integrative experience that spans all three trimesters of the Horticulture Technology program (HT 104, HT 114, and HT 124). This course series focuses on the daily skills and knowledge required in the installation and maintenance of plants in a variety of environments with an emphasis on safety. Understand and practice general safety in the </w:t>
      </w:r>
      <w:r w:rsidRPr="002E4461">
        <w:rPr>
          <w:rFonts w:ascii="Century Gothic" w:hAnsi="Century Gothic"/>
          <w:sz w:val="17"/>
          <w:szCs w:val="17"/>
        </w:rPr>
        <w:lastRenderedPageBreak/>
        <w:t>field, classroom, lab, and the greenhouse; gain insight into accident prevention and the safe and efficient handling of tools and materials; explore proper use of tools and systems in the greenhouse and landscape; learn and practice proper techniques for planting and maintaining plants in various environments.</w:t>
      </w:r>
    </w:p>
    <w:p w14:paraId="213D8BFB"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p>
    <w:p w14:paraId="512FF08D" w14:textId="22BAB776"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b/>
          <w:sz w:val="17"/>
          <w:szCs w:val="17"/>
        </w:rPr>
        <w:t xml:space="preserve">HT 124 Installation and Maintenance III </w:t>
      </w:r>
      <w:r w:rsidRPr="002E4461">
        <w:rPr>
          <w:rFonts w:ascii="Century Gothic" w:hAnsi="Century Gothic"/>
          <w:b/>
          <w:sz w:val="17"/>
          <w:szCs w:val="17"/>
        </w:rPr>
        <w:tab/>
        <w:t xml:space="preserve">32 </w:t>
      </w:r>
      <w:r w:rsidRPr="002E4461">
        <w:rPr>
          <w:rFonts w:ascii="Century Gothic" w:eastAsia="Century Gothic" w:hAnsi="Century Gothic" w:cs="Arial"/>
          <w:b/>
          <w:sz w:val="17"/>
          <w:szCs w:val="20"/>
        </w:rPr>
        <w:t>Clock Hours</w:t>
      </w:r>
    </w:p>
    <w:p w14:paraId="372C3F4B"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r w:rsidRPr="002E4461">
        <w:rPr>
          <w:rFonts w:ascii="Century Gothic" w:hAnsi="Century Gothic"/>
          <w:sz w:val="17"/>
          <w:szCs w:val="17"/>
        </w:rPr>
        <w:t>Installation &amp; Maintenance is an integrative experience that spans all three trimesters of the Horticulture Technology program (HT 104, HT 114, and HT 124). This course series focuses on the daily skills and knowledge required in the installation and maintenance of plants in a variety of environments with an emphasis on safety. Understand and practice general safety in the field, classroom, lab, and the greenhouse; gain insight into accident prevention and the safe and efficient handling of tools and materials; explore proper use of tools and systems in the greenhouse and landscape; learn and practice proper techniques for planting and maintaining plants in various environments.</w:t>
      </w:r>
    </w:p>
    <w:p w14:paraId="3784F391"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p>
    <w:p w14:paraId="0280DAEB" w14:textId="701CDC4B"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b/>
          <w:sz w:val="17"/>
          <w:szCs w:val="17"/>
        </w:rPr>
        <w:t xml:space="preserve">HT 105 Integrated Pest Management I </w:t>
      </w:r>
      <w:r w:rsidRPr="002E4461">
        <w:rPr>
          <w:rFonts w:ascii="Century Gothic" w:hAnsi="Century Gothic"/>
          <w:b/>
          <w:sz w:val="17"/>
          <w:szCs w:val="17"/>
        </w:rPr>
        <w:tab/>
        <w:t xml:space="preserve">24 </w:t>
      </w:r>
      <w:r w:rsidRPr="002E4461">
        <w:rPr>
          <w:rFonts w:ascii="Century Gothic" w:eastAsia="Century Gothic" w:hAnsi="Century Gothic" w:cs="Arial"/>
          <w:b/>
          <w:sz w:val="17"/>
          <w:szCs w:val="20"/>
        </w:rPr>
        <w:t>Clock Hours</w:t>
      </w:r>
    </w:p>
    <w:p w14:paraId="245B29A9"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r w:rsidRPr="002E4461">
        <w:rPr>
          <w:rFonts w:ascii="Century Gothic" w:hAnsi="Century Gothic"/>
          <w:sz w:val="17"/>
          <w:szCs w:val="17"/>
        </w:rPr>
        <w:t>Primary focus on pest identification and IPM. Identify common pests affecting horticulture; study orders of insects and related arthropods and their relationships with plants and characteristics used in identification across their life cycle; understand fungal, bacterial and viral infections of plants and their signs and symptoms; study common vertebrate pests and their damage; understand pesticide safety and relevant state and federal laws; begin studies to earn state pesticide applicator license.</w:t>
      </w:r>
    </w:p>
    <w:p w14:paraId="585A0C64"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p>
    <w:p w14:paraId="119A3A90" w14:textId="1E3C1AD7"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b/>
          <w:sz w:val="17"/>
          <w:szCs w:val="17"/>
        </w:rPr>
        <w:t xml:space="preserve">HT 115 Integrated Pest Management II </w:t>
      </w:r>
      <w:r w:rsidRPr="002E4461">
        <w:rPr>
          <w:rFonts w:ascii="Century Gothic" w:hAnsi="Century Gothic"/>
          <w:b/>
          <w:sz w:val="17"/>
          <w:szCs w:val="17"/>
        </w:rPr>
        <w:tab/>
        <w:t xml:space="preserve">32 </w:t>
      </w:r>
      <w:r w:rsidRPr="002E4461">
        <w:rPr>
          <w:rFonts w:ascii="Century Gothic" w:eastAsia="Century Gothic" w:hAnsi="Century Gothic" w:cs="Arial"/>
          <w:b/>
          <w:sz w:val="17"/>
          <w:szCs w:val="20"/>
        </w:rPr>
        <w:t>Clock Hours</w:t>
      </w:r>
    </w:p>
    <w:p w14:paraId="2DD83D27" w14:textId="0C3EFCD7" w:rsidR="00311E0B" w:rsidRPr="002E4461" w:rsidRDefault="00311E0B" w:rsidP="00311E0B">
      <w:pPr>
        <w:spacing w:before="100" w:beforeAutospacing="1" w:after="100" w:afterAutospacing="1" w:line="240" w:lineRule="auto"/>
        <w:contextualSpacing/>
        <w:rPr>
          <w:rFonts w:ascii="Century Gothic" w:hAnsi="Century Gothic"/>
          <w:sz w:val="17"/>
          <w:szCs w:val="17"/>
        </w:rPr>
      </w:pPr>
      <w:r w:rsidRPr="002E4461">
        <w:rPr>
          <w:rFonts w:ascii="Century Gothic" w:hAnsi="Century Gothic"/>
          <w:sz w:val="17"/>
          <w:szCs w:val="17"/>
        </w:rPr>
        <w:t>Apply principles of integrated pest management to theoretical and real situations, recognizing the influence of thresholds, biological considerations and preventative measures for successful pest management; understand the safe and effective use of pesticides and demonstrate ability to select, mix, load, and apply them as required by law; gain familiarity  with pesticide application and safety equipment; take the core examination to become certified as a commercial pesticide applicator in the State of Pennsylvania; explore independent study and testing in specific categories that may be required in intended career field. </w:t>
      </w:r>
    </w:p>
    <w:p w14:paraId="492F25C5" w14:textId="77777777" w:rsidR="008C012A" w:rsidRPr="002E4461" w:rsidRDefault="008C012A" w:rsidP="00311E0B">
      <w:pPr>
        <w:spacing w:before="100" w:beforeAutospacing="1" w:after="100" w:afterAutospacing="1" w:line="240" w:lineRule="auto"/>
        <w:contextualSpacing/>
        <w:rPr>
          <w:rFonts w:ascii="Century Gothic" w:hAnsi="Century Gothic"/>
          <w:sz w:val="17"/>
          <w:szCs w:val="17"/>
        </w:rPr>
      </w:pPr>
    </w:p>
    <w:p w14:paraId="7435E526" w14:textId="02DE6BAC"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b/>
          <w:sz w:val="17"/>
          <w:szCs w:val="17"/>
        </w:rPr>
        <w:t xml:space="preserve">HT 106 Plant Industry Operations I </w:t>
      </w:r>
      <w:r w:rsidRPr="002E4461">
        <w:rPr>
          <w:rFonts w:ascii="Century Gothic" w:hAnsi="Century Gothic"/>
          <w:b/>
          <w:sz w:val="17"/>
          <w:szCs w:val="17"/>
        </w:rPr>
        <w:tab/>
        <w:t xml:space="preserve">44 </w:t>
      </w:r>
      <w:r w:rsidRPr="002E4461">
        <w:rPr>
          <w:rFonts w:ascii="Century Gothic" w:eastAsia="Century Gothic" w:hAnsi="Century Gothic" w:cs="Arial"/>
          <w:b/>
          <w:sz w:val="17"/>
          <w:szCs w:val="20"/>
        </w:rPr>
        <w:t>Clock Hours</w:t>
      </w:r>
    </w:p>
    <w:p w14:paraId="52A4CA22"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r w:rsidRPr="002E4461">
        <w:rPr>
          <w:rFonts w:ascii="Century Gothic" w:hAnsi="Century Gothic"/>
          <w:bCs/>
          <w:sz w:val="17"/>
          <w:szCs w:val="17"/>
        </w:rPr>
        <w:t xml:space="preserve">Plant Industry Operations is an integrative experience that spans all three trimesters of the Horticulture Technology program (HT 106, HT 116, and HT 126). The goal of this course is to expose students to as many sectors of the horticulture industry as possible to help inform career decisions. Students will engage in a dynamic learning experience through guest speakers from the horticulture industry, off-site field visits and activities, hands-on practice, and lecture. The curriculum spans a wide range of topics in </w:t>
      </w:r>
      <w:proofErr w:type="gramStart"/>
      <w:r w:rsidRPr="002E4461">
        <w:rPr>
          <w:rFonts w:ascii="Century Gothic" w:hAnsi="Century Gothic"/>
          <w:bCs/>
          <w:sz w:val="17"/>
          <w:szCs w:val="17"/>
        </w:rPr>
        <w:t>the industry</w:t>
      </w:r>
      <w:proofErr w:type="gramEnd"/>
      <w:r w:rsidRPr="002E4461">
        <w:rPr>
          <w:rFonts w:ascii="Century Gothic" w:hAnsi="Century Gothic"/>
          <w:bCs/>
          <w:sz w:val="17"/>
          <w:szCs w:val="17"/>
        </w:rPr>
        <w:t xml:space="preserve"> which are covered in no pre-specified order due to the seasonality and variability of the horticulture industry. Students will actively construct viable career paths based on information discussed in class; observations made during field activities, site visits, and interactions with industry experts; and independent research. Networking with industry experts in this course is a critical durable skill with which students must engage in this course.</w:t>
      </w:r>
    </w:p>
    <w:p w14:paraId="16EB5757" w14:textId="77777777" w:rsidR="0071021D" w:rsidRPr="002E4461" w:rsidRDefault="0071021D" w:rsidP="0071021D">
      <w:pPr>
        <w:spacing w:before="100" w:beforeAutospacing="1" w:after="100" w:afterAutospacing="1" w:line="240" w:lineRule="auto"/>
        <w:contextualSpacing/>
        <w:rPr>
          <w:rFonts w:ascii="Century Gothic" w:hAnsi="Century Gothic"/>
          <w:b/>
          <w:sz w:val="17"/>
          <w:szCs w:val="17"/>
        </w:rPr>
      </w:pPr>
    </w:p>
    <w:p w14:paraId="5D82680A" w14:textId="277B74A3"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b/>
          <w:sz w:val="17"/>
          <w:szCs w:val="17"/>
        </w:rPr>
        <w:t xml:space="preserve">HT 116 Plant Industry Operations II </w:t>
      </w:r>
      <w:r w:rsidRPr="002E4461">
        <w:rPr>
          <w:rFonts w:ascii="Century Gothic" w:hAnsi="Century Gothic"/>
          <w:b/>
          <w:sz w:val="17"/>
          <w:szCs w:val="17"/>
        </w:rPr>
        <w:tab/>
        <w:t>44</w:t>
      </w:r>
      <w:r w:rsidRPr="002E4461">
        <w:rPr>
          <w:rFonts w:ascii="Century Gothic" w:eastAsia="Century Gothic" w:hAnsi="Century Gothic" w:cs="Arial"/>
          <w:b/>
          <w:sz w:val="17"/>
          <w:szCs w:val="20"/>
        </w:rPr>
        <w:t xml:space="preserve"> Clock Hours</w:t>
      </w:r>
    </w:p>
    <w:p w14:paraId="6EDE33C0"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r w:rsidRPr="002E4461">
        <w:rPr>
          <w:rFonts w:ascii="Century Gothic" w:hAnsi="Century Gothic"/>
          <w:bCs/>
          <w:sz w:val="17"/>
          <w:szCs w:val="17"/>
        </w:rPr>
        <w:t xml:space="preserve">Plant Industry Operations is an integrative experience that spans all three trimesters of the Horticulture Technology program (HT 106, HT 116, and HT 126). The goal of this course is to expose students to as many sectors of the horticulture industry as possible to help inform career decisions. Students will engage in a dynamic learning experience through guest speakers from the horticulture industry, off-site field visits and activities, hands-on practice, and lecture. The curriculum spans a wide range of topics in </w:t>
      </w:r>
      <w:proofErr w:type="gramStart"/>
      <w:r w:rsidRPr="002E4461">
        <w:rPr>
          <w:rFonts w:ascii="Century Gothic" w:hAnsi="Century Gothic"/>
          <w:bCs/>
          <w:sz w:val="17"/>
          <w:szCs w:val="17"/>
        </w:rPr>
        <w:t>the industry</w:t>
      </w:r>
      <w:proofErr w:type="gramEnd"/>
      <w:r w:rsidRPr="002E4461">
        <w:rPr>
          <w:rFonts w:ascii="Century Gothic" w:hAnsi="Century Gothic"/>
          <w:bCs/>
          <w:sz w:val="17"/>
          <w:szCs w:val="17"/>
        </w:rPr>
        <w:t xml:space="preserve"> which are covered in no pre-specified order due to the seasonality and variability of the horticulture industry. Students will actively construct viable career paths based on information discussed in class; observations made during field activities, site visits, and interactions with industry experts; and independent research. Networking with industry experts in this course is a critical durable skill with which students must engage in this course.</w:t>
      </w:r>
    </w:p>
    <w:p w14:paraId="5D745112"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p>
    <w:p w14:paraId="52571759" w14:textId="17C57B48"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b/>
          <w:sz w:val="17"/>
          <w:szCs w:val="17"/>
        </w:rPr>
        <w:t xml:space="preserve">HT 126 Plant Industry Operations III </w:t>
      </w:r>
      <w:r w:rsidRPr="002E4461">
        <w:rPr>
          <w:rFonts w:ascii="Century Gothic" w:hAnsi="Century Gothic"/>
          <w:b/>
          <w:sz w:val="17"/>
          <w:szCs w:val="17"/>
        </w:rPr>
        <w:tab/>
        <w:t xml:space="preserve">52 </w:t>
      </w:r>
      <w:r w:rsidRPr="002E4461">
        <w:rPr>
          <w:rFonts w:ascii="Century Gothic" w:eastAsia="Century Gothic" w:hAnsi="Century Gothic" w:cs="Arial"/>
          <w:b/>
          <w:sz w:val="17"/>
          <w:szCs w:val="20"/>
        </w:rPr>
        <w:t>Clock Hours</w:t>
      </w:r>
    </w:p>
    <w:p w14:paraId="72279C2D"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r w:rsidRPr="002E4461">
        <w:rPr>
          <w:rFonts w:ascii="Century Gothic" w:hAnsi="Century Gothic"/>
          <w:bCs/>
          <w:sz w:val="17"/>
          <w:szCs w:val="17"/>
        </w:rPr>
        <w:t xml:space="preserve">Plant Industry Operations is an integrative experience that spans all three trimesters of the Horticulture Technology program (HT 106, HT 116, and HT 126). The goal of this course is to expose students to as many sectors of the horticulture industry as possible to help inform career decisions. Students will engage in a dynamic learning experience through guest speakers from the horticulture industry, off-site field visits and activities, hands-on practice, and lecture. The curriculum spans a wide range of topics in </w:t>
      </w:r>
      <w:proofErr w:type="gramStart"/>
      <w:r w:rsidRPr="002E4461">
        <w:rPr>
          <w:rFonts w:ascii="Century Gothic" w:hAnsi="Century Gothic"/>
          <w:bCs/>
          <w:sz w:val="17"/>
          <w:szCs w:val="17"/>
        </w:rPr>
        <w:t>the industry</w:t>
      </w:r>
      <w:proofErr w:type="gramEnd"/>
      <w:r w:rsidRPr="002E4461">
        <w:rPr>
          <w:rFonts w:ascii="Century Gothic" w:hAnsi="Century Gothic"/>
          <w:bCs/>
          <w:sz w:val="17"/>
          <w:szCs w:val="17"/>
        </w:rPr>
        <w:t xml:space="preserve"> which are covered in no pre-specified order due to the seasonality and variability of the horticulture industry. Students will actively construct viable career paths based on information discussed in class; observations made during field activities, site visits, and interactions with industry experts; and independent research. Networking with industry experts in this course is a critical durable skill with which students must engage in this course.</w:t>
      </w:r>
    </w:p>
    <w:p w14:paraId="749F6B4C"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p>
    <w:p w14:paraId="22E433AE" w14:textId="6EA29D51"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b/>
          <w:sz w:val="17"/>
          <w:szCs w:val="17"/>
        </w:rPr>
        <w:t xml:space="preserve">HT 107 Taxonomy I </w:t>
      </w:r>
      <w:r w:rsidRPr="002E4461">
        <w:rPr>
          <w:rFonts w:ascii="Century Gothic" w:hAnsi="Century Gothic"/>
          <w:b/>
          <w:sz w:val="17"/>
          <w:szCs w:val="17"/>
        </w:rPr>
        <w:tab/>
        <w:t xml:space="preserve">32 </w:t>
      </w:r>
      <w:r w:rsidRPr="002E4461">
        <w:rPr>
          <w:rFonts w:ascii="Century Gothic" w:eastAsia="Century Gothic" w:hAnsi="Century Gothic" w:cs="Arial"/>
          <w:b/>
          <w:sz w:val="17"/>
          <w:szCs w:val="20"/>
        </w:rPr>
        <w:t>Clock Hours</w:t>
      </w:r>
    </w:p>
    <w:p w14:paraId="279F516F"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r w:rsidRPr="002E4461">
        <w:rPr>
          <w:rFonts w:ascii="Century Gothic" w:hAnsi="Century Gothic"/>
          <w:sz w:val="17"/>
          <w:szCs w:val="17"/>
        </w:rPr>
        <w:t xml:space="preserve">Taxonomy (HT107 &amp; HT117) is a foundational, two-trimester course series within the Horticulture Technology program. This course emphasizes field-based plant identification, focusing on observable characteristics, cultural requirements, and practical applications. Students will gain proficiency in using dichotomous keys, botanical manuals, and field guides. Key areas of study include observing and identifying morphological features of leaves, stems, buds, flowers, and fruits, alongside mastering the associated descriptive terminology. The curriculum also delves into the hierarchical classification system, exploring how plants are grouped based on their characteristics and evolutionary relationships, while learning both scientific and common names. </w:t>
      </w:r>
      <w:r w:rsidRPr="002E4461">
        <w:rPr>
          <w:rFonts w:ascii="Century Gothic" w:hAnsi="Century Gothic"/>
          <w:sz w:val="17"/>
          <w:szCs w:val="17"/>
        </w:rPr>
        <w:lastRenderedPageBreak/>
        <w:t>Practical skills developed include taking detailed field notes, collecting plant specimens for taxonomic identification, and learning proper methods of pressing and drying for preservation. The knowledge gained on plant families and relationships will be integrated and applied to other horticulture course studies.</w:t>
      </w:r>
    </w:p>
    <w:p w14:paraId="2603E425"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p>
    <w:p w14:paraId="7E542A97" w14:textId="6F7A121A"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b/>
          <w:sz w:val="17"/>
          <w:szCs w:val="17"/>
        </w:rPr>
        <w:t xml:space="preserve">HT 117 Taxonomy II </w:t>
      </w:r>
      <w:r w:rsidRPr="002E4461">
        <w:rPr>
          <w:rFonts w:ascii="Century Gothic" w:hAnsi="Century Gothic"/>
          <w:b/>
          <w:sz w:val="17"/>
          <w:szCs w:val="17"/>
        </w:rPr>
        <w:tab/>
        <w:t xml:space="preserve">32 </w:t>
      </w:r>
      <w:r w:rsidRPr="002E4461">
        <w:rPr>
          <w:rFonts w:ascii="Century Gothic" w:eastAsia="Century Gothic" w:hAnsi="Century Gothic" w:cs="Arial"/>
          <w:b/>
          <w:sz w:val="17"/>
          <w:szCs w:val="20"/>
        </w:rPr>
        <w:t>Clock Hours</w:t>
      </w:r>
    </w:p>
    <w:p w14:paraId="7DF2EA2C"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r w:rsidRPr="002E4461">
        <w:rPr>
          <w:rFonts w:ascii="Century Gothic" w:hAnsi="Century Gothic"/>
          <w:sz w:val="17"/>
          <w:szCs w:val="17"/>
        </w:rPr>
        <w:t>Taxonomy (HT107 &amp; HT117) is a foundational, two-trimester course series within the Horticulture Technology program. This course emphasizes field-based plant identification, focusing on observable characteristics, cultural requirements, and practical applications. Students will gain proficiency in using dichotomous keys, botanical manuals, and field guides. Key areas of study include observing and identifying morphological features of leaves, stems, buds, flowers, and fruits, alongside mastering the associated descriptive terminology. The curriculum also delves into the hierarchical classification system, exploring how plants are grouped based on their characteristics and evolutionary relationships, while learning both scientific and common names. Practical skills developed include taking detailed field notes, collecting plant specimens for taxonomic identification, and learning proper methods of pressing and drying for preservation. The knowledge gained on plant families and relationships will be integrated and applied to other horticulture course studies.</w:t>
      </w:r>
    </w:p>
    <w:p w14:paraId="6B0E9BFC"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p>
    <w:p w14:paraId="2A82F215" w14:textId="39155C04"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b/>
          <w:sz w:val="17"/>
          <w:szCs w:val="17"/>
        </w:rPr>
        <w:t xml:space="preserve">HT 108 Greenhouse Production </w:t>
      </w:r>
      <w:r w:rsidRPr="002E4461">
        <w:rPr>
          <w:rFonts w:ascii="Century Gothic" w:hAnsi="Century Gothic"/>
          <w:b/>
          <w:sz w:val="17"/>
          <w:szCs w:val="17"/>
        </w:rPr>
        <w:tab/>
        <w:t xml:space="preserve">32 </w:t>
      </w:r>
      <w:r w:rsidRPr="002E4461">
        <w:rPr>
          <w:rFonts w:ascii="Century Gothic" w:eastAsia="Century Gothic" w:hAnsi="Century Gothic" w:cs="Arial"/>
          <w:b/>
          <w:sz w:val="17"/>
          <w:szCs w:val="20"/>
        </w:rPr>
        <w:t>Clock Hours</w:t>
      </w:r>
    </w:p>
    <w:p w14:paraId="7C8DD9E1"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r w:rsidRPr="002E4461">
        <w:rPr>
          <w:rFonts w:ascii="Century Gothic" w:hAnsi="Century Gothic"/>
          <w:sz w:val="17"/>
          <w:szCs w:val="17"/>
        </w:rPr>
        <w:t>Primary focus on greenhouse systems, infrastructure, and production methods. Investigate the design, function and outcomes of proper greenhouse management; explore and practice a variety of production techniques, explore types of growing structures and facilities; analyze systems including infrastructure, environment and cropping technology and record keeping.  Differentiate between growing media, demonstrate knowledge of the properties of soil; understand essential elements and fertilizer formulations; establish light, moisture, gas and plant growth regulator requirements.  Grow, maintain, and market crops as required.</w:t>
      </w:r>
    </w:p>
    <w:p w14:paraId="2D0A1998" w14:textId="77777777" w:rsidR="0071021D" w:rsidRPr="002E4461" w:rsidRDefault="0071021D" w:rsidP="0071021D">
      <w:pPr>
        <w:spacing w:before="100" w:beforeAutospacing="1" w:after="100" w:afterAutospacing="1" w:line="240" w:lineRule="auto"/>
        <w:contextualSpacing/>
        <w:rPr>
          <w:rFonts w:ascii="Century Gothic" w:hAnsi="Century Gothic"/>
          <w:b/>
          <w:sz w:val="17"/>
          <w:szCs w:val="17"/>
        </w:rPr>
      </w:pPr>
    </w:p>
    <w:p w14:paraId="68EC8D2A" w14:textId="0377E6F0"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b/>
          <w:sz w:val="17"/>
          <w:szCs w:val="17"/>
        </w:rPr>
        <w:t xml:space="preserve">HT 109 Business Basics for Horticulture </w:t>
      </w:r>
      <w:r w:rsidRPr="002E4461">
        <w:rPr>
          <w:rFonts w:ascii="Century Gothic" w:hAnsi="Century Gothic"/>
          <w:b/>
          <w:sz w:val="17"/>
          <w:szCs w:val="17"/>
        </w:rPr>
        <w:tab/>
        <w:t xml:space="preserve">16 </w:t>
      </w:r>
      <w:r w:rsidRPr="002E4461">
        <w:rPr>
          <w:rFonts w:ascii="Century Gothic" w:eastAsia="Century Gothic" w:hAnsi="Century Gothic" w:cs="Arial"/>
          <w:b/>
          <w:sz w:val="17"/>
          <w:szCs w:val="20"/>
        </w:rPr>
        <w:t>Clock Hours</w:t>
      </w:r>
    </w:p>
    <w:p w14:paraId="55F06AFC" w14:textId="77777777" w:rsidR="0071021D" w:rsidRPr="002E4461" w:rsidRDefault="0071021D" w:rsidP="0071021D">
      <w:pPr>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sz w:val="17"/>
          <w:szCs w:val="17"/>
        </w:rPr>
        <w:t>This course introduces basic competencies needed in starting and/or managing a horticulture business operation. Emphasis is placed on types of business ownership, accounting, finance, inventory management, schedules, marketing strategies, sales and customer service, and human resources.  Students will also be given an elementary synopsis of some computer-based systems they might encounter in the industry, including accounting software, enterprise resource planning (ERP) systems and customer relationship management (CRM) systems.</w:t>
      </w:r>
    </w:p>
    <w:p w14:paraId="03452084"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p>
    <w:p w14:paraId="0DFD08B3" w14:textId="29E344BA"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proofErr w:type="gramStart"/>
      <w:r w:rsidRPr="002E4461">
        <w:rPr>
          <w:rFonts w:ascii="Century Gothic" w:hAnsi="Century Gothic"/>
          <w:b/>
          <w:sz w:val="17"/>
          <w:szCs w:val="17"/>
        </w:rPr>
        <w:t>PD</w:t>
      </w:r>
      <w:proofErr w:type="gramEnd"/>
      <w:r w:rsidRPr="002E4461">
        <w:rPr>
          <w:rFonts w:ascii="Century Gothic" w:hAnsi="Century Gothic"/>
          <w:b/>
          <w:sz w:val="17"/>
          <w:szCs w:val="17"/>
        </w:rPr>
        <w:t xml:space="preserve"> 101 Professional Development I </w:t>
      </w:r>
      <w:r w:rsidRPr="002E4461">
        <w:rPr>
          <w:rFonts w:ascii="Century Gothic" w:hAnsi="Century Gothic"/>
          <w:b/>
          <w:sz w:val="17"/>
          <w:szCs w:val="17"/>
        </w:rPr>
        <w:tab/>
        <w:t xml:space="preserve">16 </w:t>
      </w:r>
      <w:r w:rsidRPr="002E4461">
        <w:rPr>
          <w:rFonts w:ascii="Century Gothic" w:eastAsia="Century Gothic" w:hAnsi="Century Gothic" w:cs="Arial"/>
          <w:b/>
          <w:sz w:val="17"/>
          <w:szCs w:val="20"/>
        </w:rPr>
        <w:t>Clock Hours</w:t>
      </w:r>
    </w:p>
    <w:p w14:paraId="3F437CF8"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r w:rsidRPr="002E4461">
        <w:rPr>
          <w:rFonts w:ascii="Century Gothic" w:hAnsi="Century Gothic"/>
          <w:sz w:val="17"/>
          <w:szCs w:val="17"/>
        </w:rPr>
        <w:t>Strategies for success while attending school; discover personal working likes and dislikes; effective workplace communication, etiquette, and attire; teamwork; and self-management.</w:t>
      </w:r>
    </w:p>
    <w:p w14:paraId="1B1DFA95"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p>
    <w:p w14:paraId="6822DA5A" w14:textId="0ED06E9D"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b/>
          <w:sz w:val="17"/>
          <w:szCs w:val="17"/>
        </w:rPr>
        <w:t xml:space="preserve">PD 102 Professional Development II </w:t>
      </w:r>
      <w:r w:rsidRPr="002E4461">
        <w:rPr>
          <w:rFonts w:ascii="Century Gothic" w:hAnsi="Century Gothic"/>
          <w:b/>
          <w:sz w:val="17"/>
          <w:szCs w:val="17"/>
        </w:rPr>
        <w:tab/>
        <w:t xml:space="preserve">16 </w:t>
      </w:r>
      <w:r w:rsidRPr="002E4461">
        <w:rPr>
          <w:rFonts w:ascii="Century Gothic" w:eastAsia="Century Gothic" w:hAnsi="Century Gothic" w:cs="Arial"/>
          <w:b/>
          <w:sz w:val="17"/>
          <w:szCs w:val="20"/>
        </w:rPr>
        <w:t>Clock Hours</w:t>
      </w:r>
    </w:p>
    <w:p w14:paraId="1C1F9FB1"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r w:rsidRPr="002E4461">
        <w:rPr>
          <w:rFonts w:ascii="Century Gothic" w:hAnsi="Century Gothic"/>
          <w:sz w:val="17"/>
          <w:szCs w:val="17"/>
        </w:rPr>
        <w:t>Primary focus on resume building and creating other related professional documents. Build and refine employment documents, including resumes, job applications, cover letters, follow-up letters and reference lists.</w:t>
      </w:r>
    </w:p>
    <w:p w14:paraId="043DF97C" w14:textId="77777777" w:rsidR="0071021D" w:rsidRPr="002E4461" w:rsidRDefault="0071021D" w:rsidP="0071021D">
      <w:pPr>
        <w:spacing w:before="100" w:beforeAutospacing="1" w:after="100" w:afterAutospacing="1" w:line="240" w:lineRule="auto"/>
        <w:contextualSpacing/>
        <w:rPr>
          <w:rFonts w:ascii="Century Gothic" w:hAnsi="Century Gothic"/>
          <w:b/>
          <w:sz w:val="17"/>
          <w:szCs w:val="17"/>
        </w:rPr>
      </w:pPr>
    </w:p>
    <w:p w14:paraId="5898B5A7" w14:textId="6D3024BF"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b/>
          <w:sz w:val="17"/>
          <w:szCs w:val="17"/>
        </w:rPr>
        <w:t xml:space="preserve">PD 103 Professional Development III </w:t>
      </w:r>
      <w:r w:rsidRPr="002E4461">
        <w:rPr>
          <w:rFonts w:ascii="Century Gothic" w:hAnsi="Century Gothic"/>
          <w:b/>
          <w:sz w:val="17"/>
          <w:szCs w:val="17"/>
        </w:rPr>
        <w:tab/>
        <w:t xml:space="preserve">16 </w:t>
      </w:r>
      <w:r w:rsidRPr="002E4461">
        <w:rPr>
          <w:rFonts w:ascii="Century Gothic" w:eastAsia="Century Gothic" w:hAnsi="Century Gothic" w:cs="Arial"/>
          <w:b/>
          <w:sz w:val="17"/>
          <w:szCs w:val="20"/>
        </w:rPr>
        <w:t>Clock Hours</w:t>
      </w:r>
    </w:p>
    <w:p w14:paraId="757DBCEE"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r w:rsidRPr="002E4461">
        <w:rPr>
          <w:rFonts w:ascii="Century Gothic" w:hAnsi="Century Gothic"/>
          <w:sz w:val="17"/>
          <w:szCs w:val="17"/>
        </w:rPr>
        <w:t>Primary focus on interview skills. Build on existing skills to improve ability to communicate professionally; learn successful verbal and nonverbal communication techniques for interviewing, practice multiple types of interviews common for the industry.</w:t>
      </w:r>
    </w:p>
    <w:p w14:paraId="73C5DA90"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p>
    <w:p w14:paraId="085EB9EE" w14:textId="6AFE9790" w:rsidR="0071021D" w:rsidRPr="002E4461" w:rsidRDefault="0071021D" w:rsidP="0071021D">
      <w:pPr>
        <w:tabs>
          <w:tab w:val="left" w:pos="7920"/>
        </w:tabs>
        <w:spacing w:before="100" w:beforeAutospacing="1" w:after="100" w:afterAutospacing="1" w:line="240" w:lineRule="auto"/>
        <w:contextualSpacing/>
        <w:rPr>
          <w:rFonts w:ascii="Century Gothic" w:hAnsi="Century Gothic"/>
          <w:b/>
          <w:sz w:val="17"/>
          <w:szCs w:val="17"/>
        </w:rPr>
      </w:pPr>
      <w:r w:rsidRPr="002E4461">
        <w:rPr>
          <w:rFonts w:ascii="Century Gothic" w:hAnsi="Century Gothic"/>
          <w:b/>
          <w:sz w:val="17"/>
          <w:szCs w:val="17"/>
        </w:rPr>
        <w:t xml:space="preserve">HX 100 Externship </w:t>
      </w:r>
      <w:r w:rsidRPr="002E4461">
        <w:rPr>
          <w:rFonts w:ascii="Century Gothic" w:hAnsi="Century Gothic"/>
          <w:b/>
          <w:sz w:val="17"/>
          <w:szCs w:val="17"/>
        </w:rPr>
        <w:tab/>
        <w:t xml:space="preserve">120 </w:t>
      </w:r>
      <w:r w:rsidRPr="002E4461">
        <w:rPr>
          <w:rFonts w:ascii="Century Gothic" w:eastAsia="Century Gothic" w:hAnsi="Century Gothic" w:cs="Arial"/>
          <w:b/>
          <w:sz w:val="17"/>
          <w:szCs w:val="20"/>
        </w:rPr>
        <w:t>Clock Hours</w:t>
      </w:r>
    </w:p>
    <w:p w14:paraId="350F9D6D" w14:textId="77777777" w:rsidR="0071021D" w:rsidRPr="002E4461" w:rsidRDefault="0071021D" w:rsidP="0071021D">
      <w:pPr>
        <w:spacing w:before="100" w:beforeAutospacing="1" w:after="100" w:afterAutospacing="1" w:line="240" w:lineRule="auto"/>
        <w:contextualSpacing/>
        <w:rPr>
          <w:rFonts w:ascii="Century Gothic" w:hAnsi="Century Gothic"/>
          <w:sz w:val="17"/>
          <w:szCs w:val="17"/>
        </w:rPr>
      </w:pPr>
      <w:r w:rsidRPr="002E4461">
        <w:rPr>
          <w:rFonts w:ascii="Century Gothic" w:hAnsi="Century Gothic"/>
          <w:sz w:val="17"/>
          <w:szCs w:val="17"/>
        </w:rPr>
        <w:t>The final segment of training is a four-week externship which provides the student with on-the-job experience under the supervision of a professional in the field. Students are exposed to procedures and techniques, safety concepts and practices as well as to the professional environment.</w:t>
      </w:r>
    </w:p>
    <w:p w14:paraId="3E5C5E66" w14:textId="0C21190B" w:rsidR="0071021D" w:rsidRPr="002E4461" w:rsidRDefault="0071021D">
      <w:pPr>
        <w:rPr>
          <w:rFonts w:ascii="Century Gothic" w:hAnsi="Century Gothic"/>
          <w:sz w:val="17"/>
          <w:szCs w:val="17"/>
        </w:rPr>
      </w:pPr>
      <w:r w:rsidRPr="002E4461">
        <w:rPr>
          <w:rFonts w:ascii="Century Gothic" w:hAnsi="Century Gothic"/>
          <w:sz w:val="17"/>
          <w:szCs w:val="17"/>
        </w:rPr>
        <w:br w:type="page"/>
      </w:r>
    </w:p>
    <w:p w14:paraId="00AB370E" w14:textId="15E357B7" w:rsidR="00867E75" w:rsidRPr="002E4461" w:rsidRDefault="00867E75" w:rsidP="00867E75">
      <w:pPr>
        <w:pStyle w:val="Heading1"/>
        <w:pBdr>
          <w:top w:val="single" w:sz="12" w:space="1" w:color="auto"/>
          <w:left w:val="single" w:sz="12" w:space="4" w:color="auto"/>
          <w:bottom w:val="single" w:sz="12" w:space="1" w:color="auto"/>
          <w:right w:val="single" w:sz="12" w:space="4" w:color="auto"/>
        </w:pBdr>
        <w:shd w:val="clear" w:color="auto" w:fill="000000" w:themeFill="text1"/>
      </w:pPr>
      <w:r w:rsidRPr="002E4461">
        <w:lastRenderedPageBreak/>
        <w:t xml:space="preserve">                                                                                                                          </w:t>
      </w:r>
      <w:bookmarkStart w:id="129" w:name="_Toc160182964"/>
      <w:bookmarkStart w:id="130" w:name="_Toc184043658"/>
      <w:bookmarkStart w:id="131" w:name="_Toc207097334"/>
      <w:r w:rsidRPr="002E4461">
        <w:t>CULINARY ARTS – DIPLOMA PROGRAM</w:t>
      </w:r>
      <w:bookmarkEnd w:id="129"/>
      <w:bookmarkEnd w:id="130"/>
      <w:bookmarkEnd w:id="131"/>
    </w:p>
    <w:p w14:paraId="6B807EF6" w14:textId="77777777" w:rsidR="00E57DB8" w:rsidRPr="002E4461" w:rsidRDefault="00E57DB8">
      <w:pPr>
        <w:rPr>
          <w:rFonts w:ascii="Century Gothic" w:hAnsi="Century Gothic" w:cs="BreeSerifTh"/>
          <w:b/>
          <w:sz w:val="17"/>
          <w:szCs w:val="17"/>
        </w:rPr>
      </w:pPr>
    </w:p>
    <w:tbl>
      <w:tblPr>
        <w:tblStyle w:val="TableGrid"/>
        <w:tblW w:w="0" w:type="auto"/>
        <w:tblInd w:w="-95" w:type="dxa"/>
        <w:tblBorders>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2340"/>
        <w:gridCol w:w="2160"/>
      </w:tblGrid>
      <w:tr w:rsidR="0025605B" w:rsidRPr="002E4461" w14:paraId="14333BA9" w14:textId="77777777" w:rsidTr="00403860">
        <w:trPr>
          <w:trHeight w:val="288"/>
        </w:trPr>
        <w:tc>
          <w:tcPr>
            <w:tcW w:w="2340" w:type="dxa"/>
            <w:shd w:val="clear" w:color="auto" w:fill="D9D9D9" w:themeFill="background1" w:themeFillShade="D9"/>
          </w:tcPr>
          <w:p w14:paraId="3B93A152"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 xml:space="preserve">Program Length </w:t>
            </w:r>
          </w:p>
        </w:tc>
        <w:tc>
          <w:tcPr>
            <w:tcW w:w="2160" w:type="dxa"/>
            <w:shd w:val="clear" w:color="auto" w:fill="D9D9D9" w:themeFill="background1" w:themeFillShade="D9"/>
          </w:tcPr>
          <w:p w14:paraId="29A0ADAB" w14:textId="77777777" w:rsidR="00E57DB8" w:rsidRPr="002E4461" w:rsidRDefault="00E57DB8" w:rsidP="00403860">
            <w:pPr>
              <w:pStyle w:val="BodyText"/>
              <w:jc w:val="right"/>
              <w:rPr>
                <w:rFonts w:ascii="Century Gothic" w:hAnsi="Century Gothic"/>
                <w:sz w:val="17"/>
                <w:szCs w:val="17"/>
              </w:rPr>
            </w:pPr>
            <w:r w:rsidRPr="002E4461">
              <w:rPr>
                <w:rFonts w:ascii="Century Gothic" w:hAnsi="Century Gothic"/>
                <w:sz w:val="17"/>
                <w:szCs w:val="17"/>
              </w:rPr>
              <w:t xml:space="preserve">     12 Months/52 Weeks</w:t>
            </w:r>
          </w:p>
        </w:tc>
      </w:tr>
      <w:tr w:rsidR="0025605B" w:rsidRPr="002E4461" w14:paraId="26C522D8" w14:textId="77777777" w:rsidTr="00403860">
        <w:trPr>
          <w:trHeight w:val="288"/>
        </w:trPr>
        <w:tc>
          <w:tcPr>
            <w:tcW w:w="2340" w:type="dxa"/>
            <w:shd w:val="clear" w:color="auto" w:fill="D9D9D9" w:themeFill="background1" w:themeFillShade="D9"/>
          </w:tcPr>
          <w:p w14:paraId="0C848143" w14:textId="77777777" w:rsidR="00E57DB8" w:rsidRPr="002E4461" w:rsidRDefault="00E57DB8" w:rsidP="00403860">
            <w:pPr>
              <w:pStyle w:val="BodyText"/>
              <w:spacing w:before="0"/>
              <w:rPr>
                <w:rFonts w:ascii="Century Gothic" w:hAnsi="Century Gothic"/>
                <w:sz w:val="17"/>
                <w:szCs w:val="17"/>
              </w:rPr>
            </w:pPr>
          </w:p>
          <w:p w14:paraId="525FAA06" w14:textId="77777777" w:rsidR="00E57DB8" w:rsidRPr="002E4461" w:rsidRDefault="00E57DB8" w:rsidP="00403860">
            <w:pPr>
              <w:pStyle w:val="BodyText"/>
              <w:spacing w:before="0"/>
              <w:rPr>
                <w:rFonts w:ascii="Century Gothic" w:hAnsi="Century Gothic"/>
                <w:sz w:val="17"/>
                <w:szCs w:val="17"/>
              </w:rPr>
            </w:pPr>
            <w:r w:rsidRPr="002E4461">
              <w:rPr>
                <w:rFonts w:ascii="Century Gothic" w:hAnsi="Century Gothic"/>
                <w:sz w:val="17"/>
                <w:szCs w:val="17"/>
              </w:rPr>
              <w:t>Total Clock Hours</w:t>
            </w:r>
          </w:p>
        </w:tc>
        <w:tc>
          <w:tcPr>
            <w:tcW w:w="2160" w:type="dxa"/>
            <w:shd w:val="clear" w:color="auto" w:fill="D9D9D9" w:themeFill="background1" w:themeFillShade="D9"/>
          </w:tcPr>
          <w:p w14:paraId="3B0A9B58" w14:textId="77777777" w:rsidR="00E57DB8" w:rsidRPr="002E4461" w:rsidRDefault="00E57DB8" w:rsidP="00403860">
            <w:pPr>
              <w:pStyle w:val="BodyText"/>
              <w:spacing w:before="0"/>
              <w:jc w:val="right"/>
              <w:rPr>
                <w:rFonts w:ascii="Century Gothic" w:hAnsi="Century Gothic"/>
                <w:sz w:val="17"/>
                <w:szCs w:val="17"/>
              </w:rPr>
            </w:pPr>
          </w:p>
          <w:p w14:paraId="20F65FC7" w14:textId="35CED98D" w:rsidR="00E57DB8" w:rsidRPr="002E4461" w:rsidRDefault="00E57DB8" w:rsidP="00403860">
            <w:pPr>
              <w:pStyle w:val="BodyText"/>
              <w:spacing w:before="0"/>
              <w:jc w:val="right"/>
              <w:rPr>
                <w:rFonts w:ascii="Century Gothic" w:hAnsi="Century Gothic"/>
                <w:sz w:val="17"/>
                <w:szCs w:val="17"/>
              </w:rPr>
            </w:pPr>
            <w:r w:rsidRPr="002E4461">
              <w:rPr>
                <w:rFonts w:ascii="Century Gothic" w:hAnsi="Century Gothic"/>
                <w:sz w:val="17"/>
                <w:szCs w:val="17"/>
              </w:rPr>
              <w:t>1,128</w:t>
            </w:r>
          </w:p>
        </w:tc>
      </w:tr>
    </w:tbl>
    <w:p w14:paraId="73D6923B" w14:textId="77777777" w:rsidR="00E57DB8" w:rsidRPr="002E4461" w:rsidRDefault="00E57DB8" w:rsidP="00E57DB8">
      <w:pPr>
        <w:pStyle w:val="BodyText"/>
        <w:rPr>
          <w:rFonts w:ascii="Century Gothic" w:hAnsi="Century Gothic"/>
          <w:sz w:val="17"/>
          <w:szCs w:val="17"/>
        </w:rPr>
      </w:pPr>
    </w:p>
    <w:p w14:paraId="09B4D281" w14:textId="7F6B7D9A" w:rsidR="00E57DB8" w:rsidRPr="002E4461" w:rsidRDefault="00F370B3" w:rsidP="00E57DB8">
      <w:pPr>
        <w:pStyle w:val="BodyText"/>
        <w:rPr>
          <w:rFonts w:ascii="Century Gothic" w:hAnsi="Century Gothic"/>
          <w:b/>
          <w:i/>
          <w:sz w:val="17"/>
          <w:szCs w:val="17"/>
        </w:rPr>
      </w:pPr>
      <w:r w:rsidRPr="002E4461">
        <w:rPr>
          <w:rFonts w:ascii="Century Gothic" w:hAnsi="Century Gothic"/>
          <w:b/>
          <w:i/>
          <w:sz w:val="17"/>
          <w:szCs w:val="17"/>
        </w:rPr>
        <w:t>Program Description</w:t>
      </w:r>
    </w:p>
    <w:p w14:paraId="78FC5615" w14:textId="77777777" w:rsidR="00E57DB8" w:rsidRPr="002E4461" w:rsidRDefault="00E57DB8" w:rsidP="00E57DB8">
      <w:pPr>
        <w:pStyle w:val="BodyText"/>
        <w:rPr>
          <w:rFonts w:ascii="Century Gothic" w:hAnsi="Century Gothic"/>
          <w:sz w:val="17"/>
          <w:szCs w:val="17"/>
        </w:rPr>
      </w:pPr>
      <w:r w:rsidRPr="002E4461">
        <w:rPr>
          <w:rFonts w:ascii="Century Gothic" w:hAnsi="Century Gothic"/>
          <w:sz w:val="17"/>
          <w:szCs w:val="17"/>
        </w:rPr>
        <w:t xml:space="preserve">The Culinary Arts major is an intensive, twelve-month program that prepares students for entry-level positions in the food service industry. This curriculum teaches essential skills needed in today’s kitchens. The students spend over fifty percent of their training receiving hands-on instruction coupled with feedback from the chef instructors. </w:t>
      </w:r>
    </w:p>
    <w:p w14:paraId="037F5ED1" w14:textId="77777777" w:rsidR="00E57DB8" w:rsidRPr="002E4461" w:rsidRDefault="00E57DB8" w:rsidP="00E57DB8">
      <w:pPr>
        <w:pStyle w:val="BodyText"/>
        <w:rPr>
          <w:rFonts w:ascii="Century Gothic" w:hAnsi="Century Gothic"/>
          <w:sz w:val="17"/>
          <w:szCs w:val="17"/>
        </w:rPr>
      </w:pPr>
      <w:r w:rsidRPr="002E4461">
        <w:rPr>
          <w:rFonts w:ascii="Century Gothic" w:hAnsi="Century Gothic"/>
          <w:sz w:val="17"/>
          <w:szCs w:val="17"/>
        </w:rPr>
        <w:t xml:space="preserve">There is a strong emphasis on food safety and sanitation, basic and advanced cooking and baking techniques, and foundational concepts.  Graduates </w:t>
      </w:r>
      <w:proofErr w:type="gramStart"/>
      <w:r w:rsidRPr="002E4461">
        <w:rPr>
          <w:rFonts w:ascii="Century Gothic" w:hAnsi="Century Gothic"/>
          <w:sz w:val="17"/>
          <w:szCs w:val="17"/>
        </w:rPr>
        <w:t>are able to</w:t>
      </w:r>
      <w:proofErr w:type="gramEnd"/>
      <w:r w:rsidRPr="002E4461">
        <w:rPr>
          <w:rFonts w:ascii="Century Gothic" w:hAnsi="Century Gothic"/>
          <w:sz w:val="17"/>
          <w:szCs w:val="17"/>
        </w:rPr>
        <w:t xml:space="preserve"> work in the following areas, restaurants, hotels, clubs, resorts, catering, universities, hospitals, upscale grocery stores, casinos, and cruise ships/riverboats once they graduate.</w:t>
      </w:r>
    </w:p>
    <w:p w14:paraId="48651CB7" w14:textId="77777777" w:rsidR="00E57DB8" w:rsidRPr="002E4461" w:rsidRDefault="00E57DB8" w:rsidP="00E57DB8">
      <w:pPr>
        <w:pStyle w:val="BodyText"/>
        <w:rPr>
          <w:rFonts w:ascii="Century Gothic" w:hAnsi="Century Gothic"/>
          <w:sz w:val="17"/>
          <w:szCs w:val="17"/>
        </w:rPr>
      </w:pPr>
    </w:p>
    <w:p w14:paraId="6A0B796F" w14:textId="77777777" w:rsidR="00E57DB8" w:rsidRPr="002E4461" w:rsidRDefault="00E57DB8" w:rsidP="00E57DB8">
      <w:pPr>
        <w:pStyle w:val="BodyText"/>
        <w:rPr>
          <w:rFonts w:ascii="Century Gothic" w:hAnsi="Century Gothic"/>
          <w:sz w:val="17"/>
          <w:szCs w:val="17"/>
        </w:rPr>
      </w:pPr>
      <w:r w:rsidRPr="002E4461">
        <w:rPr>
          <w:rFonts w:ascii="Century Gothic" w:hAnsi="Century Gothic"/>
          <w:b/>
          <w:sz w:val="17"/>
          <w:szCs w:val="17"/>
        </w:rPr>
        <w:t>Course Length</w:t>
      </w:r>
      <w:r w:rsidRPr="002E4461">
        <w:rPr>
          <w:rFonts w:ascii="Century Gothic" w:hAnsi="Century Gothic"/>
          <w:sz w:val="17"/>
          <w:szCs w:val="17"/>
        </w:rPr>
        <w:tab/>
      </w:r>
      <w:r w:rsidRPr="002E4461">
        <w:rPr>
          <w:rFonts w:ascii="Century Gothic" w:hAnsi="Century Gothic"/>
          <w:sz w:val="17"/>
          <w:szCs w:val="17"/>
        </w:rPr>
        <w:tab/>
        <w:t>1,128 clock hours</w:t>
      </w:r>
    </w:p>
    <w:p w14:paraId="553E992D" w14:textId="77777777" w:rsidR="00E57DB8" w:rsidRPr="002E4461" w:rsidRDefault="00E57DB8" w:rsidP="00E57DB8">
      <w:pPr>
        <w:pStyle w:val="BodyText"/>
        <w:rPr>
          <w:rFonts w:ascii="Century Gothic" w:hAnsi="Century Gothic"/>
          <w:sz w:val="17"/>
          <w:szCs w:val="17"/>
        </w:rPr>
      </w:pPr>
      <w:r w:rsidRPr="002E4461">
        <w:rPr>
          <w:rFonts w:ascii="Century Gothic" w:hAnsi="Century Gothic"/>
          <w:b/>
          <w:sz w:val="17"/>
          <w:szCs w:val="17"/>
        </w:rPr>
        <w:t>Externship Included</w:t>
      </w:r>
      <w:r w:rsidRPr="002E4461">
        <w:rPr>
          <w:rFonts w:ascii="Century Gothic" w:hAnsi="Century Gothic"/>
          <w:sz w:val="17"/>
          <w:szCs w:val="17"/>
        </w:rPr>
        <w:tab/>
        <w:t>No</w:t>
      </w:r>
    </w:p>
    <w:p w14:paraId="5D8724DE" w14:textId="04650A11" w:rsidR="00E57DB8" w:rsidRPr="002E4461" w:rsidRDefault="00E57DB8" w:rsidP="00E57DB8">
      <w:pPr>
        <w:pStyle w:val="BodyText"/>
        <w:rPr>
          <w:rFonts w:ascii="Century Gothic" w:hAnsi="Century Gothic"/>
          <w:sz w:val="17"/>
          <w:szCs w:val="17"/>
        </w:rPr>
      </w:pPr>
      <w:r w:rsidRPr="002E4461">
        <w:rPr>
          <w:rFonts w:ascii="Century Gothic" w:hAnsi="Century Gothic"/>
          <w:b/>
          <w:sz w:val="17"/>
          <w:szCs w:val="17"/>
        </w:rPr>
        <w:t>Class Schedule</w:t>
      </w:r>
      <w:r w:rsidRPr="002E4461">
        <w:rPr>
          <w:rFonts w:ascii="Century Gothic" w:hAnsi="Century Gothic"/>
          <w:sz w:val="17"/>
          <w:szCs w:val="17"/>
        </w:rPr>
        <w:t xml:space="preserve"> </w:t>
      </w:r>
      <w:r w:rsidRPr="002E4461">
        <w:rPr>
          <w:rFonts w:ascii="Century Gothic" w:hAnsi="Century Gothic"/>
          <w:sz w:val="17"/>
          <w:szCs w:val="17"/>
        </w:rPr>
        <w:tab/>
      </w:r>
      <w:r w:rsidRPr="002E4461">
        <w:rPr>
          <w:rFonts w:ascii="Century Gothic" w:hAnsi="Century Gothic"/>
          <w:sz w:val="17"/>
          <w:szCs w:val="17"/>
        </w:rPr>
        <w:tab/>
        <w:t>Monday through Thursday, 9:00 a.</w:t>
      </w:r>
      <w:proofErr w:type="gramStart"/>
      <w:r w:rsidRPr="002E4461">
        <w:rPr>
          <w:rFonts w:ascii="Century Gothic" w:hAnsi="Century Gothic"/>
          <w:sz w:val="17"/>
          <w:szCs w:val="17"/>
        </w:rPr>
        <w:t>m.—</w:t>
      </w:r>
      <w:proofErr w:type="gramEnd"/>
      <w:r w:rsidRPr="002E4461">
        <w:rPr>
          <w:rFonts w:ascii="Century Gothic" w:hAnsi="Century Gothic"/>
          <w:sz w:val="17"/>
          <w:szCs w:val="17"/>
        </w:rPr>
        <w:t xml:space="preserve"> 3:30 p.m.</w:t>
      </w:r>
      <w:r w:rsidR="0071021D" w:rsidRPr="002E4461">
        <w:rPr>
          <w:rFonts w:ascii="Century Gothic" w:hAnsi="Century Gothic"/>
          <w:sz w:val="17"/>
          <w:szCs w:val="17"/>
        </w:rPr>
        <w:t xml:space="preserve">, Fridays </w:t>
      </w:r>
      <w:r w:rsidR="00FD4B51" w:rsidRPr="002E4461">
        <w:rPr>
          <w:rFonts w:ascii="Century Gothic" w:hAnsi="Century Gothic"/>
          <w:sz w:val="17"/>
          <w:szCs w:val="17"/>
        </w:rPr>
        <w:t xml:space="preserve">as </w:t>
      </w:r>
      <w:r w:rsidR="0071021D" w:rsidRPr="002E4461">
        <w:rPr>
          <w:rFonts w:ascii="Century Gothic" w:hAnsi="Century Gothic"/>
          <w:sz w:val="17"/>
          <w:szCs w:val="17"/>
        </w:rPr>
        <w:t>required.</w:t>
      </w:r>
    </w:p>
    <w:p w14:paraId="249E4A77" w14:textId="77777777" w:rsidR="00E57DB8" w:rsidRPr="002E4461" w:rsidRDefault="00E57DB8" w:rsidP="00E57DB8">
      <w:pPr>
        <w:pStyle w:val="BodyText"/>
        <w:rPr>
          <w:rFonts w:ascii="Century Gothic" w:hAnsi="Century Gothic"/>
          <w:sz w:val="17"/>
          <w:szCs w:val="17"/>
        </w:rPr>
      </w:pPr>
    </w:p>
    <w:p w14:paraId="679B8DB2" w14:textId="77777777" w:rsidR="00E57DB8" w:rsidRPr="002E4461" w:rsidRDefault="00E57DB8" w:rsidP="00E57DB8">
      <w:pPr>
        <w:pStyle w:val="BodyText"/>
        <w:rPr>
          <w:rFonts w:ascii="Century Gothic" w:hAnsi="Century Gothic"/>
          <w:b/>
          <w:sz w:val="17"/>
          <w:szCs w:val="17"/>
        </w:rPr>
      </w:pPr>
      <w:r w:rsidRPr="002E4461">
        <w:rPr>
          <w:rFonts w:ascii="Century Gothic" w:hAnsi="Century Gothic"/>
          <w:b/>
          <w:sz w:val="17"/>
          <w:szCs w:val="17"/>
        </w:rPr>
        <w:t>Course Outline</w:t>
      </w:r>
    </w:p>
    <w:tbl>
      <w:tblPr>
        <w:tblW w:w="7815" w:type="dxa"/>
        <w:tblInd w:w="90" w:type="dxa"/>
        <w:tblBorders>
          <w:top w:val="single" w:sz="12" w:space="0" w:color="808080" w:themeColor="background1" w:themeShade="80"/>
          <w:left w:val="single" w:sz="12" w:space="0" w:color="808080" w:themeColor="background1" w:themeShade="80"/>
          <w:bottom w:val="single" w:sz="12" w:space="0" w:color="808080" w:themeColor="background1" w:themeShade="80"/>
          <w:right w:val="single" w:sz="12" w:space="0" w:color="808080" w:themeColor="background1" w:themeShade="80"/>
          <w:insideH w:val="single" w:sz="12" w:space="0" w:color="833C0B" w:themeColor="accent2" w:themeShade="80"/>
          <w:insideV w:val="single" w:sz="12" w:space="0" w:color="808080" w:themeColor="background1" w:themeShade="80"/>
        </w:tblBorders>
        <w:tblLayout w:type="fixed"/>
        <w:tblLook w:val="01E0" w:firstRow="1" w:lastRow="1" w:firstColumn="1" w:lastColumn="1" w:noHBand="0" w:noVBand="0"/>
      </w:tblPr>
      <w:tblGrid>
        <w:gridCol w:w="1065"/>
        <w:gridCol w:w="6030"/>
        <w:gridCol w:w="720"/>
      </w:tblGrid>
      <w:tr w:rsidR="00E57DB8" w:rsidRPr="002E4461" w14:paraId="7EAE20C9" w14:textId="77777777" w:rsidTr="00403860">
        <w:tc>
          <w:tcPr>
            <w:tcW w:w="1065" w:type="dxa"/>
            <w:shd w:val="clear" w:color="auto" w:fill="7F0000"/>
          </w:tcPr>
          <w:p w14:paraId="5597D708" w14:textId="76B9C7AA"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Course Number</w:t>
            </w:r>
          </w:p>
        </w:tc>
        <w:tc>
          <w:tcPr>
            <w:tcW w:w="6030" w:type="dxa"/>
            <w:shd w:val="clear" w:color="auto" w:fill="7F0000"/>
          </w:tcPr>
          <w:p w14:paraId="3D2120ED" w14:textId="502DBC7E"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Course</w:t>
            </w:r>
          </w:p>
        </w:tc>
        <w:tc>
          <w:tcPr>
            <w:tcW w:w="720" w:type="dxa"/>
            <w:shd w:val="clear" w:color="auto" w:fill="7F0000"/>
          </w:tcPr>
          <w:p w14:paraId="3AF907D4"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Hours</w:t>
            </w:r>
          </w:p>
        </w:tc>
      </w:tr>
      <w:tr w:rsidR="00E57DB8" w:rsidRPr="002E4461" w14:paraId="1C7F159B" w14:textId="77777777" w:rsidTr="00403860">
        <w:tc>
          <w:tcPr>
            <w:tcW w:w="1065" w:type="dxa"/>
            <w:vAlign w:val="center"/>
          </w:tcPr>
          <w:p w14:paraId="792CB7E0" w14:textId="72CA7191"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CA 100</w:t>
            </w:r>
          </w:p>
        </w:tc>
        <w:tc>
          <w:tcPr>
            <w:tcW w:w="6030" w:type="dxa"/>
            <w:vAlign w:val="center"/>
          </w:tcPr>
          <w:p w14:paraId="43970C21"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Introduction to the Professional Kitchen</w:t>
            </w:r>
          </w:p>
        </w:tc>
        <w:tc>
          <w:tcPr>
            <w:tcW w:w="720" w:type="dxa"/>
            <w:vAlign w:val="center"/>
          </w:tcPr>
          <w:p w14:paraId="14B91C4B"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12</w:t>
            </w:r>
          </w:p>
        </w:tc>
      </w:tr>
      <w:tr w:rsidR="00E57DB8" w:rsidRPr="002E4461" w14:paraId="5E9944AD" w14:textId="77777777" w:rsidTr="00403860">
        <w:tc>
          <w:tcPr>
            <w:tcW w:w="1065" w:type="dxa"/>
            <w:vAlign w:val="center"/>
          </w:tcPr>
          <w:p w14:paraId="526CA32A" w14:textId="4F28FEF9"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CA 101</w:t>
            </w:r>
          </w:p>
        </w:tc>
        <w:tc>
          <w:tcPr>
            <w:tcW w:w="6030" w:type="dxa"/>
            <w:vAlign w:val="center"/>
          </w:tcPr>
          <w:p w14:paraId="2CBC6384"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Cooking Principles</w:t>
            </w:r>
          </w:p>
        </w:tc>
        <w:tc>
          <w:tcPr>
            <w:tcW w:w="720" w:type="dxa"/>
            <w:vAlign w:val="center"/>
          </w:tcPr>
          <w:p w14:paraId="52428FF3"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99</w:t>
            </w:r>
          </w:p>
        </w:tc>
      </w:tr>
      <w:tr w:rsidR="00E57DB8" w:rsidRPr="002E4461" w14:paraId="730FA5FA" w14:textId="77777777" w:rsidTr="00403860">
        <w:tc>
          <w:tcPr>
            <w:tcW w:w="1065" w:type="dxa"/>
            <w:vAlign w:val="center"/>
          </w:tcPr>
          <w:p w14:paraId="38EC942A" w14:textId="2284792A"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CA 102</w:t>
            </w:r>
          </w:p>
        </w:tc>
        <w:tc>
          <w:tcPr>
            <w:tcW w:w="6030" w:type="dxa"/>
            <w:vAlign w:val="center"/>
          </w:tcPr>
          <w:p w14:paraId="66FCD7A3"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Introduction to Baking</w:t>
            </w:r>
          </w:p>
        </w:tc>
        <w:tc>
          <w:tcPr>
            <w:tcW w:w="720" w:type="dxa"/>
            <w:vAlign w:val="center"/>
          </w:tcPr>
          <w:p w14:paraId="0CE973E4"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66</w:t>
            </w:r>
          </w:p>
        </w:tc>
      </w:tr>
      <w:tr w:rsidR="00E57DB8" w:rsidRPr="002E4461" w14:paraId="264AA1BE" w14:textId="77777777" w:rsidTr="00403860">
        <w:tc>
          <w:tcPr>
            <w:tcW w:w="1065" w:type="dxa"/>
            <w:vAlign w:val="center"/>
          </w:tcPr>
          <w:p w14:paraId="3A5F51D8" w14:textId="77777777"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CA 103</w:t>
            </w:r>
          </w:p>
        </w:tc>
        <w:tc>
          <w:tcPr>
            <w:tcW w:w="6030" w:type="dxa"/>
            <w:vAlign w:val="center"/>
          </w:tcPr>
          <w:p w14:paraId="75D3A634"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Food Safety and Sanitation</w:t>
            </w:r>
          </w:p>
        </w:tc>
        <w:tc>
          <w:tcPr>
            <w:tcW w:w="720" w:type="dxa"/>
            <w:vAlign w:val="center"/>
          </w:tcPr>
          <w:p w14:paraId="539C17D1"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66</w:t>
            </w:r>
          </w:p>
        </w:tc>
      </w:tr>
      <w:tr w:rsidR="00E57DB8" w:rsidRPr="002E4461" w14:paraId="4C140D8D" w14:textId="77777777" w:rsidTr="00403860">
        <w:tc>
          <w:tcPr>
            <w:tcW w:w="1065" w:type="dxa"/>
            <w:vAlign w:val="center"/>
          </w:tcPr>
          <w:p w14:paraId="182BB052" w14:textId="77777777"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CA 104</w:t>
            </w:r>
          </w:p>
        </w:tc>
        <w:tc>
          <w:tcPr>
            <w:tcW w:w="6030" w:type="dxa"/>
            <w:vAlign w:val="center"/>
          </w:tcPr>
          <w:p w14:paraId="5F17F967"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Culinary Equipment</w:t>
            </w:r>
          </w:p>
        </w:tc>
        <w:tc>
          <w:tcPr>
            <w:tcW w:w="720" w:type="dxa"/>
            <w:vAlign w:val="center"/>
          </w:tcPr>
          <w:p w14:paraId="35C7C66D"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17</w:t>
            </w:r>
          </w:p>
        </w:tc>
      </w:tr>
      <w:tr w:rsidR="00E57DB8" w:rsidRPr="002E4461" w14:paraId="3D660CE9" w14:textId="77777777" w:rsidTr="00403860">
        <w:tc>
          <w:tcPr>
            <w:tcW w:w="1065" w:type="dxa"/>
            <w:vAlign w:val="center"/>
          </w:tcPr>
          <w:p w14:paraId="3858BEC7" w14:textId="77777777"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PD 101</w:t>
            </w:r>
          </w:p>
        </w:tc>
        <w:tc>
          <w:tcPr>
            <w:tcW w:w="6030" w:type="dxa"/>
            <w:vAlign w:val="center"/>
          </w:tcPr>
          <w:p w14:paraId="3F9BA8FE"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Professional Development 1: Career Exploration</w:t>
            </w:r>
          </w:p>
        </w:tc>
        <w:tc>
          <w:tcPr>
            <w:tcW w:w="720" w:type="dxa"/>
            <w:vAlign w:val="center"/>
          </w:tcPr>
          <w:p w14:paraId="51AEE3CD"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28</w:t>
            </w:r>
          </w:p>
        </w:tc>
      </w:tr>
      <w:tr w:rsidR="00E57DB8" w:rsidRPr="002E4461" w14:paraId="5E897AB8" w14:textId="77777777" w:rsidTr="00403860">
        <w:tc>
          <w:tcPr>
            <w:tcW w:w="1065" w:type="dxa"/>
            <w:vAlign w:val="center"/>
          </w:tcPr>
          <w:p w14:paraId="0F0A0D88" w14:textId="77777777"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CA 105</w:t>
            </w:r>
          </w:p>
        </w:tc>
        <w:tc>
          <w:tcPr>
            <w:tcW w:w="6030" w:type="dxa"/>
            <w:vAlign w:val="center"/>
          </w:tcPr>
          <w:p w14:paraId="0FB5C771"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Hot and Cold Foods I: Basic Cooking Techniques</w:t>
            </w:r>
          </w:p>
        </w:tc>
        <w:tc>
          <w:tcPr>
            <w:tcW w:w="720" w:type="dxa"/>
            <w:vAlign w:val="center"/>
          </w:tcPr>
          <w:p w14:paraId="4BB0F3E5"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72</w:t>
            </w:r>
          </w:p>
        </w:tc>
      </w:tr>
      <w:tr w:rsidR="00E57DB8" w:rsidRPr="002E4461" w14:paraId="214D3609" w14:textId="77777777" w:rsidTr="00403860">
        <w:tc>
          <w:tcPr>
            <w:tcW w:w="1065" w:type="dxa"/>
            <w:vAlign w:val="center"/>
          </w:tcPr>
          <w:p w14:paraId="5B35DF93" w14:textId="77777777"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CA 125</w:t>
            </w:r>
          </w:p>
        </w:tc>
        <w:tc>
          <w:tcPr>
            <w:tcW w:w="6030" w:type="dxa"/>
            <w:vAlign w:val="center"/>
          </w:tcPr>
          <w:p w14:paraId="3CCEF879"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Hot and Cold Foods II: Advanced Cooking Techniques</w:t>
            </w:r>
          </w:p>
        </w:tc>
        <w:tc>
          <w:tcPr>
            <w:tcW w:w="720" w:type="dxa"/>
            <w:vAlign w:val="center"/>
          </w:tcPr>
          <w:p w14:paraId="6B1F0D46"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72</w:t>
            </w:r>
          </w:p>
        </w:tc>
      </w:tr>
      <w:tr w:rsidR="00E57DB8" w:rsidRPr="002E4461" w14:paraId="04DEAC49" w14:textId="77777777" w:rsidTr="00403860">
        <w:tc>
          <w:tcPr>
            <w:tcW w:w="1065" w:type="dxa"/>
            <w:vAlign w:val="center"/>
          </w:tcPr>
          <w:p w14:paraId="2A1EB7A2" w14:textId="77777777"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CA 106</w:t>
            </w:r>
          </w:p>
        </w:tc>
        <w:tc>
          <w:tcPr>
            <w:tcW w:w="6030" w:type="dxa"/>
            <w:vAlign w:val="center"/>
          </w:tcPr>
          <w:p w14:paraId="77779CD0"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Culinary Fundamentals I: Plants and Dairy</w:t>
            </w:r>
          </w:p>
        </w:tc>
        <w:tc>
          <w:tcPr>
            <w:tcW w:w="720" w:type="dxa"/>
            <w:vAlign w:val="center"/>
          </w:tcPr>
          <w:p w14:paraId="42C7C508"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108</w:t>
            </w:r>
          </w:p>
        </w:tc>
      </w:tr>
      <w:tr w:rsidR="00E57DB8" w:rsidRPr="002E4461" w14:paraId="30D10617" w14:textId="77777777" w:rsidTr="00403860">
        <w:tc>
          <w:tcPr>
            <w:tcW w:w="1065" w:type="dxa"/>
            <w:vAlign w:val="center"/>
          </w:tcPr>
          <w:p w14:paraId="6D8420F8" w14:textId="77777777"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CA 107</w:t>
            </w:r>
          </w:p>
        </w:tc>
        <w:tc>
          <w:tcPr>
            <w:tcW w:w="6030" w:type="dxa"/>
            <w:vAlign w:val="center"/>
          </w:tcPr>
          <w:p w14:paraId="00F1A9A2"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Culinary Supervision</w:t>
            </w:r>
          </w:p>
        </w:tc>
        <w:tc>
          <w:tcPr>
            <w:tcW w:w="720" w:type="dxa"/>
            <w:vAlign w:val="center"/>
          </w:tcPr>
          <w:p w14:paraId="52054FBE"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18</w:t>
            </w:r>
          </w:p>
        </w:tc>
      </w:tr>
      <w:tr w:rsidR="00E57DB8" w:rsidRPr="002E4461" w14:paraId="02F47842" w14:textId="77777777" w:rsidTr="00403860">
        <w:tc>
          <w:tcPr>
            <w:tcW w:w="1065" w:type="dxa"/>
            <w:vAlign w:val="center"/>
          </w:tcPr>
          <w:p w14:paraId="5DE36C08" w14:textId="77777777"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PD 102</w:t>
            </w:r>
          </w:p>
        </w:tc>
        <w:tc>
          <w:tcPr>
            <w:tcW w:w="6030" w:type="dxa"/>
            <w:vAlign w:val="center"/>
          </w:tcPr>
          <w:p w14:paraId="78B45A46"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Professional Development II: Resume Building/Professional Documents</w:t>
            </w:r>
          </w:p>
        </w:tc>
        <w:tc>
          <w:tcPr>
            <w:tcW w:w="720" w:type="dxa"/>
            <w:vAlign w:val="center"/>
          </w:tcPr>
          <w:p w14:paraId="39F83ACC"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18</w:t>
            </w:r>
          </w:p>
        </w:tc>
      </w:tr>
      <w:tr w:rsidR="00E57DB8" w:rsidRPr="002E4461" w14:paraId="742E6F56" w14:textId="77777777" w:rsidTr="00403860">
        <w:tc>
          <w:tcPr>
            <w:tcW w:w="1065" w:type="dxa"/>
            <w:vAlign w:val="center"/>
          </w:tcPr>
          <w:p w14:paraId="77B62EC6" w14:textId="77777777"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CA 108</w:t>
            </w:r>
          </w:p>
        </w:tc>
        <w:tc>
          <w:tcPr>
            <w:tcW w:w="6030" w:type="dxa"/>
            <w:vAlign w:val="center"/>
          </w:tcPr>
          <w:p w14:paraId="232D67FB"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Dining Room Operations</w:t>
            </w:r>
          </w:p>
        </w:tc>
        <w:tc>
          <w:tcPr>
            <w:tcW w:w="720" w:type="dxa"/>
            <w:vAlign w:val="center"/>
          </w:tcPr>
          <w:p w14:paraId="1FFAD0F1" w14:textId="77777777" w:rsidR="00E57DB8" w:rsidRPr="002E4461" w:rsidRDefault="00E57DB8" w:rsidP="00403860">
            <w:pPr>
              <w:pStyle w:val="BodyText"/>
              <w:ind w:left="0"/>
              <w:rPr>
                <w:rFonts w:ascii="Century Gothic" w:hAnsi="Century Gothic"/>
                <w:sz w:val="17"/>
                <w:szCs w:val="17"/>
              </w:rPr>
            </w:pPr>
            <w:r w:rsidRPr="002E4461">
              <w:rPr>
                <w:rFonts w:ascii="Century Gothic" w:hAnsi="Century Gothic"/>
                <w:sz w:val="17"/>
                <w:szCs w:val="17"/>
              </w:rPr>
              <w:t>18</w:t>
            </w:r>
          </w:p>
        </w:tc>
      </w:tr>
      <w:tr w:rsidR="00E57DB8" w:rsidRPr="002E4461" w14:paraId="4FE26FC8" w14:textId="77777777" w:rsidTr="00403860">
        <w:tc>
          <w:tcPr>
            <w:tcW w:w="1065" w:type="dxa"/>
            <w:vAlign w:val="center"/>
          </w:tcPr>
          <w:p w14:paraId="34722284" w14:textId="77777777"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CA 126</w:t>
            </w:r>
          </w:p>
        </w:tc>
        <w:tc>
          <w:tcPr>
            <w:tcW w:w="6030" w:type="dxa"/>
            <w:vAlign w:val="center"/>
          </w:tcPr>
          <w:p w14:paraId="19A2E790"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Culinary Fundamentals II: Protein</w:t>
            </w:r>
          </w:p>
        </w:tc>
        <w:tc>
          <w:tcPr>
            <w:tcW w:w="720" w:type="dxa"/>
            <w:vAlign w:val="center"/>
          </w:tcPr>
          <w:p w14:paraId="199A4F57"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108</w:t>
            </w:r>
          </w:p>
        </w:tc>
      </w:tr>
      <w:tr w:rsidR="00E57DB8" w:rsidRPr="002E4461" w14:paraId="5DE6E55D" w14:textId="77777777" w:rsidTr="00403860">
        <w:tc>
          <w:tcPr>
            <w:tcW w:w="1065" w:type="dxa"/>
            <w:vAlign w:val="center"/>
          </w:tcPr>
          <w:p w14:paraId="3CE727D2" w14:textId="77777777"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CA 135</w:t>
            </w:r>
          </w:p>
        </w:tc>
        <w:tc>
          <w:tcPr>
            <w:tcW w:w="6030" w:type="dxa"/>
            <w:vAlign w:val="center"/>
          </w:tcPr>
          <w:p w14:paraId="0AEF66CE"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Hot and Cold Foods III: Traditional American Gastronomy</w:t>
            </w:r>
          </w:p>
        </w:tc>
        <w:tc>
          <w:tcPr>
            <w:tcW w:w="720" w:type="dxa"/>
            <w:vAlign w:val="center"/>
          </w:tcPr>
          <w:p w14:paraId="1D479334"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72</w:t>
            </w:r>
          </w:p>
        </w:tc>
      </w:tr>
      <w:tr w:rsidR="00E57DB8" w:rsidRPr="002E4461" w14:paraId="5AE14262" w14:textId="77777777" w:rsidTr="00403860">
        <w:tc>
          <w:tcPr>
            <w:tcW w:w="1065" w:type="dxa"/>
            <w:vAlign w:val="center"/>
          </w:tcPr>
          <w:p w14:paraId="7DFA18D1" w14:textId="77777777"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CA 145</w:t>
            </w:r>
          </w:p>
        </w:tc>
        <w:tc>
          <w:tcPr>
            <w:tcW w:w="6030" w:type="dxa"/>
            <w:vAlign w:val="center"/>
          </w:tcPr>
          <w:p w14:paraId="7E9709AD"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Hot and Cold Foods IV: International Cuisine</w:t>
            </w:r>
          </w:p>
        </w:tc>
        <w:tc>
          <w:tcPr>
            <w:tcW w:w="720" w:type="dxa"/>
            <w:vAlign w:val="center"/>
          </w:tcPr>
          <w:p w14:paraId="035B2684"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72</w:t>
            </w:r>
          </w:p>
        </w:tc>
      </w:tr>
      <w:tr w:rsidR="00E57DB8" w:rsidRPr="002E4461" w14:paraId="3C7D6EF8" w14:textId="77777777" w:rsidTr="00403860">
        <w:tc>
          <w:tcPr>
            <w:tcW w:w="1065" w:type="dxa"/>
            <w:vAlign w:val="center"/>
          </w:tcPr>
          <w:p w14:paraId="0EBC9ECB" w14:textId="77777777"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PD 103</w:t>
            </w:r>
          </w:p>
        </w:tc>
        <w:tc>
          <w:tcPr>
            <w:tcW w:w="6030" w:type="dxa"/>
            <w:vAlign w:val="center"/>
          </w:tcPr>
          <w:p w14:paraId="75248884"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Professional Development III: Interview Skills</w:t>
            </w:r>
          </w:p>
        </w:tc>
        <w:tc>
          <w:tcPr>
            <w:tcW w:w="720" w:type="dxa"/>
            <w:vAlign w:val="center"/>
          </w:tcPr>
          <w:p w14:paraId="159627B1"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18</w:t>
            </w:r>
          </w:p>
        </w:tc>
      </w:tr>
      <w:tr w:rsidR="00E57DB8" w:rsidRPr="002E4461" w14:paraId="20121059" w14:textId="77777777" w:rsidTr="00403860">
        <w:tc>
          <w:tcPr>
            <w:tcW w:w="1065" w:type="dxa"/>
            <w:vAlign w:val="center"/>
          </w:tcPr>
          <w:p w14:paraId="3316E661" w14:textId="77777777"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CA 109</w:t>
            </w:r>
          </w:p>
        </w:tc>
        <w:tc>
          <w:tcPr>
            <w:tcW w:w="6030" w:type="dxa"/>
            <w:vAlign w:val="center"/>
          </w:tcPr>
          <w:p w14:paraId="1090D941" w14:textId="77777777" w:rsidR="00E57DB8" w:rsidRPr="002E4461" w:rsidRDefault="00E57DB8" w:rsidP="00403860">
            <w:pPr>
              <w:pStyle w:val="BodyText"/>
              <w:ind w:left="0"/>
              <w:rPr>
                <w:rFonts w:ascii="Century Gothic" w:hAnsi="Century Gothic"/>
                <w:sz w:val="17"/>
                <w:szCs w:val="17"/>
              </w:rPr>
            </w:pPr>
            <w:r w:rsidRPr="002E4461">
              <w:rPr>
                <w:rFonts w:ascii="Century Gothic" w:hAnsi="Century Gothic"/>
                <w:sz w:val="17"/>
                <w:szCs w:val="17"/>
              </w:rPr>
              <w:t>Restaurant Management</w:t>
            </w:r>
          </w:p>
        </w:tc>
        <w:tc>
          <w:tcPr>
            <w:tcW w:w="720" w:type="dxa"/>
            <w:vAlign w:val="center"/>
          </w:tcPr>
          <w:p w14:paraId="1FEB4711"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30</w:t>
            </w:r>
          </w:p>
        </w:tc>
      </w:tr>
      <w:tr w:rsidR="00E57DB8" w:rsidRPr="002E4461" w14:paraId="597B01F3" w14:textId="77777777" w:rsidTr="00403860">
        <w:tc>
          <w:tcPr>
            <w:tcW w:w="1065" w:type="dxa"/>
            <w:vAlign w:val="center"/>
          </w:tcPr>
          <w:p w14:paraId="7009F082" w14:textId="77777777"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CA 111</w:t>
            </w:r>
          </w:p>
        </w:tc>
        <w:tc>
          <w:tcPr>
            <w:tcW w:w="6030" w:type="dxa"/>
            <w:vAlign w:val="center"/>
          </w:tcPr>
          <w:p w14:paraId="485CA4AF"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 xml:space="preserve">Ordering and </w:t>
            </w:r>
            <w:proofErr w:type="gramStart"/>
            <w:r w:rsidRPr="002E4461">
              <w:rPr>
                <w:rFonts w:ascii="Century Gothic" w:hAnsi="Century Gothic"/>
                <w:sz w:val="17"/>
                <w:szCs w:val="17"/>
              </w:rPr>
              <w:t>Receiving</w:t>
            </w:r>
            <w:proofErr w:type="gramEnd"/>
          </w:p>
        </w:tc>
        <w:tc>
          <w:tcPr>
            <w:tcW w:w="720" w:type="dxa"/>
            <w:vAlign w:val="center"/>
          </w:tcPr>
          <w:p w14:paraId="2526B859"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24</w:t>
            </w:r>
          </w:p>
        </w:tc>
      </w:tr>
      <w:tr w:rsidR="00E57DB8" w:rsidRPr="002E4461" w14:paraId="4369DAFE" w14:textId="77777777" w:rsidTr="00403860">
        <w:tc>
          <w:tcPr>
            <w:tcW w:w="1065" w:type="dxa"/>
            <w:vAlign w:val="center"/>
          </w:tcPr>
          <w:p w14:paraId="5F06BC64" w14:textId="77777777"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CA 113</w:t>
            </w:r>
          </w:p>
        </w:tc>
        <w:tc>
          <w:tcPr>
            <w:tcW w:w="6030" w:type="dxa"/>
            <w:vAlign w:val="center"/>
          </w:tcPr>
          <w:p w14:paraId="20761E7F"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Chef Practicum</w:t>
            </w:r>
          </w:p>
        </w:tc>
        <w:tc>
          <w:tcPr>
            <w:tcW w:w="720" w:type="dxa"/>
            <w:vAlign w:val="center"/>
          </w:tcPr>
          <w:p w14:paraId="6E7CC3A1"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39</w:t>
            </w:r>
          </w:p>
        </w:tc>
      </w:tr>
      <w:tr w:rsidR="00E57DB8" w:rsidRPr="002E4461" w14:paraId="487D86E0" w14:textId="77777777" w:rsidTr="00403860">
        <w:tc>
          <w:tcPr>
            <w:tcW w:w="1065" w:type="dxa"/>
            <w:vAlign w:val="center"/>
          </w:tcPr>
          <w:p w14:paraId="4F032481" w14:textId="77777777"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CA 122</w:t>
            </w:r>
          </w:p>
        </w:tc>
        <w:tc>
          <w:tcPr>
            <w:tcW w:w="6030" w:type="dxa"/>
            <w:vAlign w:val="center"/>
          </w:tcPr>
          <w:p w14:paraId="469C47B9"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Advanced Baking</w:t>
            </w:r>
          </w:p>
        </w:tc>
        <w:tc>
          <w:tcPr>
            <w:tcW w:w="720" w:type="dxa"/>
            <w:vAlign w:val="center"/>
          </w:tcPr>
          <w:p w14:paraId="74785C65"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60</w:t>
            </w:r>
          </w:p>
        </w:tc>
      </w:tr>
      <w:tr w:rsidR="00E57DB8" w:rsidRPr="002E4461" w14:paraId="553A163F" w14:textId="77777777" w:rsidTr="00403860">
        <w:tc>
          <w:tcPr>
            <w:tcW w:w="1065" w:type="dxa"/>
            <w:vAlign w:val="center"/>
          </w:tcPr>
          <w:p w14:paraId="12AC26B4" w14:textId="77777777"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CA 155</w:t>
            </w:r>
          </w:p>
        </w:tc>
        <w:tc>
          <w:tcPr>
            <w:tcW w:w="6030" w:type="dxa"/>
            <w:vAlign w:val="center"/>
          </w:tcPr>
          <w:p w14:paraId="71558D5F"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Hot and Cold Foods V: Food Manipulation</w:t>
            </w:r>
          </w:p>
        </w:tc>
        <w:tc>
          <w:tcPr>
            <w:tcW w:w="720" w:type="dxa"/>
            <w:vAlign w:val="center"/>
          </w:tcPr>
          <w:p w14:paraId="7A1D6860"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48</w:t>
            </w:r>
          </w:p>
        </w:tc>
      </w:tr>
      <w:tr w:rsidR="00E57DB8" w:rsidRPr="002E4461" w14:paraId="3948F5B9" w14:textId="77777777" w:rsidTr="00403860">
        <w:tc>
          <w:tcPr>
            <w:tcW w:w="1065" w:type="dxa"/>
            <w:vAlign w:val="center"/>
          </w:tcPr>
          <w:p w14:paraId="307453F7" w14:textId="77777777"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PD 104</w:t>
            </w:r>
          </w:p>
        </w:tc>
        <w:tc>
          <w:tcPr>
            <w:tcW w:w="6030" w:type="dxa"/>
            <w:vAlign w:val="center"/>
          </w:tcPr>
          <w:p w14:paraId="79C605D7"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Professional Development IV: Job Search Strategies</w:t>
            </w:r>
          </w:p>
        </w:tc>
        <w:tc>
          <w:tcPr>
            <w:tcW w:w="720" w:type="dxa"/>
            <w:vAlign w:val="center"/>
          </w:tcPr>
          <w:p w14:paraId="3CDB0483"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15</w:t>
            </w:r>
          </w:p>
        </w:tc>
      </w:tr>
      <w:tr w:rsidR="00E57DB8" w:rsidRPr="002E4461" w14:paraId="5EBBB47F" w14:textId="77777777" w:rsidTr="00403860">
        <w:tc>
          <w:tcPr>
            <w:tcW w:w="1065" w:type="dxa"/>
            <w:vAlign w:val="center"/>
          </w:tcPr>
          <w:p w14:paraId="3F0795C5" w14:textId="77777777" w:rsidR="00E57DB8" w:rsidRPr="002E4461" w:rsidRDefault="00E57DB8" w:rsidP="00C61760">
            <w:pPr>
              <w:pStyle w:val="BodyText"/>
              <w:ind w:left="0"/>
              <w:rPr>
                <w:rFonts w:ascii="Century Gothic" w:hAnsi="Century Gothic"/>
                <w:sz w:val="17"/>
                <w:szCs w:val="17"/>
              </w:rPr>
            </w:pPr>
            <w:r w:rsidRPr="002E4461">
              <w:rPr>
                <w:rFonts w:ascii="Century Gothic" w:hAnsi="Century Gothic"/>
                <w:sz w:val="17"/>
                <w:szCs w:val="17"/>
              </w:rPr>
              <w:t>CA 120</w:t>
            </w:r>
          </w:p>
        </w:tc>
        <w:tc>
          <w:tcPr>
            <w:tcW w:w="6030" w:type="dxa"/>
            <w:vAlign w:val="center"/>
          </w:tcPr>
          <w:p w14:paraId="21097F0F"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Exiting the Professional Kitchen</w:t>
            </w:r>
          </w:p>
        </w:tc>
        <w:tc>
          <w:tcPr>
            <w:tcW w:w="720" w:type="dxa"/>
            <w:vAlign w:val="center"/>
          </w:tcPr>
          <w:p w14:paraId="045C29C9"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48</w:t>
            </w:r>
          </w:p>
        </w:tc>
      </w:tr>
      <w:tr w:rsidR="00E57DB8" w:rsidRPr="002E4461" w14:paraId="0CA78FA0" w14:textId="77777777" w:rsidTr="00403860">
        <w:tc>
          <w:tcPr>
            <w:tcW w:w="1065" w:type="dxa"/>
            <w:shd w:val="clear" w:color="auto" w:fill="D9D9D9" w:themeFill="background1" w:themeFillShade="D9"/>
          </w:tcPr>
          <w:p w14:paraId="620859FB" w14:textId="77777777" w:rsidR="00E57DB8" w:rsidRPr="002E4461" w:rsidRDefault="00E57DB8" w:rsidP="00403860">
            <w:pPr>
              <w:pStyle w:val="BodyText"/>
              <w:rPr>
                <w:rFonts w:ascii="Century Gothic" w:hAnsi="Century Gothic"/>
                <w:sz w:val="17"/>
                <w:szCs w:val="17"/>
              </w:rPr>
            </w:pPr>
          </w:p>
        </w:tc>
        <w:tc>
          <w:tcPr>
            <w:tcW w:w="6030" w:type="dxa"/>
            <w:shd w:val="clear" w:color="auto" w:fill="D9D9D9" w:themeFill="background1" w:themeFillShade="D9"/>
          </w:tcPr>
          <w:p w14:paraId="7570D6F6"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Total Clock Hours</w:t>
            </w:r>
          </w:p>
        </w:tc>
        <w:tc>
          <w:tcPr>
            <w:tcW w:w="720" w:type="dxa"/>
            <w:shd w:val="clear" w:color="auto" w:fill="D9D9D9" w:themeFill="background1" w:themeFillShade="D9"/>
          </w:tcPr>
          <w:p w14:paraId="04F380F9" w14:textId="77777777" w:rsidR="00E57DB8" w:rsidRPr="002E4461" w:rsidRDefault="00E57DB8" w:rsidP="00403860">
            <w:pPr>
              <w:pStyle w:val="BodyText"/>
              <w:rPr>
                <w:rFonts w:ascii="Century Gothic" w:hAnsi="Century Gothic"/>
                <w:sz w:val="17"/>
                <w:szCs w:val="17"/>
              </w:rPr>
            </w:pPr>
            <w:r w:rsidRPr="002E4461">
              <w:rPr>
                <w:rFonts w:ascii="Century Gothic" w:hAnsi="Century Gothic"/>
                <w:sz w:val="17"/>
                <w:szCs w:val="17"/>
              </w:rPr>
              <w:t>1128</w:t>
            </w:r>
          </w:p>
        </w:tc>
      </w:tr>
    </w:tbl>
    <w:p w14:paraId="133DA553" w14:textId="019EA24A" w:rsidR="00E57DB8" w:rsidRPr="002E4461" w:rsidRDefault="00E57DB8" w:rsidP="00E57DB8">
      <w:pPr>
        <w:pStyle w:val="BodyText"/>
        <w:rPr>
          <w:rFonts w:ascii="Century Gothic" w:hAnsi="Century Gothic"/>
          <w:b/>
          <w:sz w:val="17"/>
          <w:szCs w:val="17"/>
        </w:rPr>
      </w:pPr>
    </w:p>
    <w:p w14:paraId="3DC4AA5A" w14:textId="3CC824C0" w:rsidR="00E57DB8" w:rsidRPr="002E4461" w:rsidRDefault="00E57DB8" w:rsidP="00E57DB8">
      <w:pPr>
        <w:pStyle w:val="BodyText"/>
        <w:rPr>
          <w:rFonts w:ascii="Century Gothic" w:hAnsi="Century Gothic"/>
          <w:b/>
          <w:sz w:val="17"/>
          <w:szCs w:val="17"/>
        </w:rPr>
      </w:pPr>
    </w:p>
    <w:p w14:paraId="6536A7D3" w14:textId="77777777" w:rsidR="00E57DB8" w:rsidRPr="002E4461" w:rsidRDefault="00E57DB8" w:rsidP="00E57DB8">
      <w:pPr>
        <w:pStyle w:val="BodyText"/>
        <w:rPr>
          <w:rFonts w:ascii="Century Gothic" w:hAnsi="Century Gothic"/>
          <w:b/>
          <w:sz w:val="17"/>
          <w:szCs w:val="17"/>
        </w:rPr>
      </w:pPr>
    </w:p>
    <w:p w14:paraId="3EFC1D78" w14:textId="6F57DC1D" w:rsidR="00E57DB8" w:rsidRPr="002E4461" w:rsidRDefault="00E57DB8" w:rsidP="00E57DB8">
      <w:pPr>
        <w:pStyle w:val="Heading2"/>
      </w:pPr>
      <w:bookmarkStart w:id="132" w:name="_Toc55305670"/>
      <w:bookmarkStart w:id="133" w:name="_Toc160182965"/>
      <w:bookmarkStart w:id="134" w:name="_Toc184043659"/>
      <w:bookmarkStart w:id="135" w:name="_Toc207097335"/>
      <w:r w:rsidRPr="002E4461">
        <w:t xml:space="preserve">CULINARY ARTS DIPLOMA </w:t>
      </w:r>
      <w:r w:rsidR="004137F6" w:rsidRPr="002E4461">
        <w:t xml:space="preserve">PROGRAM </w:t>
      </w:r>
      <w:r w:rsidRPr="002E4461">
        <w:t>COURSE DESCRIPTIONS</w:t>
      </w:r>
      <w:bookmarkEnd w:id="132"/>
      <w:bookmarkEnd w:id="133"/>
      <w:bookmarkEnd w:id="134"/>
      <w:bookmarkEnd w:id="135"/>
    </w:p>
    <w:p w14:paraId="14D9AD38" w14:textId="77777777" w:rsidR="00D63F80" w:rsidRPr="002E4461" w:rsidRDefault="00D63F80" w:rsidP="00FA2F5E">
      <w:pPr>
        <w:tabs>
          <w:tab w:val="left" w:pos="7920"/>
        </w:tabs>
        <w:autoSpaceDE w:val="0"/>
        <w:autoSpaceDN w:val="0"/>
        <w:adjustRightInd w:val="0"/>
        <w:spacing w:after="0" w:line="240" w:lineRule="auto"/>
        <w:rPr>
          <w:rFonts w:ascii="Century Gothic" w:hAnsi="Century Gothic" w:cs="BreeSerifTh"/>
          <w:b/>
          <w:sz w:val="17"/>
          <w:szCs w:val="17"/>
        </w:rPr>
      </w:pPr>
    </w:p>
    <w:p w14:paraId="690366E6" w14:textId="5E20368D" w:rsidR="00E57DB8" w:rsidRPr="002E4461" w:rsidRDefault="00E57DB8" w:rsidP="00FA2F5E">
      <w:pPr>
        <w:tabs>
          <w:tab w:val="left" w:pos="7920"/>
        </w:tabs>
        <w:autoSpaceDE w:val="0"/>
        <w:autoSpaceDN w:val="0"/>
        <w:adjustRightInd w:val="0"/>
        <w:spacing w:after="0" w:line="240" w:lineRule="auto"/>
        <w:rPr>
          <w:rFonts w:ascii="Century Gothic" w:hAnsi="Century Gothic" w:cs="BreeSerifSb"/>
          <w:b/>
          <w:sz w:val="17"/>
          <w:szCs w:val="17"/>
        </w:rPr>
      </w:pPr>
      <w:r w:rsidRPr="002E4461">
        <w:rPr>
          <w:rFonts w:ascii="Century Gothic" w:hAnsi="Century Gothic" w:cs="BreeSerifTh"/>
          <w:b/>
          <w:sz w:val="17"/>
          <w:szCs w:val="17"/>
        </w:rPr>
        <w:t>CA 100 Introduction to the Professional Kitchen</w:t>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12 Clock Hours</w:t>
      </w:r>
    </w:p>
    <w:p w14:paraId="428F6B62" w14:textId="77777777" w:rsidR="00E57DB8" w:rsidRPr="002E4461" w:rsidRDefault="00E57DB8" w:rsidP="00E57DB8">
      <w:pPr>
        <w:pStyle w:val="BodyText"/>
        <w:spacing w:before="0"/>
        <w:rPr>
          <w:rFonts w:ascii="Century Gothic" w:hAnsi="Century Gothic"/>
          <w:sz w:val="17"/>
          <w:szCs w:val="17"/>
        </w:rPr>
      </w:pPr>
      <w:r w:rsidRPr="002E4461">
        <w:rPr>
          <w:rFonts w:ascii="Century Gothic" w:hAnsi="Century Gothic"/>
          <w:sz w:val="17"/>
          <w:szCs w:val="17"/>
        </w:rPr>
        <w:t>Review the key historical aspects of the culinary industry, including chefs from past to present who helped to create and inspire today’s food industry; units of measure; and understanding a standardized recipe.</w:t>
      </w:r>
    </w:p>
    <w:p w14:paraId="2A5861F7" w14:textId="77777777" w:rsidR="004D0F05" w:rsidRPr="002E4461" w:rsidRDefault="004D0F05" w:rsidP="00E57DB8">
      <w:pPr>
        <w:spacing w:after="0" w:line="240" w:lineRule="auto"/>
        <w:rPr>
          <w:rFonts w:ascii="Century Gothic" w:hAnsi="Century Gothic" w:cs="BreeSerifTh"/>
          <w:b/>
          <w:sz w:val="17"/>
          <w:szCs w:val="17"/>
        </w:rPr>
      </w:pPr>
    </w:p>
    <w:p w14:paraId="033132AF" w14:textId="0A639BB0" w:rsidR="00E57DB8" w:rsidRPr="002E4461" w:rsidRDefault="00E57DB8" w:rsidP="00E57DB8">
      <w:pPr>
        <w:spacing w:after="0" w:line="240" w:lineRule="auto"/>
        <w:rPr>
          <w:rFonts w:ascii="Century Gothic" w:hAnsi="Century Gothic" w:cs="BreeSerifTh"/>
          <w:b/>
          <w:sz w:val="17"/>
          <w:szCs w:val="17"/>
        </w:rPr>
      </w:pPr>
      <w:r w:rsidRPr="002E4461">
        <w:rPr>
          <w:rFonts w:ascii="Century Gothic" w:hAnsi="Century Gothic" w:cs="BreeSerifTh"/>
          <w:b/>
          <w:sz w:val="17"/>
          <w:szCs w:val="17"/>
        </w:rPr>
        <w:t>CA 101 Cooking Principles</w:t>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99 Clock Hours</w:t>
      </w:r>
    </w:p>
    <w:p w14:paraId="11722105" w14:textId="77777777" w:rsidR="00E57DB8" w:rsidRPr="002E4461" w:rsidRDefault="00E57DB8" w:rsidP="00E57DB8">
      <w:pPr>
        <w:pStyle w:val="BodyText"/>
        <w:spacing w:before="0"/>
        <w:rPr>
          <w:rFonts w:ascii="Century Gothic" w:hAnsi="Century Gothic"/>
          <w:sz w:val="17"/>
          <w:szCs w:val="17"/>
        </w:rPr>
      </w:pPr>
      <w:r w:rsidRPr="002E4461">
        <w:rPr>
          <w:rFonts w:ascii="Century Gothic" w:hAnsi="Century Gothic"/>
          <w:sz w:val="17"/>
          <w:szCs w:val="17"/>
        </w:rPr>
        <w:t xml:space="preserve">Introduction to seasonings; herbs; spices; mise </w:t>
      </w:r>
      <w:proofErr w:type="spellStart"/>
      <w:r w:rsidRPr="002E4461">
        <w:rPr>
          <w:rFonts w:ascii="Century Gothic" w:hAnsi="Century Gothic"/>
          <w:sz w:val="17"/>
          <w:szCs w:val="17"/>
        </w:rPr>
        <w:t>en</w:t>
      </w:r>
      <w:proofErr w:type="spellEnd"/>
      <w:r w:rsidRPr="002E4461">
        <w:rPr>
          <w:rFonts w:ascii="Century Gothic" w:hAnsi="Century Gothic"/>
          <w:sz w:val="17"/>
          <w:szCs w:val="17"/>
        </w:rPr>
        <w:t xml:space="preserve"> place; stocks; thickening agents; mother sauces; cooking methods; basic soup preparation.</w:t>
      </w:r>
    </w:p>
    <w:p w14:paraId="59D7E9C1" w14:textId="77777777" w:rsidR="00E57DB8" w:rsidRPr="002E4461" w:rsidRDefault="00E57DB8" w:rsidP="00E57DB8">
      <w:pPr>
        <w:spacing w:after="0" w:line="240" w:lineRule="auto"/>
        <w:rPr>
          <w:rFonts w:ascii="Century Gothic" w:hAnsi="Century Gothic" w:cs="BreeSerifTh"/>
          <w:b/>
          <w:sz w:val="17"/>
          <w:szCs w:val="17"/>
        </w:rPr>
      </w:pPr>
    </w:p>
    <w:p w14:paraId="01B5598C" w14:textId="3C20A6E3" w:rsidR="00E57DB8" w:rsidRPr="002E4461" w:rsidRDefault="00E57DB8" w:rsidP="00E57DB8">
      <w:pPr>
        <w:spacing w:after="0" w:line="240" w:lineRule="auto"/>
        <w:rPr>
          <w:rFonts w:ascii="Century Gothic" w:hAnsi="Century Gothic" w:cs="BreeSerifTh"/>
          <w:b/>
          <w:sz w:val="17"/>
          <w:szCs w:val="17"/>
        </w:rPr>
      </w:pPr>
      <w:r w:rsidRPr="002E4461">
        <w:rPr>
          <w:rFonts w:ascii="Century Gothic" w:hAnsi="Century Gothic" w:cs="BreeSerifTh"/>
          <w:b/>
          <w:sz w:val="17"/>
          <w:szCs w:val="17"/>
        </w:rPr>
        <w:t>CA 102 Introduction to Baking</w:t>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66 Clock Hours</w:t>
      </w:r>
    </w:p>
    <w:p w14:paraId="2538FA1F" w14:textId="77777777" w:rsidR="00E57DB8" w:rsidRPr="002E4461" w:rsidRDefault="00E57DB8" w:rsidP="00E57DB8">
      <w:pPr>
        <w:pStyle w:val="BodyText"/>
        <w:spacing w:before="0"/>
        <w:rPr>
          <w:rFonts w:ascii="Century Gothic" w:hAnsi="Century Gothic"/>
          <w:sz w:val="17"/>
          <w:szCs w:val="17"/>
        </w:rPr>
      </w:pPr>
      <w:r w:rsidRPr="002E4461">
        <w:rPr>
          <w:rFonts w:ascii="Century Gothic" w:hAnsi="Century Gothic"/>
          <w:sz w:val="17"/>
          <w:szCs w:val="17"/>
        </w:rPr>
        <w:t xml:space="preserve">Review of the basic principles of baking; scaling, measurements, recipe conversions, ingredient knowledge, and equipment usage; practical production that includes pie dough, cookies, muffins, quick breads, yeast doughs, cakes, and basic cake decorating techniques.     </w:t>
      </w:r>
    </w:p>
    <w:p w14:paraId="0016EBE0" w14:textId="77777777" w:rsidR="004D0F05" w:rsidRPr="002E4461" w:rsidRDefault="004D0F05" w:rsidP="00E57DB8">
      <w:pPr>
        <w:spacing w:after="0" w:line="240" w:lineRule="auto"/>
        <w:rPr>
          <w:rFonts w:ascii="Century Gothic" w:hAnsi="Century Gothic" w:cs="BreeSerifTh"/>
          <w:b/>
          <w:sz w:val="17"/>
          <w:szCs w:val="17"/>
        </w:rPr>
      </w:pPr>
    </w:p>
    <w:p w14:paraId="5663DFD9" w14:textId="553C29A8" w:rsidR="00E57DB8" w:rsidRPr="002E4461" w:rsidRDefault="00E57DB8" w:rsidP="00E57DB8">
      <w:pPr>
        <w:spacing w:after="0" w:line="240" w:lineRule="auto"/>
        <w:rPr>
          <w:rFonts w:ascii="Century Gothic" w:hAnsi="Century Gothic" w:cs="BreeSerifTh"/>
          <w:b/>
          <w:sz w:val="17"/>
          <w:szCs w:val="17"/>
        </w:rPr>
      </w:pPr>
      <w:r w:rsidRPr="002E4461">
        <w:rPr>
          <w:rFonts w:ascii="Century Gothic" w:hAnsi="Century Gothic" w:cs="BreeSerifTh"/>
          <w:b/>
          <w:sz w:val="17"/>
          <w:szCs w:val="17"/>
        </w:rPr>
        <w:t>CA 103 Food Safety and Sanitation</w:t>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66 Clock Hours</w:t>
      </w:r>
    </w:p>
    <w:p w14:paraId="3FC4E4E4" w14:textId="6B79C301" w:rsidR="006D0954" w:rsidRPr="002E4461" w:rsidRDefault="00E57DB8" w:rsidP="00E57DB8">
      <w:pPr>
        <w:spacing w:line="240" w:lineRule="auto"/>
        <w:rPr>
          <w:rFonts w:ascii="Century Gothic" w:hAnsi="Century Gothic"/>
          <w:sz w:val="17"/>
          <w:szCs w:val="17"/>
        </w:rPr>
      </w:pPr>
      <w:r w:rsidRPr="002E4461">
        <w:rPr>
          <w:rFonts w:ascii="Century Gothic" w:hAnsi="Century Gothic"/>
          <w:sz w:val="17"/>
          <w:szCs w:val="17"/>
        </w:rPr>
        <w:t>Introduce key food safety concepts through the latest SERV Safe® training; understanding of all food safety risks in food preparation; ways to reduce risks; keeping an operation, staff, and customer safe. Students must successfully pass the SERV Safe® managers test to graduate.</w:t>
      </w:r>
    </w:p>
    <w:p w14:paraId="776D3C60" w14:textId="6CFE7C75" w:rsidR="00E57DB8" w:rsidRPr="002E4461" w:rsidRDefault="00E57DB8" w:rsidP="00E57DB8">
      <w:pPr>
        <w:spacing w:after="0" w:line="240" w:lineRule="auto"/>
        <w:rPr>
          <w:rFonts w:ascii="Century Gothic" w:hAnsi="Century Gothic" w:cs="BreeSerifTh"/>
          <w:b/>
          <w:sz w:val="17"/>
          <w:szCs w:val="17"/>
        </w:rPr>
      </w:pPr>
      <w:r w:rsidRPr="002E4461">
        <w:rPr>
          <w:rFonts w:ascii="Century Gothic" w:hAnsi="Century Gothic" w:cs="BreeSerifTh"/>
          <w:b/>
          <w:sz w:val="17"/>
          <w:szCs w:val="17"/>
        </w:rPr>
        <w:t>CA 104 Culinary Equipment</w:t>
      </w:r>
      <w:r w:rsidR="00FA2F5E" w:rsidRPr="002E4461">
        <w:rPr>
          <w:rFonts w:ascii="Century Gothic" w:hAnsi="Century Gothic" w:cs="BreeSerifTh"/>
          <w:b/>
          <w:sz w:val="17"/>
          <w:szCs w:val="17"/>
        </w:rPr>
        <w:t xml:space="preserve"> </w:t>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17 Clock Hours</w:t>
      </w:r>
    </w:p>
    <w:p w14:paraId="34B22EEE" w14:textId="77777777" w:rsidR="00E57DB8" w:rsidRPr="002E4461" w:rsidRDefault="00E57DB8" w:rsidP="00E57DB8">
      <w:pPr>
        <w:spacing w:line="240" w:lineRule="auto"/>
        <w:rPr>
          <w:rFonts w:ascii="Century Gothic" w:hAnsi="Century Gothic"/>
          <w:sz w:val="17"/>
          <w:szCs w:val="17"/>
        </w:rPr>
      </w:pPr>
      <w:r w:rsidRPr="002E4461">
        <w:rPr>
          <w:rFonts w:ascii="Century Gothic" w:hAnsi="Century Gothic"/>
          <w:sz w:val="17"/>
          <w:szCs w:val="17"/>
        </w:rPr>
        <w:t>Introduction to the major and minor equipment frequently used in the professional kitchen.</w:t>
      </w:r>
    </w:p>
    <w:p w14:paraId="69DF53AA" w14:textId="79AD61E9" w:rsidR="00E57DB8" w:rsidRPr="002E4461" w:rsidRDefault="00E57DB8" w:rsidP="00E57DB8">
      <w:pPr>
        <w:spacing w:after="0" w:line="240" w:lineRule="auto"/>
        <w:rPr>
          <w:rFonts w:ascii="Century Gothic" w:hAnsi="Century Gothic" w:cs="BreeSerifTh"/>
          <w:b/>
          <w:sz w:val="17"/>
          <w:szCs w:val="17"/>
        </w:rPr>
      </w:pPr>
      <w:r w:rsidRPr="002E4461">
        <w:rPr>
          <w:rFonts w:ascii="Century Gothic" w:hAnsi="Century Gothic" w:cs="BreeSerifTh"/>
          <w:b/>
          <w:sz w:val="17"/>
          <w:szCs w:val="17"/>
        </w:rPr>
        <w:t>PD 101 Professional Development I: Career Exploration</w:t>
      </w:r>
      <w:r w:rsidR="00FA2F5E" w:rsidRPr="002E4461">
        <w:rPr>
          <w:rFonts w:ascii="Century Gothic" w:hAnsi="Century Gothic" w:cs="BreeSerifTh"/>
          <w:b/>
          <w:sz w:val="17"/>
          <w:szCs w:val="17"/>
        </w:rPr>
        <w:t xml:space="preserve"> </w:t>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28 Clock Hours</w:t>
      </w:r>
    </w:p>
    <w:p w14:paraId="3799907A" w14:textId="77777777" w:rsidR="00E57DB8" w:rsidRPr="002E4461" w:rsidRDefault="00E57DB8" w:rsidP="00E57DB8">
      <w:pPr>
        <w:spacing w:line="240" w:lineRule="auto"/>
        <w:rPr>
          <w:rFonts w:ascii="Century Gothic" w:hAnsi="Century Gothic"/>
          <w:sz w:val="17"/>
          <w:szCs w:val="17"/>
        </w:rPr>
      </w:pPr>
      <w:r w:rsidRPr="002E4461">
        <w:rPr>
          <w:rFonts w:ascii="Century Gothic" w:hAnsi="Century Gothic"/>
          <w:sz w:val="17"/>
          <w:szCs w:val="17"/>
        </w:rPr>
        <w:t>Strategies for success while attending school are taught; dealing with difficult people; team building; job skills assessment; interviewing techniques; job search methods; job survival strategies; resume writing, cover letters, follow-up letters and reference lists; transferable skills inventory.</w:t>
      </w:r>
    </w:p>
    <w:p w14:paraId="0A508C14" w14:textId="7227970F" w:rsidR="00E57DB8" w:rsidRPr="002E4461" w:rsidRDefault="00E57DB8" w:rsidP="00E57DB8">
      <w:pPr>
        <w:spacing w:after="0" w:line="240" w:lineRule="auto"/>
        <w:rPr>
          <w:rFonts w:ascii="Century Gothic" w:hAnsi="Century Gothic" w:cs="BreeSerifTh"/>
          <w:b/>
          <w:sz w:val="17"/>
          <w:szCs w:val="17"/>
        </w:rPr>
      </w:pPr>
      <w:r w:rsidRPr="002E4461">
        <w:rPr>
          <w:rFonts w:ascii="Century Gothic" w:hAnsi="Century Gothic" w:cs="BreeSerifTh"/>
          <w:b/>
          <w:sz w:val="17"/>
          <w:szCs w:val="17"/>
        </w:rPr>
        <w:t>CA 105 Hot and Cold Foods I: Basic Cooking Techniques</w:t>
      </w:r>
      <w:r w:rsidR="00FA2F5E" w:rsidRPr="002E4461">
        <w:rPr>
          <w:rFonts w:ascii="Century Gothic" w:hAnsi="Century Gothic" w:cs="BreeSerifTh"/>
          <w:b/>
          <w:sz w:val="17"/>
          <w:szCs w:val="17"/>
        </w:rPr>
        <w:t xml:space="preserve"> </w:t>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72 Clock Hours</w:t>
      </w:r>
    </w:p>
    <w:p w14:paraId="4F1AA3CC" w14:textId="77777777" w:rsidR="00E57DB8" w:rsidRPr="002E4461" w:rsidRDefault="00E57DB8" w:rsidP="00E57DB8">
      <w:pPr>
        <w:spacing w:line="240" w:lineRule="auto"/>
        <w:rPr>
          <w:rFonts w:ascii="Century Gothic" w:hAnsi="Century Gothic"/>
          <w:sz w:val="17"/>
          <w:szCs w:val="17"/>
        </w:rPr>
      </w:pPr>
      <w:r w:rsidRPr="002E4461">
        <w:rPr>
          <w:rFonts w:ascii="Century Gothic" w:hAnsi="Century Gothic"/>
          <w:sz w:val="17"/>
          <w:szCs w:val="17"/>
        </w:rPr>
        <w:t>Students prepare different menus daily that gradually increase in complexity, reinforce knife and cooking skills while building confidence and reinforcing food safety; students rotate through the kitchen in the following positions, soup, salad, vegetable, starch, entrée, pastry, and sanitor. Additionally, students will develop critical thinking skills, nutritional awareness, marketing, and computer skills.</w:t>
      </w:r>
    </w:p>
    <w:p w14:paraId="4E1D2154" w14:textId="5A0D68AB" w:rsidR="00E57DB8" w:rsidRPr="002E4461" w:rsidRDefault="00E57DB8" w:rsidP="00E57DB8">
      <w:pPr>
        <w:spacing w:after="0" w:line="240" w:lineRule="auto"/>
        <w:rPr>
          <w:rFonts w:ascii="Century Gothic" w:hAnsi="Century Gothic" w:cs="BreeSerifTh"/>
          <w:b/>
          <w:sz w:val="17"/>
          <w:szCs w:val="17"/>
        </w:rPr>
      </w:pPr>
      <w:r w:rsidRPr="002E4461">
        <w:rPr>
          <w:rFonts w:ascii="Century Gothic" w:hAnsi="Century Gothic" w:cs="BreeSerifTh"/>
          <w:b/>
          <w:sz w:val="17"/>
          <w:szCs w:val="17"/>
        </w:rPr>
        <w:t>CA 125 Hot and Cold Foods II: Advanced Cooking Techniques</w:t>
      </w:r>
      <w:r w:rsidR="00FA2F5E" w:rsidRPr="002E4461">
        <w:rPr>
          <w:rFonts w:ascii="Century Gothic" w:hAnsi="Century Gothic" w:cs="BreeSerifTh"/>
          <w:b/>
          <w:sz w:val="17"/>
          <w:szCs w:val="17"/>
        </w:rPr>
        <w:t xml:space="preserve"> </w:t>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72 Clock Hours</w:t>
      </w:r>
    </w:p>
    <w:p w14:paraId="4E947E4A" w14:textId="77777777" w:rsidR="00E57DB8" w:rsidRPr="002E4461" w:rsidRDefault="00E57DB8" w:rsidP="00E57DB8">
      <w:pPr>
        <w:spacing w:line="240" w:lineRule="auto"/>
        <w:rPr>
          <w:rFonts w:ascii="Century Gothic" w:hAnsi="Century Gothic"/>
          <w:sz w:val="17"/>
          <w:szCs w:val="17"/>
        </w:rPr>
      </w:pPr>
      <w:r w:rsidRPr="002E4461">
        <w:rPr>
          <w:rFonts w:ascii="Century Gothic" w:hAnsi="Century Gothic"/>
          <w:sz w:val="17"/>
          <w:szCs w:val="17"/>
        </w:rPr>
        <w:t>Students continue to build their skill preparing multistage menus that change daily; students rotate positions; periodic extensive kitchen cleaning. Students will also get an opportunity to work with senior students and assist with the Chef Practicum project.  Prerequisite CA 105.</w:t>
      </w:r>
    </w:p>
    <w:p w14:paraId="26BA62E5" w14:textId="3E13F668" w:rsidR="00FA2F5E" w:rsidRPr="002E4461" w:rsidRDefault="00E57DB8" w:rsidP="00FA2F5E">
      <w:pPr>
        <w:spacing w:after="0" w:line="240" w:lineRule="auto"/>
        <w:rPr>
          <w:rFonts w:ascii="Century Gothic" w:hAnsi="Century Gothic" w:cs="BreeSerifTh"/>
          <w:b/>
          <w:sz w:val="17"/>
          <w:szCs w:val="17"/>
        </w:rPr>
      </w:pPr>
      <w:r w:rsidRPr="002E4461">
        <w:rPr>
          <w:rFonts w:ascii="Century Gothic" w:hAnsi="Century Gothic" w:cs="BreeSerifTh"/>
          <w:b/>
          <w:sz w:val="17"/>
          <w:szCs w:val="17"/>
        </w:rPr>
        <w:t>CA 106 Culinary Fundamentals I: Plants and Dairy</w:t>
      </w:r>
      <w:r w:rsidR="00FA2F5E" w:rsidRPr="002E4461">
        <w:rPr>
          <w:rFonts w:ascii="Century Gothic" w:hAnsi="Century Gothic" w:cs="BreeSerifTh"/>
          <w:b/>
          <w:sz w:val="17"/>
          <w:szCs w:val="17"/>
        </w:rPr>
        <w:t xml:space="preserve"> </w:t>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108 Clock Hours</w:t>
      </w:r>
    </w:p>
    <w:p w14:paraId="23E24434" w14:textId="77777777" w:rsidR="00E57DB8" w:rsidRPr="002E4461" w:rsidRDefault="00E57DB8" w:rsidP="00E57DB8">
      <w:pPr>
        <w:pStyle w:val="BodyText"/>
        <w:spacing w:before="0"/>
        <w:ind w:left="0"/>
        <w:rPr>
          <w:rFonts w:ascii="Century Gothic" w:hAnsi="Century Gothic"/>
          <w:sz w:val="17"/>
          <w:szCs w:val="17"/>
        </w:rPr>
      </w:pPr>
      <w:r w:rsidRPr="002E4461">
        <w:rPr>
          <w:rFonts w:ascii="Century Gothic" w:hAnsi="Century Gothic"/>
          <w:sz w:val="17"/>
          <w:szCs w:val="17"/>
        </w:rPr>
        <w:t>Introduction to the foundational knowledge of plants and dairy; Fruits and vegetables; farinaceous products; legumes and beans; salad principles and preparation; dairy and cheese.</w:t>
      </w:r>
    </w:p>
    <w:p w14:paraId="23E60B09" w14:textId="77777777" w:rsidR="00234BCA" w:rsidRPr="002E4461" w:rsidRDefault="00234BCA" w:rsidP="00E57DB8">
      <w:pPr>
        <w:spacing w:after="0" w:line="240" w:lineRule="auto"/>
        <w:rPr>
          <w:rFonts w:ascii="Century Gothic" w:hAnsi="Century Gothic" w:cs="BreeSerifTh"/>
          <w:b/>
          <w:sz w:val="17"/>
          <w:szCs w:val="17"/>
        </w:rPr>
      </w:pPr>
    </w:p>
    <w:p w14:paraId="7635171A" w14:textId="2A4070C3" w:rsidR="00E57DB8" w:rsidRPr="002E4461" w:rsidRDefault="00E57DB8" w:rsidP="00E57DB8">
      <w:pPr>
        <w:spacing w:after="0" w:line="240" w:lineRule="auto"/>
        <w:rPr>
          <w:rFonts w:ascii="Century Gothic" w:hAnsi="Century Gothic" w:cs="BreeSerifTh"/>
          <w:b/>
          <w:sz w:val="17"/>
          <w:szCs w:val="17"/>
        </w:rPr>
      </w:pPr>
      <w:r w:rsidRPr="002E4461">
        <w:rPr>
          <w:rFonts w:ascii="Century Gothic" w:hAnsi="Century Gothic" w:cs="BreeSerifTh"/>
          <w:b/>
          <w:sz w:val="17"/>
          <w:szCs w:val="17"/>
        </w:rPr>
        <w:t>CA 107 Culinary Supervision</w:t>
      </w:r>
      <w:r w:rsidR="00FA2F5E" w:rsidRPr="002E4461">
        <w:rPr>
          <w:rFonts w:ascii="Century Gothic" w:hAnsi="Century Gothic" w:cs="BreeSerifTh"/>
          <w:b/>
          <w:sz w:val="17"/>
          <w:szCs w:val="17"/>
        </w:rPr>
        <w:t xml:space="preserve"> </w:t>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18 Clock Hours</w:t>
      </w:r>
    </w:p>
    <w:p w14:paraId="6DC4490A" w14:textId="77777777" w:rsidR="00E57DB8" w:rsidRPr="002E4461" w:rsidRDefault="00E57DB8" w:rsidP="00E57DB8">
      <w:pPr>
        <w:pStyle w:val="BodyText"/>
        <w:spacing w:before="0"/>
        <w:rPr>
          <w:rFonts w:ascii="Century Gothic" w:hAnsi="Century Gothic"/>
          <w:sz w:val="17"/>
          <w:szCs w:val="17"/>
        </w:rPr>
      </w:pPr>
      <w:r w:rsidRPr="002E4461">
        <w:rPr>
          <w:rFonts w:ascii="Century Gothic" w:hAnsi="Century Gothic"/>
          <w:sz w:val="17"/>
          <w:szCs w:val="17"/>
        </w:rPr>
        <w:t>The purpose of this class is to allow students to understand the scope of kitchen management and how it relates to the everyday responsibilities of the General Manager and Chef Supervisor</w:t>
      </w:r>
    </w:p>
    <w:p w14:paraId="415D792B" w14:textId="77777777" w:rsidR="004D0F05" w:rsidRPr="002E4461" w:rsidRDefault="004D0F05" w:rsidP="00E57DB8">
      <w:pPr>
        <w:spacing w:after="0" w:line="240" w:lineRule="auto"/>
        <w:rPr>
          <w:rFonts w:ascii="Century Gothic" w:hAnsi="Century Gothic" w:cs="BreeSerifTh"/>
          <w:b/>
          <w:sz w:val="17"/>
          <w:szCs w:val="17"/>
        </w:rPr>
      </w:pPr>
    </w:p>
    <w:p w14:paraId="215110E9" w14:textId="1BB31C9D" w:rsidR="00E57DB8" w:rsidRPr="002E4461" w:rsidRDefault="00E57DB8" w:rsidP="00E57DB8">
      <w:pPr>
        <w:spacing w:after="0" w:line="240" w:lineRule="auto"/>
        <w:rPr>
          <w:rFonts w:ascii="Century Gothic" w:hAnsi="Century Gothic" w:cs="BreeSerifTh"/>
          <w:b/>
          <w:sz w:val="17"/>
          <w:szCs w:val="17"/>
        </w:rPr>
      </w:pPr>
      <w:r w:rsidRPr="002E4461">
        <w:rPr>
          <w:rFonts w:ascii="Century Gothic" w:hAnsi="Century Gothic" w:cs="BreeSerifTh"/>
          <w:b/>
          <w:sz w:val="17"/>
          <w:szCs w:val="17"/>
        </w:rPr>
        <w:t>PD 102 Professional Development II: Resume Building/Professional Documents</w:t>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t xml:space="preserve"> </w:t>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18 Clock Hours</w:t>
      </w:r>
    </w:p>
    <w:p w14:paraId="3E028F50" w14:textId="77777777" w:rsidR="00E57DB8" w:rsidRPr="002E4461" w:rsidRDefault="00E57DB8" w:rsidP="00E57DB8">
      <w:pPr>
        <w:pStyle w:val="BodyText"/>
        <w:spacing w:before="0"/>
        <w:rPr>
          <w:rFonts w:ascii="Century Gothic" w:hAnsi="Century Gothic"/>
          <w:sz w:val="17"/>
          <w:szCs w:val="17"/>
        </w:rPr>
      </w:pPr>
      <w:r w:rsidRPr="002E4461">
        <w:rPr>
          <w:rFonts w:ascii="Century Gothic" w:hAnsi="Century Gothic"/>
          <w:sz w:val="17"/>
          <w:szCs w:val="17"/>
        </w:rPr>
        <w:t>Primary focus on resume building and creating other relative professional documents. Build and refine employment documents, including resumes, job applications, cover letters, follow-up letters and reference lists.</w:t>
      </w:r>
    </w:p>
    <w:p w14:paraId="6A12BF81" w14:textId="77777777" w:rsidR="004D0F05" w:rsidRPr="002E4461" w:rsidRDefault="004D0F05" w:rsidP="00E57DB8">
      <w:pPr>
        <w:spacing w:after="0" w:line="240" w:lineRule="auto"/>
        <w:rPr>
          <w:rFonts w:ascii="Century Gothic" w:hAnsi="Century Gothic" w:cs="BreeSerifTh"/>
          <w:b/>
          <w:sz w:val="17"/>
          <w:szCs w:val="17"/>
        </w:rPr>
      </w:pPr>
    </w:p>
    <w:p w14:paraId="690423C6" w14:textId="39FE410F" w:rsidR="00E57DB8" w:rsidRPr="002E4461" w:rsidRDefault="00E57DB8" w:rsidP="00E57DB8">
      <w:pPr>
        <w:spacing w:after="0" w:line="240" w:lineRule="auto"/>
        <w:rPr>
          <w:rFonts w:ascii="Century Gothic" w:hAnsi="Century Gothic" w:cs="BreeSerifTh"/>
          <w:b/>
          <w:sz w:val="17"/>
          <w:szCs w:val="17"/>
        </w:rPr>
      </w:pPr>
      <w:r w:rsidRPr="002E4461">
        <w:rPr>
          <w:rFonts w:ascii="Century Gothic" w:hAnsi="Century Gothic" w:cs="BreeSerifTh"/>
          <w:b/>
          <w:sz w:val="17"/>
          <w:szCs w:val="17"/>
        </w:rPr>
        <w:t>CA 108 Dining Room Operations</w:t>
      </w:r>
      <w:r w:rsidR="00FA2F5E" w:rsidRPr="002E4461">
        <w:rPr>
          <w:rFonts w:ascii="Century Gothic" w:hAnsi="Century Gothic" w:cs="BreeSerifTh"/>
          <w:b/>
          <w:sz w:val="17"/>
          <w:szCs w:val="17"/>
        </w:rPr>
        <w:t xml:space="preserve"> </w:t>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18 Clock Hours</w:t>
      </w:r>
    </w:p>
    <w:p w14:paraId="5EDD6408" w14:textId="77777777" w:rsidR="00E57DB8" w:rsidRPr="002E4461" w:rsidRDefault="00E57DB8" w:rsidP="00E57DB8">
      <w:pPr>
        <w:pStyle w:val="BodyText"/>
        <w:spacing w:before="0"/>
        <w:rPr>
          <w:rFonts w:ascii="Century Gothic" w:hAnsi="Century Gothic"/>
          <w:sz w:val="17"/>
          <w:szCs w:val="17"/>
        </w:rPr>
      </w:pPr>
      <w:r w:rsidRPr="002E4461">
        <w:rPr>
          <w:rFonts w:ascii="Century Gothic" w:hAnsi="Century Gothic"/>
          <w:sz w:val="17"/>
          <w:szCs w:val="17"/>
        </w:rPr>
        <w:t xml:space="preserve">Review the various types of table service, dining room organization, and table settings; examine responsibilities of dining room personnel, customer service, and up-selling, bartending, wine service, and tableside cooking.  </w:t>
      </w:r>
    </w:p>
    <w:p w14:paraId="5CF13804" w14:textId="77777777" w:rsidR="00FA2F5E" w:rsidRPr="002E4461" w:rsidRDefault="00FA2F5E" w:rsidP="00E57DB8">
      <w:pPr>
        <w:spacing w:after="0" w:line="240" w:lineRule="auto"/>
        <w:rPr>
          <w:rFonts w:ascii="Century Gothic" w:hAnsi="Century Gothic" w:cs="BreeSerifTh"/>
          <w:b/>
          <w:sz w:val="17"/>
          <w:szCs w:val="17"/>
        </w:rPr>
      </w:pPr>
    </w:p>
    <w:p w14:paraId="12F4EB8F" w14:textId="27756004" w:rsidR="00E57DB8" w:rsidRPr="002E4461" w:rsidRDefault="00E57DB8" w:rsidP="00E57DB8">
      <w:pPr>
        <w:spacing w:after="0" w:line="240" w:lineRule="auto"/>
        <w:rPr>
          <w:rFonts w:ascii="Century Gothic" w:hAnsi="Century Gothic" w:cs="BreeSerifTh"/>
          <w:b/>
          <w:sz w:val="17"/>
          <w:szCs w:val="17"/>
        </w:rPr>
      </w:pPr>
      <w:r w:rsidRPr="002E4461">
        <w:rPr>
          <w:rFonts w:ascii="Century Gothic" w:hAnsi="Century Gothic" w:cs="BreeSerifTh"/>
          <w:b/>
          <w:sz w:val="17"/>
          <w:szCs w:val="17"/>
        </w:rPr>
        <w:t>CA 126 Culinary Fundamentals II: Protein</w:t>
      </w:r>
      <w:r w:rsidR="00FA2F5E" w:rsidRPr="002E4461">
        <w:rPr>
          <w:rFonts w:ascii="Century Gothic" w:hAnsi="Century Gothic" w:cs="BreeSerifTh"/>
          <w:b/>
          <w:sz w:val="17"/>
          <w:szCs w:val="17"/>
        </w:rPr>
        <w:t xml:space="preserve">  </w:t>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108 Clock Hours</w:t>
      </w:r>
    </w:p>
    <w:p w14:paraId="58FD7A21" w14:textId="77777777" w:rsidR="00E57DB8" w:rsidRPr="002E4461" w:rsidRDefault="00E57DB8" w:rsidP="00E57DB8">
      <w:pPr>
        <w:pStyle w:val="BodyText"/>
        <w:spacing w:before="0"/>
        <w:rPr>
          <w:rFonts w:ascii="Century Gothic" w:hAnsi="Century Gothic"/>
          <w:sz w:val="17"/>
          <w:szCs w:val="17"/>
        </w:rPr>
      </w:pPr>
      <w:r w:rsidRPr="002E4461">
        <w:rPr>
          <w:rFonts w:ascii="Century Gothic" w:hAnsi="Century Gothic"/>
          <w:sz w:val="17"/>
          <w:szCs w:val="17"/>
        </w:rPr>
        <w:t>Introduction to the foundational knowledge of protein; meat and poultry identification and cookery; fish and seafood identification and cookery; sandwich principles and preparation; breakfast cooking.  Prerequisite CA 106.</w:t>
      </w:r>
    </w:p>
    <w:p w14:paraId="5E252F87" w14:textId="77777777" w:rsidR="004D0F05" w:rsidRPr="002E4461" w:rsidRDefault="004D0F05" w:rsidP="00E57DB8">
      <w:pPr>
        <w:spacing w:after="0" w:line="240" w:lineRule="auto"/>
        <w:rPr>
          <w:rFonts w:ascii="Century Gothic" w:hAnsi="Century Gothic" w:cs="BreeSerifTh"/>
          <w:b/>
          <w:sz w:val="17"/>
          <w:szCs w:val="17"/>
        </w:rPr>
      </w:pPr>
    </w:p>
    <w:p w14:paraId="00178A6F" w14:textId="77777777" w:rsidR="00D63F80" w:rsidRPr="002E4461" w:rsidRDefault="00D63F80" w:rsidP="00E57DB8">
      <w:pPr>
        <w:spacing w:after="0" w:line="240" w:lineRule="auto"/>
        <w:rPr>
          <w:rFonts w:ascii="Century Gothic" w:hAnsi="Century Gothic" w:cs="BreeSerifTh"/>
          <w:b/>
          <w:sz w:val="17"/>
          <w:szCs w:val="17"/>
        </w:rPr>
      </w:pPr>
    </w:p>
    <w:p w14:paraId="3AC00EC6" w14:textId="77777777" w:rsidR="00D63F80" w:rsidRPr="002E4461" w:rsidRDefault="00D63F80" w:rsidP="00E57DB8">
      <w:pPr>
        <w:spacing w:after="0" w:line="240" w:lineRule="auto"/>
        <w:rPr>
          <w:rFonts w:ascii="Century Gothic" w:hAnsi="Century Gothic" w:cs="BreeSerifTh"/>
          <w:b/>
          <w:sz w:val="17"/>
          <w:szCs w:val="17"/>
        </w:rPr>
      </w:pPr>
    </w:p>
    <w:p w14:paraId="251A1626" w14:textId="77777777" w:rsidR="00D63F80" w:rsidRPr="002E4461" w:rsidRDefault="00D63F80" w:rsidP="00E57DB8">
      <w:pPr>
        <w:spacing w:after="0" w:line="240" w:lineRule="auto"/>
        <w:rPr>
          <w:rFonts w:ascii="Century Gothic" w:hAnsi="Century Gothic" w:cs="BreeSerifTh"/>
          <w:b/>
          <w:sz w:val="17"/>
          <w:szCs w:val="17"/>
        </w:rPr>
      </w:pPr>
    </w:p>
    <w:p w14:paraId="1D61FF9C" w14:textId="77777777" w:rsidR="00D63F80" w:rsidRPr="002E4461" w:rsidRDefault="00E57DB8" w:rsidP="00D63F80">
      <w:pPr>
        <w:spacing w:after="0" w:line="240" w:lineRule="auto"/>
        <w:rPr>
          <w:rFonts w:ascii="Century Gothic" w:eastAsia="Century Gothic" w:hAnsi="Century Gothic" w:cs="Arial"/>
          <w:b/>
          <w:sz w:val="17"/>
          <w:szCs w:val="20"/>
        </w:rPr>
      </w:pPr>
      <w:r w:rsidRPr="002E4461">
        <w:rPr>
          <w:rFonts w:ascii="Century Gothic" w:hAnsi="Century Gothic" w:cs="BreeSerifTh"/>
          <w:b/>
          <w:sz w:val="17"/>
          <w:szCs w:val="17"/>
        </w:rPr>
        <w:lastRenderedPageBreak/>
        <w:t xml:space="preserve">CA 135 Hot and Hold Foods III: Traditional American Gastronomy </w:t>
      </w:r>
      <w:r w:rsidR="00FA2F5E" w:rsidRPr="002E4461">
        <w:rPr>
          <w:rFonts w:ascii="Century Gothic" w:hAnsi="Century Gothic" w:cs="BreeSerifTh"/>
          <w:b/>
          <w:sz w:val="17"/>
          <w:szCs w:val="17"/>
        </w:rPr>
        <w:t xml:space="preserve"> </w:t>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72 Clock Hours</w:t>
      </w:r>
    </w:p>
    <w:p w14:paraId="1FE71CA4" w14:textId="3D9BCF06" w:rsidR="00E57DB8" w:rsidRPr="002E4461" w:rsidRDefault="00E57DB8" w:rsidP="00D63F80">
      <w:pPr>
        <w:spacing w:after="0" w:line="240" w:lineRule="auto"/>
        <w:rPr>
          <w:rFonts w:ascii="Century Gothic" w:hAnsi="Century Gothic"/>
          <w:sz w:val="17"/>
          <w:szCs w:val="17"/>
        </w:rPr>
      </w:pPr>
      <w:r w:rsidRPr="002E4461">
        <w:rPr>
          <w:rFonts w:ascii="Century Gothic" w:hAnsi="Century Gothic"/>
          <w:sz w:val="17"/>
          <w:szCs w:val="17"/>
        </w:rPr>
        <w:t>Students prepare menu items focusing on regional American specialties; menus change daily; students rotate through different positions.  Additionally, students will continue to develop critical thinking skills, nutritional awareness, marketing, and computer skills. Menus will reflect elements from all meal periods.  Prerequisite CA 125.</w:t>
      </w:r>
    </w:p>
    <w:p w14:paraId="7AA88560" w14:textId="77777777" w:rsidR="00D63F80" w:rsidRPr="002E4461" w:rsidRDefault="00D63F80" w:rsidP="00D63F80">
      <w:pPr>
        <w:spacing w:after="0" w:line="240" w:lineRule="auto"/>
        <w:rPr>
          <w:rFonts w:ascii="Century Gothic" w:hAnsi="Century Gothic" w:cs="BreeSerifTh"/>
          <w:sz w:val="17"/>
          <w:szCs w:val="17"/>
        </w:rPr>
      </w:pPr>
    </w:p>
    <w:p w14:paraId="154F57B2" w14:textId="6613B02E" w:rsidR="00E57DB8" w:rsidRPr="002E4461" w:rsidRDefault="00E57DB8" w:rsidP="00E57DB8">
      <w:pPr>
        <w:spacing w:after="0" w:line="240" w:lineRule="auto"/>
        <w:rPr>
          <w:rFonts w:ascii="Century Gothic" w:hAnsi="Century Gothic" w:cs="BreeSerifTh"/>
          <w:b/>
          <w:sz w:val="17"/>
          <w:szCs w:val="17"/>
        </w:rPr>
      </w:pPr>
      <w:r w:rsidRPr="002E4461">
        <w:rPr>
          <w:rFonts w:ascii="Century Gothic" w:hAnsi="Century Gothic" w:cs="BreeSerifTh"/>
          <w:b/>
          <w:sz w:val="17"/>
          <w:szCs w:val="17"/>
        </w:rPr>
        <w:t>CA 145 Hot and Cold Foods IV: International Cuisine</w:t>
      </w:r>
      <w:r w:rsidR="00FA2F5E" w:rsidRPr="002E4461">
        <w:rPr>
          <w:rFonts w:ascii="Century Gothic" w:hAnsi="Century Gothic" w:cs="BreeSerifTh"/>
          <w:b/>
          <w:sz w:val="17"/>
          <w:szCs w:val="17"/>
        </w:rPr>
        <w:t xml:space="preserve"> </w:t>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72 Clock Hours</w:t>
      </w:r>
    </w:p>
    <w:p w14:paraId="06BF2449" w14:textId="628569D7" w:rsidR="00E57DB8" w:rsidRPr="002E4461" w:rsidRDefault="00E57DB8" w:rsidP="00E57DB8">
      <w:pPr>
        <w:spacing w:line="240" w:lineRule="auto"/>
        <w:rPr>
          <w:rFonts w:ascii="Century Gothic" w:hAnsi="Century Gothic"/>
          <w:sz w:val="17"/>
          <w:szCs w:val="17"/>
        </w:rPr>
      </w:pPr>
      <w:r w:rsidRPr="002E4461">
        <w:rPr>
          <w:rFonts w:ascii="Century Gothic" w:hAnsi="Century Gothic"/>
          <w:sz w:val="17"/>
          <w:szCs w:val="17"/>
        </w:rPr>
        <w:t xml:space="preserve">Students prepare menu items focusing on international specialties; menus change daily; students rotate through different positions.  Additionally, students will continue to develop critical thinking skills, nutritional awareness, marketing, and computer skills. </w:t>
      </w:r>
      <w:r w:rsidR="00357980" w:rsidRPr="002E4461">
        <w:rPr>
          <w:rFonts w:ascii="Century Gothic" w:hAnsi="Century Gothic"/>
          <w:sz w:val="17"/>
          <w:szCs w:val="17"/>
        </w:rPr>
        <w:t>The menu</w:t>
      </w:r>
      <w:r w:rsidRPr="002E4461">
        <w:rPr>
          <w:rFonts w:ascii="Century Gothic" w:hAnsi="Century Gothic"/>
          <w:sz w:val="17"/>
          <w:szCs w:val="17"/>
        </w:rPr>
        <w:t xml:space="preserve"> will reflect international </w:t>
      </w:r>
      <w:proofErr w:type="gramStart"/>
      <w:r w:rsidRPr="002E4461">
        <w:rPr>
          <w:rFonts w:ascii="Century Gothic" w:hAnsi="Century Gothic"/>
          <w:sz w:val="17"/>
          <w:szCs w:val="17"/>
        </w:rPr>
        <w:t>staples</w:t>
      </w:r>
      <w:proofErr w:type="gramEnd"/>
      <w:r w:rsidRPr="002E4461">
        <w:rPr>
          <w:rFonts w:ascii="Century Gothic" w:hAnsi="Century Gothic"/>
          <w:sz w:val="17"/>
          <w:szCs w:val="17"/>
        </w:rPr>
        <w:t xml:space="preserve"> and discussion will include why different dishes and ingredients are popular in different countries. Prerequisite CA 135.</w:t>
      </w:r>
    </w:p>
    <w:p w14:paraId="6DDFCB06" w14:textId="7D59C122" w:rsidR="00E57DB8" w:rsidRPr="002E4461" w:rsidRDefault="00E57DB8" w:rsidP="00E57DB8">
      <w:pPr>
        <w:spacing w:after="0" w:line="240" w:lineRule="auto"/>
        <w:rPr>
          <w:rFonts w:ascii="Century Gothic" w:hAnsi="Century Gothic" w:cs="BreeSerifTh"/>
          <w:b/>
          <w:sz w:val="17"/>
          <w:szCs w:val="17"/>
        </w:rPr>
      </w:pPr>
      <w:proofErr w:type="gramStart"/>
      <w:r w:rsidRPr="002E4461">
        <w:rPr>
          <w:rFonts w:ascii="Century Gothic" w:hAnsi="Century Gothic" w:cs="BreeSerifTh"/>
          <w:b/>
          <w:sz w:val="17"/>
          <w:szCs w:val="17"/>
        </w:rPr>
        <w:t>PD</w:t>
      </w:r>
      <w:proofErr w:type="gramEnd"/>
      <w:r w:rsidRPr="002E4461">
        <w:rPr>
          <w:rFonts w:ascii="Century Gothic" w:hAnsi="Century Gothic" w:cs="BreeSerifTh"/>
          <w:b/>
          <w:sz w:val="17"/>
          <w:szCs w:val="17"/>
        </w:rPr>
        <w:t xml:space="preserve"> 103 Professional Development III: Interview Skills</w:t>
      </w:r>
      <w:r w:rsidR="00FA2F5E" w:rsidRPr="002E4461">
        <w:rPr>
          <w:rFonts w:ascii="Century Gothic" w:hAnsi="Century Gothic" w:cs="BreeSerifTh"/>
          <w:b/>
          <w:sz w:val="17"/>
          <w:szCs w:val="17"/>
        </w:rPr>
        <w:t xml:space="preserve"> </w:t>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18 Clock Hours</w:t>
      </w:r>
    </w:p>
    <w:p w14:paraId="3D7CA276" w14:textId="77777777" w:rsidR="00E57DB8" w:rsidRPr="002E4461" w:rsidRDefault="00E57DB8" w:rsidP="00E57DB8">
      <w:pPr>
        <w:pStyle w:val="BodyText"/>
        <w:spacing w:before="0"/>
        <w:rPr>
          <w:rFonts w:ascii="Century Gothic" w:hAnsi="Century Gothic"/>
          <w:sz w:val="17"/>
          <w:szCs w:val="17"/>
        </w:rPr>
      </w:pPr>
      <w:r w:rsidRPr="002E4461">
        <w:rPr>
          <w:rFonts w:ascii="Century Gothic" w:hAnsi="Century Gothic"/>
          <w:sz w:val="17"/>
          <w:szCs w:val="17"/>
        </w:rPr>
        <w:t>Primary focus on interview skills. Build on existing skills to improve ability to communicate professionally; learn successful verbal and nonverbal communication techniques for interviewing; gain confidence and awareness by participating in mock interviews with placement and industry personnel; interview for externship opportunities.</w:t>
      </w:r>
    </w:p>
    <w:p w14:paraId="77FA4218" w14:textId="77777777" w:rsidR="004D0F05" w:rsidRPr="002E4461" w:rsidRDefault="004D0F05" w:rsidP="00E57DB8">
      <w:pPr>
        <w:spacing w:after="0" w:line="240" w:lineRule="auto"/>
        <w:rPr>
          <w:rFonts w:ascii="Century Gothic" w:hAnsi="Century Gothic" w:cs="BreeSerifTh"/>
          <w:b/>
          <w:sz w:val="17"/>
          <w:szCs w:val="17"/>
        </w:rPr>
      </w:pPr>
    </w:p>
    <w:p w14:paraId="242F9F16" w14:textId="63420D04" w:rsidR="00E57DB8" w:rsidRPr="002E4461" w:rsidRDefault="00E57DB8" w:rsidP="00E57DB8">
      <w:pPr>
        <w:spacing w:after="0" w:line="240" w:lineRule="auto"/>
        <w:rPr>
          <w:rFonts w:ascii="Century Gothic" w:hAnsi="Century Gothic" w:cs="BreeSerifTh"/>
          <w:b/>
          <w:sz w:val="17"/>
          <w:szCs w:val="17"/>
        </w:rPr>
      </w:pPr>
      <w:r w:rsidRPr="002E4461">
        <w:rPr>
          <w:rFonts w:ascii="Century Gothic" w:hAnsi="Century Gothic" w:cs="BreeSerifTh"/>
          <w:b/>
          <w:sz w:val="17"/>
          <w:szCs w:val="17"/>
        </w:rPr>
        <w:t>CA 109 Restaurant Management</w:t>
      </w:r>
      <w:r w:rsidR="00FA2F5E" w:rsidRPr="002E4461">
        <w:rPr>
          <w:rFonts w:ascii="Century Gothic" w:hAnsi="Century Gothic" w:cs="BreeSerifTh"/>
          <w:b/>
          <w:sz w:val="17"/>
          <w:szCs w:val="17"/>
        </w:rPr>
        <w:t xml:space="preserve"> </w:t>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30 Clock Hours</w:t>
      </w:r>
    </w:p>
    <w:p w14:paraId="51F6CEC1" w14:textId="77777777" w:rsidR="00E57DB8" w:rsidRPr="002E4461" w:rsidRDefault="00E57DB8" w:rsidP="00E57DB8">
      <w:pPr>
        <w:pStyle w:val="BodyText"/>
        <w:spacing w:before="0"/>
        <w:ind w:left="0"/>
        <w:rPr>
          <w:rFonts w:ascii="Century Gothic" w:hAnsi="Century Gothic"/>
          <w:sz w:val="17"/>
          <w:szCs w:val="17"/>
        </w:rPr>
      </w:pPr>
      <w:r w:rsidRPr="002E4461">
        <w:rPr>
          <w:rFonts w:ascii="Century Gothic" w:hAnsi="Century Gothic"/>
          <w:sz w:val="17"/>
          <w:szCs w:val="17"/>
        </w:rPr>
        <w:t>Food Service Industry: menu planning and development: recipe standardization, cost analysis, menu design, and pricing; facilities planning, design and equipment specification; layout design; marketing; technological applications as related to these food service topics.</w:t>
      </w:r>
    </w:p>
    <w:p w14:paraId="18F41105" w14:textId="77777777" w:rsidR="004D0F05" w:rsidRPr="002E4461" w:rsidRDefault="004D0F05" w:rsidP="00E57DB8">
      <w:pPr>
        <w:spacing w:after="0" w:line="240" w:lineRule="auto"/>
        <w:rPr>
          <w:rFonts w:ascii="Century Gothic" w:hAnsi="Century Gothic" w:cs="BreeSerifTh"/>
          <w:b/>
          <w:sz w:val="17"/>
          <w:szCs w:val="17"/>
        </w:rPr>
      </w:pPr>
    </w:p>
    <w:p w14:paraId="72C9AB29" w14:textId="56C68548" w:rsidR="00E57DB8" w:rsidRPr="002E4461" w:rsidRDefault="00E57DB8" w:rsidP="00E57DB8">
      <w:pPr>
        <w:spacing w:after="0" w:line="240" w:lineRule="auto"/>
        <w:rPr>
          <w:rFonts w:ascii="Century Gothic" w:hAnsi="Century Gothic" w:cs="BreeSerifTh"/>
          <w:b/>
          <w:sz w:val="17"/>
          <w:szCs w:val="17"/>
        </w:rPr>
      </w:pPr>
      <w:r w:rsidRPr="002E4461">
        <w:rPr>
          <w:rFonts w:ascii="Century Gothic" w:hAnsi="Century Gothic" w:cs="BreeSerifTh"/>
          <w:b/>
          <w:sz w:val="17"/>
          <w:szCs w:val="17"/>
        </w:rPr>
        <w:t>CA 111 Ordering and Receiving</w:t>
      </w:r>
      <w:r w:rsidR="00FA2F5E" w:rsidRPr="002E4461">
        <w:rPr>
          <w:rFonts w:ascii="Century Gothic" w:hAnsi="Century Gothic" w:cs="BreeSerifTh"/>
          <w:b/>
          <w:sz w:val="17"/>
          <w:szCs w:val="17"/>
        </w:rPr>
        <w:t xml:space="preserve"> </w:t>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24 Clock Hours</w:t>
      </w:r>
    </w:p>
    <w:p w14:paraId="3DB82933" w14:textId="77777777" w:rsidR="00E57DB8" w:rsidRPr="002E4461" w:rsidRDefault="00E57DB8" w:rsidP="00E57DB8">
      <w:pPr>
        <w:pStyle w:val="BodyText"/>
        <w:spacing w:before="0"/>
        <w:rPr>
          <w:rFonts w:ascii="Century Gothic" w:hAnsi="Century Gothic"/>
          <w:sz w:val="17"/>
          <w:szCs w:val="17"/>
        </w:rPr>
      </w:pPr>
      <w:r w:rsidRPr="002E4461">
        <w:rPr>
          <w:rFonts w:ascii="Century Gothic" w:hAnsi="Century Gothic"/>
          <w:sz w:val="17"/>
          <w:szCs w:val="17"/>
        </w:rPr>
        <w:t>Study of purchasing and inventory management of foods and other supplies to include development of purchase specifications, determination of order quantities, formal and informal price comparisons, proper receiving procedures, storage management and issue procedure, vendor relations.  Emphasis on product cost analysis, yields, controls, and record keeping at each stage of the purchasing cycle.</w:t>
      </w:r>
    </w:p>
    <w:p w14:paraId="695FDF32" w14:textId="77777777" w:rsidR="004D0F05" w:rsidRPr="002E4461" w:rsidRDefault="004D0F05" w:rsidP="00E57DB8">
      <w:pPr>
        <w:spacing w:after="0" w:line="240" w:lineRule="auto"/>
        <w:rPr>
          <w:rFonts w:ascii="Century Gothic" w:hAnsi="Century Gothic" w:cs="BreeSerifTh"/>
          <w:b/>
          <w:sz w:val="17"/>
          <w:szCs w:val="17"/>
        </w:rPr>
      </w:pPr>
    </w:p>
    <w:p w14:paraId="7CB0FAC0" w14:textId="663DBBF0" w:rsidR="00E57DB8" w:rsidRPr="002E4461" w:rsidRDefault="00E57DB8" w:rsidP="00E57DB8">
      <w:pPr>
        <w:spacing w:after="0" w:line="240" w:lineRule="auto"/>
        <w:rPr>
          <w:rFonts w:ascii="Century Gothic" w:hAnsi="Century Gothic" w:cs="BreeSerifTh"/>
          <w:b/>
          <w:sz w:val="17"/>
          <w:szCs w:val="17"/>
        </w:rPr>
      </w:pPr>
      <w:r w:rsidRPr="002E4461">
        <w:rPr>
          <w:rFonts w:ascii="Century Gothic" w:hAnsi="Century Gothic" w:cs="BreeSerifTh"/>
          <w:b/>
          <w:sz w:val="17"/>
          <w:szCs w:val="17"/>
        </w:rPr>
        <w:t>CA 113 Chef Practicum</w:t>
      </w:r>
      <w:r w:rsidR="00FA2F5E" w:rsidRPr="002E4461">
        <w:rPr>
          <w:rFonts w:ascii="Century Gothic" w:hAnsi="Century Gothic" w:cs="BreeSerifTh"/>
          <w:b/>
          <w:sz w:val="17"/>
          <w:szCs w:val="17"/>
        </w:rPr>
        <w:t xml:space="preserve"> </w:t>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39 Clock Hours</w:t>
      </w:r>
    </w:p>
    <w:p w14:paraId="2C909F4C" w14:textId="77777777" w:rsidR="00E57DB8" w:rsidRPr="002E4461" w:rsidRDefault="00E57DB8" w:rsidP="00E57DB8">
      <w:pPr>
        <w:pStyle w:val="BodyText"/>
        <w:spacing w:before="0"/>
        <w:rPr>
          <w:rFonts w:ascii="Century Gothic" w:hAnsi="Century Gothic"/>
          <w:sz w:val="17"/>
          <w:szCs w:val="17"/>
        </w:rPr>
      </w:pPr>
      <w:r w:rsidRPr="002E4461">
        <w:rPr>
          <w:rFonts w:ascii="Century Gothic" w:hAnsi="Century Gothic"/>
          <w:sz w:val="17"/>
          <w:szCs w:val="17"/>
        </w:rPr>
        <w:t>Program Capstone: culmination of all skills learned throughout culinary program courses.  Students take on the role of Chef de Cuisine or Sous Chef, which includes menu production and cost analysis, ingredient procurement, meal planning and execution, and effectively supervising peers with an educational emphasis.</w:t>
      </w:r>
    </w:p>
    <w:p w14:paraId="5D6C8FE2" w14:textId="77777777" w:rsidR="004D0F05" w:rsidRPr="002E4461" w:rsidRDefault="004D0F05" w:rsidP="00E57DB8">
      <w:pPr>
        <w:spacing w:after="0" w:line="240" w:lineRule="auto"/>
        <w:rPr>
          <w:rFonts w:ascii="Century Gothic" w:hAnsi="Century Gothic" w:cs="BreeSerifTh"/>
          <w:b/>
          <w:sz w:val="17"/>
          <w:szCs w:val="17"/>
        </w:rPr>
      </w:pPr>
    </w:p>
    <w:p w14:paraId="6D8E689B" w14:textId="1E02686B" w:rsidR="00E57DB8" w:rsidRPr="002E4461" w:rsidRDefault="00E57DB8" w:rsidP="00E57DB8">
      <w:pPr>
        <w:spacing w:after="0" w:line="240" w:lineRule="auto"/>
        <w:rPr>
          <w:rFonts w:ascii="Century Gothic" w:hAnsi="Century Gothic" w:cs="BreeSerifTh"/>
          <w:b/>
          <w:sz w:val="17"/>
          <w:szCs w:val="17"/>
        </w:rPr>
      </w:pPr>
      <w:r w:rsidRPr="002E4461">
        <w:rPr>
          <w:rFonts w:ascii="Century Gothic" w:hAnsi="Century Gothic" w:cs="BreeSerifTh"/>
          <w:b/>
          <w:sz w:val="17"/>
          <w:szCs w:val="17"/>
        </w:rPr>
        <w:t>CA 122 Advanced Baking</w:t>
      </w:r>
      <w:r w:rsidR="00FA2F5E" w:rsidRPr="002E4461">
        <w:rPr>
          <w:rFonts w:ascii="Century Gothic" w:hAnsi="Century Gothic" w:cs="BreeSerifTh"/>
          <w:b/>
          <w:sz w:val="17"/>
          <w:szCs w:val="17"/>
        </w:rPr>
        <w:t xml:space="preserve"> </w:t>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60 Clock Hours</w:t>
      </w:r>
    </w:p>
    <w:p w14:paraId="0B4FF122" w14:textId="77777777" w:rsidR="00E57DB8" w:rsidRPr="002E4461" w:rsidRDefault="00E57DB8" w:rsidP="00E57DB8">
      <w:pPr>
        <w:pStyle w:val="BodyText"/>
        <w:spacing w:before="0"/>
        <w:rPr>
          <w:rFonts w:ascii="Century Gothic" w:hAnsi="Century Gothic"/>
          <w:sz w:val="17"/>
          <w:szCs w:val="17"/>
        </w:rPr>
      </w:pPr>
      <w:r w:rsidRPr="002E4461">
        <w:rPr>
          <w:rFonts w:ascii="Century Gothic" w:hAnsi="Century Gothic"/>
          <w:sz w:val="17"/>
          <w:szCs w:val="17"/>
        </w:rPr>
        <w:t xml:space="preserve">Advanced baking skill; decorating techniques for pastries; cake design; pastry cream; cheesecake; mousse; puff pastry; phyllo dough; ganache; and </w:t>
      </w:r>
      <w:proofErr w:type="spellStart"/>
      <w:r w:rsidRPr="002E4461">
        <w:rPr>
          <w:rFonts w:ascii="Century Gothic" w:hAnsi="Century Gothic"/>
          <w:sz w:val="17"/>
          <w:szCs w:val="17"/>
        </w:rPr>
        <w:t>pastillage</w:t>
      </w:r>
      <w:proofErr w:type="spellEnd"/>
      <w:r w:rsidRPr="002E4461">
        <w:rPr>
          <w:rFonts w:ascii="Century Gothic" w:hAnsi="Century Gothic"/>
          <w:sz w:val="17"/>
          <w:szCs w:val="17"/>
        </w:rPr>
        <w:t>.  Prerequisite CA 102.</w:t>
      </w:r>
    </w:p>
    <w:p w14:paraId="1F80DEEB" w14:textId="77777777" w:rsidR="004D0F05" w:rsidRPr="002E4461" w:rsidRDefault="004D0F05" w:rsidP="00E57DB8">
      <w:pPr>
        <w:spacing w:after="0" w:line="240" w:lineRule="auto"/>
        <w:rPr>
          <w:rFonts w:ascii="Century Gothic" w:hAnsi="Century Gothic" w:cs="BreeSerifTh"/>
          <w:b/>
          <w:sz w:val="17"/>
          <w:szCs w:val="17"/>
        </w:rPr>
      </w:pPr>
    </w:p>
    <w:p w14:paraId="487125F7" w14:textId="28D8C817" w:rsidR="00E57DB8" w:rsidRPr="002E4461" w:rsidRDefault="00E57DB8" w:rsidP="00E57DB8">
      <w:pPr>
        <w:spacing w:after="0" w:line="240" w:lineRule="auto"/>
        <w:rPr>
          <w:rFonts w:ascii="Century Gothic" w:hAnsi="Century Gothic" w:cs="BreeSerifTh"/>
          <w:b/>
          <w:sz w:val="17"/>
          <w:szCs w:val="17"/>
        </w:rPr>
      </w:pPr>
      <w:r w:rsidRPr="002E4461">
        <w:rPr>
          <w:rFonts w:ascii="Century Gothic" w:hAnsi="Century Gothic" w:cs="BreeSerifTh"/>
          <w:b/>
          <w:sz w:val="17"/>
          <w:szCs w:val="17"/>
        </w:rPr>
        <w:t>CA 155 Hot and Cold Foods V: Food Manipulation</w:t>
      </w:r>
      <w:r w:rsidR="00FA2F5E" w:rsidRPr="002E4461">
        <w:rPr>
          <w:rFonts w:ascii="Century Gothic" w:hAnsi="Century Gothic" w:cs="BreeSerifTh"/>
          <w:b/>
          <w:sz w:val="17"/>
          <w:szCs w:val="17"/>
        </w:rPr>
        <w:t xml:space="preserve"> </w:t>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48 Clock Hours</w:t>
      </w:r>
    </w:p>
    <w:p w14:paraId="37CA5B02" w14:textId="2BA0BFD2" w:rsidR="00E57DB8" w:rsidRPr="002E4461" w:rsidRDefault="00E57DB8" w:rsidP="00E57DB8">
      <w:pPr>
        <w:pStyle w:val="BodyText"/>
        <w:spacing w:before="0"/>
        <w:rPr>
          <w:rFonts w:ascii="Century Gothic" w:hAnsi="Century Gothic"/>
          <w:sz w:val="17"/>
          <w:szCs w:val="17"/>
        </w:rPr>
      </w:pPr>
      <w:r w:rsidRPr="002E4461">
        <w:rPr>
          <w:rFonts w:ascii="Century Gothic" w:hAnsi="Century Gothic"/>
          <w:sz w:val="17"/>
          <w:szCs w:val="17"/>
        </w:rPr>
        <w:t xml:space="preserve">The study of transforming </w:t>
      </w:r>
      <w:r w:rsidR="00CA50E6" w:rsidRPr="002E4461">
        <w:rPr>
          <w:rFonts w:ascii="Century Gothic" w:hAnsi="Century Gothic"/>
          <w:sz w:val="17"/>
          <w:szCs w:val="17"/>
        </w:rPr>
        <w:t>ingredients</w:t>
      </w:r>
      <w:r w:rsidRPr="002E4461">
        <w:rPr>
          <w:rFonts w:ascii="Century Gothic" w:hAnsi="Century Gothic"/>
          <w:sz w:val="17"/>
          <w:szCs w:val="17"/>
        </w:rPr>
        <w:t xml:space="preserve"> through cooking, fermenting, pickling, curing, and other methods.</w:t>
      </w:r>
    </w:p>
    <w:p w14:paraId="1B8DB930" w14:textId="77777777" w:rsidR="004D0F05" w:rsidRPr="002E4461" w:rsidRDefault="004D0F05" w:rsidP="00E57DB8">
      <w:pPr>
        <w:spacing w:after="0" w:line="240" w:lineRule="auto"/>
        <w:rPr>
          <w:rFonts w:ascii="Century Gothic" w:hAnsi="Century Gothic" w:cs="BreeSerifTh"/>
          <w:b/>
          <w:sz w:val="17"/>
          <w:szCs w:val="17"/>
        </w:rPr>
      </w:pPr>
    </w:p>
    <w:p w14:paraId="7A44B15A" w14:textId="2DF49891" w:rsidR="00E57DB8" w:rsidRPr="002E4461" w:rsidRDefault="00E57DB8" w:rsidP="00E57DB8">
      <w:pPr>
        <w:spacing w:after="0" w:line="240" w:lineRule="auto"/>
        <w:rPr>
          <w:rFonts w:ascii="Century Gothic" w:hAnsi="Century Gothic" w:cs="BreeSerifTh"/>
          <w:b/>
          <w:sz w:val="17"/>
          <w:szCs w:val="17"/>
        </w:rPr>
      </w:pPr>
      <w:r w:rsidRPr="002E4461">
        <w:rPr>
          <w:rFonts w:ascii="Century Gothic" w:hAnsi="Century Gothic" w:cs="BreeSerifTh"/>
          <w:b/>
          <w:sz w:val="17"/>
          <w:szCs w:val="17"/>
        </w:rPr>
        <w:t>PD 104 Professional Development IV: Job Search Strategies</w:t>
      </w:r>
      <w:r w:rsidR="00FA2F5E" w:rsidRPr="002E4461">
        <w:rPr>
          <w:rFonts w:ascii="Century Gothic" w:hAnsi="Century Gothic" w:cs="BreeSerifTh"/>
          <w:b/>
          <w:sz w:val="17"/>
          <w:szCs w:val="17"/>
        </w:rPr>
        <w:t xml:space="preserve"> </w:t>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Th"/>
          <w:b/>
          <w:sz w:val="17"/>
          <w:szCs w:val="17"/>
        </w:rPr>
        <w:tab/>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15 Clock Hours</w:t>
      </w:r>
    </w:p>
    <w:p w14:paraId="3854D61D" w14:textId="77777777" w:rsidR="00E57DB8" w:rsidRPr="002E4461" w:rsidRDefault="00E57DB8" w:rsidP="00E57DB8">
      <w:pPr>
        <w:pStyle w:val="BodyText"/>
        <w:spacing w:before="0"/>
        <w:rPr>
          <w:rFonts w:ascii="Century Gothic" w:hAnsi="Century Gothic"/>
          <w:sz w:val="17"/>
          <w:szCs w:val="17"/>
        </w:rPr>
      </w:pPr>
      <w:r w:rsidRPr="002E4461">
        <w:rPr>
          <w:rFonts w:ascii="Century Gothic" w:hAnsi="Century Gothic"/>
          <w:sz w:val="17"/>
          <w:szCs w:val="17"/>
        </w:rPr>
        <w:t xml:space="preserve">Primary focus </w:t>
      </w:r>
      <w:proofErr w:type="gramStart"/>
      <w:r w:rsidRPr="002E4461">
        <w:rPr>
          <w:rFonts w:ascii="Century Gothic" w:hAnsi="Century Gothic"/>
          <w:sz w:val="17"/>
          <w:szCs w:val="17"/>
        </w:rPr>
        <w:t>on</w:t>
      </w:r>
      <w:proofErr w:type="gramEnd"/>
      <w:r w:rsidRPr="002E4461">
        <w:rPr>
          <w:rFonts w:ascii="Century Gothic" w:hAnsi="Century Gothic"/>
          <w:sz w:val="17"/>
          <w:szCs w:val="17"/>
        </w:rPr>
        <w:t xml:space="preserve"> job search strategies. Investigate and refine personal as well as professional values; assess </w:t>
      </w:r>
      <w:proofErr w:type="gramStart"/>
      <w:r w:rsidRPr="002E4461">
        <w:rPr>
          <w:rFonts w:ascii="Century Gothic" w:hAnsi="Century Gothic"/>
          <w:sz w:val="17"/>
          <w:szCs w:val="17"/>
        </w:rPr>
        <w:t>transferrable</w:t>
      </w:r>
      <w:proofErr w:type="gramEnd"/>
      <w:r w:rsidRPr="002E4461">
        <w:rPr>
          <w:rFonts w:ascii="Century Gothic" w:hAnsi="Century Gothic"/>
          <w:sz w:val="17"/>
          <w:szCs w:val="17"/>
        </w:rPr>
        <w:t xml:space="preserve"> and culinary arts skills; explore job search methods and job survival strategies; analyze shifts in the culinary arts industry and their impact on current employment trends.</w:t>
      </w:r>
    </w:p>
    <w:p w14:paraId="2FACDCBA" w14:textId="77777777" w:rsidR="004D0F05" w:rsidRPr="002E4461" w:rsidRDefault="004D0F05" w:rsidP="00E57DB8">
      <w:pPr>
        <w:spacing w:after="0" w:line="240" w:lineRule="auto"/>
        <w:rPr>
          <w:rFonts w:ascii="Century Gothic" w:hAnsi="Century Gothic" w:cs="BreeSerifTh"/>
          <w:b/>
          <w:sz w:val="17"/>
          <w:szCs w:val="17"/>
        </w:rPr>
      </w:pPr>
    </w:p>
    <w:p w14:paraId="00EB0C62" w14:textId="270616FE" w:rsidR="00E57DB8" w:rsidRPr="002E4461" w:rsidRDefault="00E57DB8" w:rsidP="00E57DB8">
      <w:pPr>
        <w:spacing w:after="0" w:line="240" w:lineRule="auto"/>
        <w:rPr>
          <w:rFonts w:ascii="Century Gothic" w:hAnsi="Century Gothic" w:cs="BreeSerifTh"/>
          <w:b/>
          <w:sz w:val="17"/>
          <w:szCs w:val="17"/>
        </w:rPr>
      </w:pPr>
      <w:r w:rsidRPr="002E4461">
        <w:rPr>
          <w:rFonts w:ascii="Century Gothic" w:hAnsi="Century Gothic" w:cs="BreeSerifTh"/>
          <w:b/>
          <w:sz w:val="17"/>
          <w:szCs w:val="17"/>
        </w:rPr>
        <w:t>CA 120 Exiting the Professional Kitchen</w:t>
      </w:r>
      <w:r w:rsidR="00FA2F5E" w:rsidRPr="002E4461">
        <w:rPr>
          <w:rFonts w:ascii="Century Gothic" w:hAnsi="Century Gothic" w:cs="BreeSerifTh"/>
          <w:b/>
          <w:sz w:val="17"/>
          <w:szCs w:val="17"/>
        </w:rPr>
        <w:t xml:space="preserve"> </w:t>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hAnsi="Century Gothic" w:cs="BreeSerifSb"/>
          <w:b/>
          <w:sz w:val="17"/>
          <w:szCs w:val="17"/>
        </w:rPr>
        <w:tab/>
      </w:r>
      <w:r w:rsidR="00FA2F5E" w:rsidRPr="002E4461">
        <w:rPr>
          <w:rFonts w:ascii="Century Gothic" w:eastAsia="Century Gothic" w:hAnsi="Century Gothic" w:cs="Arial"/>
          <w:b/>
          <w:sz w:val="17"/>
          <w:szCs w:val="20"/>
        </w:rPr>
        <w:t>48 Clock Hours</w:t>
      </w:r>
    </w:p>
    <w:p w14:paraId="5446C1EC" w14:textId="77777777" w:rsidR="00E57DB8" w:rsidRPr="002E4461" w:rsidRDefault="00E57DB8" w:rsidP="00E57DB8">
      <w:pPr>
        <w:pStyle w:val="BodyText"/>
        <w:spacing w:before="0"/>
        <w:rPr>
          <w:rFonts w:ascii="Century Gothic" w:hAnsi="Century Gothic"/>
          <w:sz w:val="17"/>
          <w:szCs w:val="17"/>
        </w:rPr>
      </w:pPr>
      <w:r w:rsidRPr="002E4461">
        <w:rPr>
          <w:rFonts w:ascii="Century Gothic" w:hAnsi="Century Gothic"/>
          <w:sz w:val="17"/>
          <w:szCs w:val="17"/>
        </w:rPr>
        <w:t>Exploration of culinary concepts outside of the professional kitchen; continued education, alternative career options, and revenue streams available to the professional chef; the chef’s role in the ethical, economic, and agricultural aspects of global stewardship initiatives; social media and marketing, the role of the professional culinarian in modern media, the representation vs. the reality of the culinary industry as represented in current media culture.</w:t>
      </w:r>
    </w:p>
    <w:p w14:paraId="1430C0A5" w14:textId="2F4B0160" w:rsidR="003F27C2" w:rsidRPr="002E4461" w:rsidRDefault="003F27C2">
      <w:pPr>
        <w:rPr>
          <w:rFonts w:ascii="Century Gothic" w:hAnsi="Century Gothic" w:cs="BreeSerifTh"/>
          <w:b/>
          <w:sz w:val="17"/>
          <w:szCs w:val="17"/>
        </w:rPr>
      </w:pPr>
      <w:r w:rsidRPr="002E4461">
        <w:rPr>
          <w:rFonts w:ascii="Century Gothic" w:hAnsi="Century Gothic" w:cs="BreeSerifTh"/>
          <w:b/>
          <w:sz w:val="17"/>
          <w:szCs w:val="17"/>
        </w:rPr>
        <w:br w:type="page"/>
      </w:r>
    </w:p>
    <w:p w14:paraId="3CE9C471" w14:textId="102DA6EC" w:rsidR="0052748E" w:rsidRPr="002E4461" w:rsidRDefault="0052748E" w:rsidP="0052748E">
      <w:pPr>
        <w:pStyle w:val="Heading1"/>
        <w:pBdr>
          <w:top w:val="single" w:sz="12" w:space="1" w:color="auto"/>
          <w:left w:val="single" w:sz="12" w:space="4" w:color="auto"/>
          <w:bottom w:val="single" w:sz="12" w:space="1" w:color="auto"/>
          <w:right w:val="single" w:sz="12" w:space="4" w:color="auto"/>
        </w:pBdr>
        <w:shd w:val="clear" w:color="auto" w:fill="000000" w:themeFill="text1"/>
        <w:rPr>
          <w:sz w:val="24"/>
          <w:szCs w:val="24"/>
        </w:rPr>
      </w:pPr>
      <w:bookmarkStart w:id="136" w:name="_Toc160182966"/>
      <w:bookmarkStart w:id="137" w:name="_Toc184043660"/>
      <w:bookmarkStart w:id="138" w:name="_Toc207097336"/>
      <w:bookmarkEnd w:id="121"/>
      <w:r w:rsidRPr="002E4461">
        <w:rPr>
          <w:sz w:val="24"/>
          <w:szCs w:val="24"/>
        </w:rPr>
        <w:lastRenderedPageBreak/>
        <w:t>ADMISSION INFORMATION</w:t>
      </w:r>
      <w:bookmarkEnd w:id="136"/>
      <w:bookmarkEnd w:id="137"/>
      <w:bookmarkEnd w:id="138"/>
    </w:p>
    <w:p w14:paraId="7787B155" w14:textId="77777777" w:rsidR="00822C59" w:rsidRPr="002E4461" w:rsidRDefault="00822C59" w:rsidP="009B14BE">
      <w:pPr>
        <w:pStyle w:val="NoSpacing"/>
        <w:rPr>
          <w:rFonts w:ascii="Century Gothic" w:hAnsi="Century Gothic" w:cstheme="majorHAnsi"/>
          <w:sz w:val="17"/>
          <w:szCs w:val="17"/>
        </w:rPr>
      </w:pPr>
    </w:p>
    <w:p w14:paraId="0349072A" w14:textId="77777777" w:rsidR="003C3084" w:rsidRPr="002E4461" w:rsidRDefault="003C3084" w:rsidP="003323D6">
      <w:pPr>
        <w:pStyle w:val="Heading2"/>
        <w:rPr>
          <w:sz w:val="20"/>
          <w:szCs w:val="20"/>
        </w:rPr>
      </w:pPr>
      <w:bookmarkStart w:id="139" w:name="_Toc184043661"/>
      <w:bookmarkStart w:id="140" w:name="_Toc207097337"/>
      <w:r w:rsidRPr="002E4461">
        <w:rPr>
          <w:sz w:val="20"/>
          <w:szCs w:val="20"/>
        </w:rPr>
        <w:t>ADMISSIONS REQUIREMENTS &amp; PROCEDURES</w:t>
      </w:r>
      <w:bookmarkEnd w:id="139"/>
      <w:bookmarkEnd w:id="140"/>
    </w:p>
    <w:p w14:paraId="23A4999F" w14:textId="77777777" w:rsidR="003C3084" w:rsidRPr="002E4461" w:rsidRDefault="003C3084" w:rsidP="003C3084">
      <w:pPr>
        <w:spacing w:after="0" w:line="240" w:lineRule="auto"/>
        <w:rPr>
          <w:rFonts w:ascii="Century Gothic" w:hAnsi="Century Gothic"/>
          <w:sz w:val="17"/>
          <w:szCs w:val="17"/>
        </w:rPr>
      </w:pPr>
      <w:r w:rsidRPr="002E4461">
        <w:rPr>
          <w:rFonts w:ascii="Century Gothic" w:hAnsi="Century Gothic"/>
          <w:sz w:val="17"/>
          <w:szCs w:val="17"/>
        </w:rPr>
        <w:t xml:space="preserve">Bidwell Training Center maintains a professional admissions staff to work personally with each student who expresses an interest in the school. The staff is prepared to assist students with all </w:t>
      </w:r>
      <w:proofErr w:type="gramStart"/>
      <w:r w:rsidRPr="002E4461">
        <w:rPr>
          <w:rFonts w:ascii="Century Gothic" w:hAnsi="Century Gothic"/>
          <w:sz w:val="17"/>
          <w:szCs w:val="17"/>
        </w:rPr>
        <w:t>facets</w:t>
      </w:r>
      <w:proofErr w:type="gramEnd"/>
      <w:r w:rsidRPr="002E4461">
        <w:rPr>
          <w:rFonts w:ascii="Century Gothic" w:hAnsi="Century Gothic"/>
          <w:sz w:val="17"/>
          <w:szCs w:val="17"/>
        </w:rPr>
        <w:t xml:space="preserve"> of the admissions process.</w:t>
      </w:r>
    </w:p>
    <w:p w14:paraId="7CA6278D" w14:textId="77777777" w:rsidR="003C3084" w:rsidRPr="002E4461" w:rsidRDefault="003C3084" w:rsidP="003C3084">
      <w:pPr>
        <w:spacing w:after="0" w:line="240" w:lineRule="auto"/>
        <w:rPr>
          <w:rFonts w:ascii="Century Gothic" w:hAnsi="Century Gothic"/>
          <w:sz w:val="17"/>
          <w:szCs w:val="17"/>
        </w:rPr>
      </w:pPr>
    </w:p>
    <w:p w14:paraId="0D48454F" w14:textId="421C38F6" w:rsidR="003C3084" w:rsidRPr="002E4461" w:rsidRDefault="003C3084" w:rsidP="003C3084">
      <w:pPr>
        <w:spacing w:after="0" w:line="240" w:lineRule="auto"/>
        <w:rPr>
          <w:rFonts w:ascii="Century Gothic" w:hAnsi="Century Gothic"/>
          <w:sz w:val="17"/>
          <w:szCs w:val="17"/>
        </w:rPr>
      </w:pPr>
      <w:r w:rsidRPr="002E4461">
        <w:rPr>
          <w:rFonts w:ascii="Century Gothic" w:hAnsi="Century Gothic"/>
          <w:sz w:val="17"/>
          <w:szCs w:val="17"/>
        </w:rPr>
        <w:t>Bidwell Training Center employs a full-time Community Outreach Coordinator who helps coordinate/facilitate the recruitment and admissions goals for the school. The</w:t>
      </w:r>
      <w:r w:rsidRPr="002E4461">
        <w:rPr>
          <w:rFonts w:ascii="Century Gothic" w:hAnsi="Century Gothic"/>
        </w:rPr>
        <w:t xml:space="preserve"> </w:t>
      </w:r>
      <w:r w:rsidRPr="002E4461">
        <w:rPr>
          <w:rFonts w:ascii="Century Gothic" w:hAnsi="Century Gothic"/>
          <w:sz w:val="17"/>
          <w:szCs w:val="17"/>
        </w:rPr>
        <w:t xml:space="preserve">Community Outreach Coordinator establishes partnerships with organizations, high schools, businesses, and social service agencies to promote the school’s mission and goals. Participation in various college fairs and community events to promote the school and networking with a variety of local organizations that may have clients who could benefit from Bidwell Training Center’s educational opportunities are a key part of the </w:t>
      </w:r>
      <w:r w:rsidR="00E5177A" w:rsidRPr="002E4461">
        <w:rPr>
          <w:rFonts w:ascii="Century Gothic" w:hAnsi="Century Gothic"/>
          <w:sz w:val="17"/>
          <w:szCs w:val="17"/>
        </w:rPr>
        <w:t>Community</w:t>
      </w:r>
      <w:r w:rsidRPr="002E4461">
        <w:rPr>
          <w:rFonts w:ascii="Century Gothic" w:hAnsi="Century Gothic"/>
          <w:sz w:val="17"/>
          <w:szCs w:val="17"/>
        </w:rPr>
        <w:t xml:space="preserve"> Outreach and Sales Coordinator’s duties. In addition to this, we work with several high schools to make sure the students and counselors are aware that Bidwell Training Center could be an option upon graduation.</w:t>
      </w:r>
    </w:p>
    <w:p w14:paraId="2897AF8F" w14:textId="77777777" w:rsidR="003C3084" w:rsidRPr="002E4461" w:rsidRDefault="003C3084" w:rsidP="003C3084">
      <w:pPr>
        <w:spacing w:after="0" w:line="240" w:lineRule="auto"/>
        <w:rPr>
          <w:rFonts w:ascii="Century Gothic" w:hAnsi="Century Gothic"/>
          <w:sz w:val="17"/>
          <w:szCs w:val="17"/>
        </w:rPr>
      </w:pPr>
    </w:p>
    <w:p w14:paraId="5E36BBD7" w14:textId="73DBAB59" w:rsidR="003C3084" w:rsidRPr="002E4461" w:rsidRDefault="003C3084" w:rsidP="003C3084">
      <w:pPr>
        <w:spacing w:after="0" w:line="240" w:lineRule="auto"/>
        <w:rPr>
          <w:rFonts w:ascii="Century Gothic" w:hAnsi="Century Gothic"/>
          <w:sz w:val="17"/>
          <w:szCs w:val="17"/>
        </w:rPr>
      </w:pPr>
      <w:r w:rsidRPr="002E4461">
        <w:rPr>
          <w:rFonts w:ascii="Century Gothic" w:hAnsi="Century Gothic"/>
          <w:sz w:val="17"/>
          <w:szCs w:val="17"/>
        </w:rPr>
        <w:t>Bidwell’s Senior Admissions Representative primarily works as an in-house representative. The Senior Admissions Representative conducts information sessions</w:t>
      </w:r>
      <w:r w:rsidR="00732FD2" w:rsidRPr="002E4461">
        <w:rPr>
          <w:rFonts w:ascii="Century Gothic" w:hAnsi="Century Gothic"/>
          <w:sz w:val="17"/>
          <w:szCs w:val="17"/>
        </w:rPr>
        <w:t xml:space="preserve"> twice a week</w:t>
      </w:r>
      <w:r w:rsidRPr="002E4461">
        <w:rPr>
          <w:rFonts w:ascii="Century Gothic" w:hAnsi="Century Gothic"/>
          <w:sz w:val="17"/>
          <w:szCs w:val="17"/>
        </w:rPr>
        <w:t xml:space="preserve"> at the school for individuals who are interested in learning more about Bidwell Training Center and our programs. During these sessions, prospective students receive information on all of Bidwell’s majors and get to tour our campus. In addition to conducting the information sessions, the Senior Admissions Representative conducts individual appointments with prospective students who cannot attend an information session.  The Senior Admissions Representative will follow up with prospective students who attended an information session or an individual appointment to guide them to the testing portion of the admissions process.</w:t>
      </w:r>
    </w:p>
    <w:p w14:paraId="35E59785" w14:textId="77777777" w:rsidR="002D72DE" w:rsidRPr="002E4461" w:rsidRDefault="002D72DE" w:rsidP="003C3084">
      <w:pPr>
        <w:spacing w:after="0" w:line="240" w:lineRule="auto"/>
        <w:rPr>
          <w:rFonts w:ascii="Century Gothic" w:hAnsi="Century Gothic"/>
          <w:sz w:val="17"/>
          <w:szCs w:val="17"/>
        </w:rPr>
      </w:pPr>
    </w:p>
    <w:p w14:paraId="158AA2A2" w14:textId="6653BF7A" w:rsidR="003C3084" w:rsidRPr="002E4461" w:rsidRDefault="002D72DE" w:rsidP="003C3084">
      <w:pPr>
        <w:spacing w:after="0" w:line="240" w:lineRule="auto"/>
        <w:rPr>
          <w:rFonts w:ascii="Century Gothic" w:hAnsi="Century Gothic"/>
          <w:sz w:val="17"/>
          <w:szCs w:val="17"/>
        </w:rPr>
      </w:pPr>
      <w:r w:rsidRPr="002E4461">
        <w:rPr>
          <w:rFonts w:ascii="Century Gothic" w:hAnsi="Century Gothic"/>
          <w:sz w:val="17"/>
          <w:szCs w:val="17"/>
        </w:rPr>
        <w:t>The</w:t>
      </w:r>
      <w:r w:rsidR="003C3084" w:rsidRPr="002E4461">
        <w:rPr>
          <w:rFonts w:ascii="Century Gothic" w:hAnsi="Century Gothic"/>
          <w:sz w:val="17"/>
          <w:szCs w:val="17"/>
        </w:rPr>
        <w:t xml:space="preserve"> Senior</w:t>
      </w:r>
      <w:r w:rsidR="003C3084" w:rsidRPr="002E4461">
        <w:rPr>
          <w:rFonts w:ascii="Century Gothic" w:hAnsi="Century Gothic"/>
          <w:b/>
          <w:bCs/>
          <w:sz w:val="17"/>
          <w:szCs w:val="17"/>
        </w:rPr>
        <w:t xml:space="preserve"> </w:t>
      </w:r>
      <w:r w:rsidR="003C3084" w:rsidRPr="002E4461">
        <w:rPr>
          <w:rFonts w:ascii="Century Gothic" w:hAnsi="Century Gothic"/>
          <w:sz w:val="17"/>
          <w:szCs w:val="17"/>
        </w:rPr>
        <w:t>Admissions Representative provides support and encouragement focusing on individuals who are in the testing phase of admissions, specifically those in need of remediation before retesting. The Senior Admissions Representative coordinates academic support to these individuals and guides them through the process.</w:t>
      </w:r>
    </w:p>
    <w:p w14:paraId="028DEDCF" w14:textId="77777777" w:rsidR="003C3084" w:rsidRPr="002E4461" w:rsidRDefault="003C3084" w:rsidP="003C3084">
      <w:pPr>
        <w:spacing w:after="0" w:line="240" w:lineRule="auto"/>
        <w:rPr>
          <w:rFonts w:ascii="Century Gothic" w:hAnsi="Century Gothic"/>
          <w:sz w:val="17"/>
          <w:szCs w:val="17"/>
        </w:rPr>
      </w:pPr>
    </w:p>
    <w:p w14:paraId="19E8C038" w14:textId="3AEC545C" w:rsidR="003C3084" w:rsidRPr="002E4461" w:rsidRDefault="003C3084" w:rsidP="003C3084">
      <w:pPr>
        <w:spacing w:after="0" w:line="240" w:lineRule="auto"/>
        <w:rPr>
          <w:rFonts w:ascii="Century Gothic" w:hAnsi="Century Gothic"/>
          <w:sz w:val="17"/>
          <w:szCs w:val="17"/>
        </w:rPr>
      </w:pPr>
      <w:r w:rsidRPr="002E4461">
        <w:rPr>
          <w:rFonts w:ascii="Century Gothic" w:hAnsi="Century Gothic"/>
          <w:sz w:val="17"/>
          <w:szCs w:val="17"/>
        </w:rPr>
        <w:t xml:space="preserve">The Senior Admissions Representative and Community Outreach Coordinator are monitored closely by the </w:t>
      </w:r>
      <w:r w:rsidR="00121D47" w:rsidRPr="002E4461">
        <w:rPr>
          <w:rFonts w:ascii="Century Gothic" w:hAnsi="Century Gothic"/>
          <w:sz w:val="17"/>
          <w:szCs w:val="17"/>
        </w:rPr>
        <w:t>Vice President</w:t>
      </w:r>
      <w:r w:rsidRPr="002E4461">
        <w:rPr>
          <w:rFonts w:ascii="Century Gothic" w:hAnsi="Century Gothic"/>
          <w:sz w:val="17"/>
          <w:szCs w:val="17"/>
        </w:rPr>
        <w:t xml:space="preserve"> to ensure a high degree of integrity is maintained and ethical recruiting practices are used.</w:t>
      </w:r>
    </w:p>
    <w:p w14:paraId="1122E9A8" w14:textId="77777777" w:rsidR="003C3084" w:rsidRPr="002E4461" w:rsidRDefault="003C3084" w:rsidP="003C3084">
      <w:pPr>
        <w:spacing w:after="0" w:line="240" w:lineRule="auto"/>
        <w:rPr>
          <w:rFonts w:ascii="Century Gothic" w:hAnsi="Century Gothic"/>
          <w:sz w:val="17"/>
          <w:szCs w:val="17"/>
        </w:rPr>
      </w:pPr>
    </w:p>
    <w:p w14:paraId="20213446" w14:textId="77777777" w:rsidR="004F6E66" w:rsidRPr="002E4461" w:rsidRDefault="004F6E66" w:rsidP="004F6E66">
      <w:pPr>
        <w:pStyle w:val="Heading2"/>
        <w:rPr>
          <w:sz w:val="20"/>
          <w:szCs w:val="20"/>
        </w:rPr>
      </w:pPr>
      <w:bookmarkStart w:id="141" w:name="_Toc184043662"/>
      <w:bookmarkStart w:id="142" w:name="_Toc207097338"/>
      <w:r w:rsidRPr="002E4461">
        <w:rPr>
          <w:sz w:val="20"/>
          <w:szCs w:val="20"/>
        </w:rPr>
        <w:t>ACCEPTANCE/REJECTION</w:t>
      </w:r>
      <w:bookmarkEnd w:id="141"/>
      <w:bookmarkEnd w:id="142"/>
    </w:p>
    <w:p w14:paraId="1C97E1CA" w14:textId="683D8978" w:rsidR="004364FC" w:rsidRPr="002E4461" w:rsidRDefault="004364FC" w:rsidP="004364FC">
      <w:pPr>
        <w:pStyle w:val="NoSpacing"/>
        <w:jc w:val="both"/>
        <w:rPr>
          <w:rFonts w:ascii="Century Gothic" w:hAnsi="Century Gothic" w:cstheme="majorHAnsi"/>
          <w:sz w:val="17"/>
          <w:szCs w:val="17"/>
        </w:rPr>
      </w:pPr>
      <w:r w:rsidRPr="002E4461">
        <w:rPr>
          <w:rFonts w:ascii="Century Gothic" w:hAnsi="Century Gothic"/>
          <w:sz w:val="17"/>
          <w:szCs w:val="17"/>
        </w:rPr>
        <w:t xml:space="preserve">To be enrolled in any of the diploma programs at Bidwell Training Center, applicants must be a resident of Pennsylvania. Acceptable </w:t>
      </w:r>
      <w:r w:rsidR="007C7614" w:rsidRPr="002E4461">
        <w:rPr>
          <w:rFonts w:ascii="Century Gothic" w:hAnsi="Century Gothic"/>
          <w:sz w:val="17"/>
          <w:szCs w:val="17"/>
        </w:rPr>
        <w:t>p</w:t>
      </w:r>
      <w:r w:rsidRPr="002E4461">
        <w:rPr>
          <w:rFonts w:ascii="Century Gothic" w:hAnsi="Century Gothic"/>
          <w:sz w:val="17"/>
          <w:szCs w:val="17"/>
        </w:rPr>
        <w:t>roof of PA residency includes a valid PA driver’s License, valid PA photo identification card, tax records, lease agreements, mortgage documents, W-2 Form or current utility bills (water, gas, electric, cable, etc.) Applicants must also provide proof of graduation from high school or completion of a General Educational Development (GED®) diploma</w:t>
      </w:r>
      <w:r w:rsidRPr="002E4461">
        <w:rPr>
          <w:rFonts w:ascii="Century Gothic" w:hAnsi="Century Gothic" w:cstheme="majorHAnsi"/>
          <w:sz w:val="17"/>
          <w:szCs w:val="17"/>
        </w:rPr>
        <w:t>, or other official documentation which confirms that the applicant meets or exceeds the equivalent of a high school diploma in the USA. This proof of graduation must be provided prior to starting class. All documentation from foreign countries must also be translated into English and evaluated and certified to be equivalent of or higher than a USA diploma by a credential evaluation service.  This proof must be provided prior to starting class.</w:t>
      </w:r>
      <w:r w:rsidRPr="002E4461">
        <w:rPr>
          <w:rFonts w:ascii="Century Gothic" w:hAnsi="Century Gothic"/>
          <w:sz w:val="17"/>
          <w:szCs w:val="17"/>
        </w:rPr>
        <w:t xml:space="preserve"> </w:t>
      </w:r>
    </w:p>
    <w:p w14:paraId="521B20C2" w14:textId="77777777" w:rsidR="004364FC" w:rsidRPr="002E4461" w:rsidRDefault="004364FC" w:rsidP="004364FC">
      <w:pPr>
        <w:spacing w:after="0"/>
        <w:rPr>
          <w:rFonts w:ascii="Century Gothic" w:hAnsi="Century Gothic"/>
          <w:sz w:val="17"/>
          <w:szCs w:val="17"/>
        </w:rPr>
      </w:pPr>
    </w:p>
    <w:p w14:paraId="0BB1ACE6" w14:textId="6D8C191C" w:rsidR="00772B0B" w:rsidRPr="002E4461" w:rsidRDefault="004364FC" w:rsidP="00772B0B">
      <w:pPr>
        <w:spacing w:after="0"/>
        <w:rPr>
          <w:rFonts w:ascii="Century Gothic" w:hAnsi="Century Gothic"/>
          <w:sz w:val="17"/>
          <w:szCs w:val="17"/>
        </w:rPr>
      </w:pPr>
      <w:r w:rsidRPr="002E4461">
        <w:rPr>
          <w:rFonts w:ascii="Century Gothic" w:hAnsi="Century Gothic"/>
          <w:sz w:val="17"/>
          <w:szCs w:val="17"/>
        </w:rPr>
        <w:t xml:space="preserve">Applicants must meet program guidelines on educational assessment testing by achieving the minimum required scores for their chosen program. The Bidwell Admission Readiness Assessment (BARA), an internally designed math and reading test, evaluates the skills necessary for admission into Bidwell Training Center’s programs. This assessment is administered by the Registrar, a member of the Student Services Department. Applicants who do not meet the minimum required scores are not eligible for program enrollment. </w:t>
      </w:r>
      <w:r w:rsidR="00E87EEF" w:rsidRPr="002E4461">
        <w:rPr>
          <w:rFonts w:ascii="Century Gothic" w:hAnsi="Century Gothic"/>
          <w:sz w:val="17"/>
          <w:szCs w:val="17"/>
        </w:rPr>
        <w:t>A</w:t>
      </w:r>
      <w:r w:rsidR="00772B0B" w:rsidRPr="002E4461">
        <w:rPr>
          <w:rFonts w:ascii="Century Gothic" w:hAnsi="Century Gothic"/>
          <w:sz w:val="17"/>
          <w:szCs w:val="17"/>
        </w:rPr>
        <w:t>pplicants are allowed four attempts to meet the minimum scores for acceptance.  If an applicant does not pass in four attempts</w:t>
      </w:r>
      <w:r w:rsidR="00E87EEF" w:rsidRPr="002E4461">
        <w:rPr>
          <w:rFonts w:ascii="Century Gothic" w:hAnsi="Century Gothic"/>
          <w:sz w:val="17"/>
          <w:szCs w:val="17"/>
        </w:rPr>
        <w:t>,</w:t>
      </w:r>
      <w:r w:rsidR="00772B0B" w:rsidRPr="002E4461">
        <w:rPr>
          <w:rFonts w:ascii="Century Gothic" w:hAnsi="Century Gothic"/>
          <w:sz w:val="17"/>
          <w:szCs w:val="17"/>
        </w:rPr>
        <w:t xml:space="preserve"> they must wait one year before returning to test. </w:t>
      </w:r>
      <w:r w:rsidRPr="002E4461">
        <w:rPr>
          <w:rFonts w:ascii="Century Gothic" w:hAnsi="Century Gothic"/>
          <w:sz w:val="17"/>
          <w:szCs w:val="17"/>
        </w:rPr>
        <w:t xml:space="preserve">Please note that passing the assessment is necessary for admission but does not guarantee enrollment in any program of study. </w:t>
      </w:r>
    </w:p>
    <w:p w14:paraId="19B11FAD" w14:textId="77777777" w:rsidR="004364FC" w:rsidRPr="002E4461" w:rsidRDefault="004364FC" w:rsidP="004364FC">
      <w:pPr>
        <w:spacing w:after="0" w:line="240" w:lineRule="auto"/>
        <w:rPr>
          <w:rFonts w:ascii="Century Gothic" w:hAnsi="Century Gothic"/>
          <w:sz w:val="17"/>
          <w:szCs w:val="17"/>
        </w:rPr>
      </w:pPr>
    </w:p>
    <w:p w14:paraId="3B18FD2D" w14:textId="34BF2476" w:rsidR="004364FC" w:rsidRPr="002E4461" w:rsidRDefault="004364FC" w:rsidP="004364FC">
      <w:pPr>
        <w:spacing w:after="0" w:line="240" w:lineRule="auto"/>
        <w:rPr>
          <w:rFonts w:ascii="Century Gothic" w:hAnsi="Century Gothic"/>
          <w:sz w:val="17"/>
          <w:szCs w:val="17"/>
        </w:rPr>
      </w:pPr>
      <w:r w:rsidRPr="002E4461">
        <w:rPr>
          <w:rFonts w:ascii="Century Gothic" w:hAnsi="Century Gothic"/>
          <w:sz w:val="17"/>
          <w:szCs w:val="17"/>
        </w:rPr>
        <w:t xml:space="preserve">Chemical Laboratory Technician: </w:t>
      </w:r>
      <w:r w:rsidRPr="002E4461">
        <w:rPr>
          <w:rFonts w:ascii="Century Gothic" w:hAnsi="Century Gothic"/>
          <w:sz w:val="17"/>
          <w:szCs w:val="17"/>
        </w:rPr>
        <w:tab/>
      </w:r>
      <w:r w:rsidRPr="002E4461">
        <w:rPr>
          <w:rFonts w:ascii="Century Gothic" w:hAnsi="Century Gothic"/>
          <w:sz w:val="17"/>
          <w:szCs w:val="17"/>
        </w:rPr>
        <w:tab/>
        <w:t>Math-6</w:t>
      </w:r>
      <w:r w:rsidR="00B9518D" w:rsidRPr="002E4461">
        <w:rPr>
          <w:rFonts w:ascii="Century Gothic" w:hAnsi="Century Gothic"/>
          <w:sz w:val="17"/>
          <w:szCs w:val="17"/>
        </w:rPr>
        <w:t>7</w:t>
      </w:r>
      <w:r w:rsidRPr="002E4461">
        <w:rPr>
          <w:rFonts w:ascii="Century Gothic" w:hAnsi="Century Gothic"/>
          <w:sz w:val="17"/>
          <w:szCs w:val="17"/>
        </w:rPr>
        <w:t>%, Reading-6</w:t>
      </w:r>
      <w:r w:rsidR="00B9518D" w:rsidRPr="002E4461">
        <w:rPr>
          <w:rFonts w:ascii="Century Gothic" w:hAnsi="Century Gothic"/>
          <w:sz w:val="17"/>
          <w:szCs w:val="17"/>
        </w:rPr>
        <w:t>7</w:t>
      </w:r>
      <w:r w:rsidRPr="002E4461">
        <w:rPr>
          <w:rFonts w:ascii="Century Gothic" w:hAnsi="Century Gothic"/>
          <w:sz w:val="17"/>
          <w:szCs w:val="17"/>
        </w:rPr>
        <w:t xml:space="preserve">% </w:t>
      </w:r>
    </w:p>
    <w:p w14:paraId="48B56C35" w14:textId="2D2A30AF" w:rsidR="004364FC" w:rsidRPr="002E4461" w:rsidRDefault="004364FC" w:rsidP="004364FC">
      <w:pPr>
        <w:spacing w:after="0" w:line="240" w:lineRule="auto"/>
        <w:rPr>
          <w:rFonts w:ascii="Century Gothic" w:hAnsi="Century Gothic"/>
          <w:sz w:val="17"/>
          <w:szCs w:val="17"/>
        </w:rPr>
      </w:pPr>
      <w:r w:rsidRPr="002E4461">
        <w:rPr>
          <w:rFonts w:ascii="Century Gothic" w:hAnsi="Century Gothic"/>
          <w:sz w:val="17"/>
          <w:szCs w:val="17"/>
        </w:rPr>
        <w:t xml:space="preserve">Culinary Arts: </w:t>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Math-</w:t>
      </w:r>
      <w:r w:rsidR="003E70FA" w:rsidRPr="002E4461">
        <w:rPr>
          <w:rFonts w:ascii="Century Gothic" w:hAnsi="Century Gothic"/>
          <w:sz w:val="17"/>
          <w:szCs w:val="17"/>
        </w:rPr>
        <w:t>6</w:t>
      </w:r>
      <w:r w:rsidR="00B9518D" w:rsidRPr="002E4461">
        <w:rPr>
          <w:rFonts w:ascii="Century Gothic" w:hAnsi="Century Gothic"/>
          <w:sz w:val="17"/>
          <w:szCs w:val="17"/>
        </w:rPr>
        <w:t>7</w:t>
      </w:r>
      <w:r w:rsidRPr="002E4461">
        <w:rPr>
          <w:rFonts w:ascii="Century Gothic" w:hAnsi="Century Gothic"/>
          <w:sz w:val="17"/>
          <w:szCs w:val="17"/>
        </w:rPr>
        <w:t>%, Reading-6</w:t>
      </w:r>
      <w:r w:rsidR="00B9518D" w:rsidRPr="002E4461">
        <w:rPr>
          <w:rFonts w:ascii="Century Gothic" w:hAnsi="Century Gothic"/>
          <w:sz w:val="17"/>
          <w:szCs w:val="17"/>
        </w:rPr>
        <w:t>7</w:t>
      </w:r>
      <w:r w:rsidRPr="002E4461">
        <w:rPr>
          <w:rFonts w:ascii="Century Gothic" w:hAnsi="Century Gothic"/>
          <w:sz w:val="17"/>
          <w:szCs w:val="17"/>
        </w:rPr>
        <w:t>%</w:t>
      </w:r>
    </w:p>
    <w:p w14:paraId="73050451" w14:textId="1F246B41" w:rsidR="004364FC" w:rsidRPr="002E4461" w:rsidRDefault="004364FC" w:rsidP="004364FC">
      <w:pPr>
        <w:spacing w:after="0" w:line="240" w:lineRule="auto"/>
        <w:rPr>
          <w:rFonts w:ascii="Century Gothic" w:hAnsi="Century Gothic"/>
          <w:sz w:val="17"/>
          <w:szCs w:val="17"/>
        </w:rPr>
      </w:pPr>
      <w:r w:rsidRPr="002E4461">
        <w:rPr>
          <w:rFonts w:ascii="Century Gothic" w:hAnsi="Century Gothic"/>
          <w:sz w:val="17"/>
          <w:szCs w:val="17"/>
        </w:rPr>
        <w:t xml:space="preserve">Horticulture Technology: </w:t>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Math-</w:t>
      </w:r>
      <w:r w:rsidR="003E70FA" w:rsidRPr="002E4461">
        <w:rPr>
          <w:rFonts w:ascii="Century Gothic" w:hAnsi="Century Gothic"/>
          <w:sz w:val="17"/>
          <w:szCs w:val="17"/>
        </w:rPr>
        <w:t>6</w:t>
      </w:r>
      <w:r w:rsidR="00B9518D" w:rsidRPr="002E4461">
        <w:rPr>
          <w:rFonts w:ascii="Century Gothic" w:hAnsi="Century Gothic"/>
          <w:sz w:val="17"/>
          <w:szCs w:val="17"/>
        </w:rPr>
        <w:t>7</w:t>
      </w:r>
      <w:r w:rsidRPr="002E4461">
        <w:rPr>
          <w:rFonts w:ascii="Century Gothic" w:hAnsi="Century Gothic"/>
          <w:sz w:val="17"/>
          <w:szCs w:val="17"/>
        </w:rPr>
        <w:t>%, Reading-6</w:t>
      </w:r>
      <w:r w:rsidR="00B9518D" w:rsidRPr="002E4461">
        <w:rPr>
          <w:rFonts w:ascii="Century Gothic" w:hAnsi="Century Gothic"/>
          <w:sz w:val="17"/>
          <w:szCs w:val="17"/>
        </w:rPr>
        <w:t>7</w:t>
      </w:r>
      <w:r w:rsidRPr="002E4461">
        <w:rPr>
          <w:rFonts w:ascii="Century Gothic" w:hAnsi="Century Gothic"/>
          <w:sz w:val="17"/>
          <w:szCs w:val="17"/>
        </w:rPr>
        <w:t xml:space="preserve">% </w:t>
      </w:r>
    </w:p>
    <w:p w14:paraId="22839A2E" w14:textId="780940EA" w:rsidR="004364FC" w:rsidRPr="002E4461" w:rsidRDefault="004364FC" w:rsidP="004364FC">
      <w:pPr>
        <w:spacing w:after="0" w:line="240" w:lineRule="auto"/>
        <w:rPr>
          <w:rFonts w:ascii="Century Gothic" w:hAnsi="Century Gothic"/>
          <w:sz w:val="17"/>
          <w:szCs w:val="17"/>
        </w:rPr>
      </w:pPr>
      <w:r w:rsidRPr="002E4461">
        <w:rPr>
          <w:rFonts w:ascii="Century Gothic" w:hAnsi="Century Gothic"/>
          <w:sz w:val="17"/>
          <w:szCs w:val="17"/>
        </w:rPr>
        <w:t xml:space="preserve">Medical Assistant: </w:t>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Math-</w:t>
      </w:r>
      <w:r w:rsidR="003E70FA" w:rsidRPr="002E4461">
        <w:rPr>
          <w:rFonts w:ascii="Century Gothic" w:hAnsi="Century Gothic"/>
          <w:sz w:val="17"/>
          <w:szCs w:val="17"/>
        </w:rPr>
        <w:t>6</w:t>
      </w:r>
      <w:r w:rsidR="00B9518D" w:rsidRPr="002E4461">
        <w:rPr>
          <w:rFonts w:ascii="Century Gothic" w:hAnsi="Century Gothic"/>
          <w:sz w:val="17"/>
          <w:szCs w:val="17"/>
        </w:rPr>
        <w:t>7</w:t>
      </w:r>
      <w:r w:rsidRPr="002E4461">
        <w:rPr>
          <w:rFonts w:ascii="Century Gothic" w:hAnsi="Century Gothic"/>
          <w:sz w:val="17"/>
          <w:szCs w:val="17"/>
        </w:rPr>
        <w:t>%, Reading-6</w:t>
      </w:r>
      <w:r w:rsidR="00B9518D" w:rsidRPr="002E4461">
        <w:rPr>
          <w:rFonts w:ascii="Century Gothic" w:hAnsi="Century Gothic"/>
          <w:sz w:val="17"/>
          <w:szCs w:val="17"/>
        </w:rPr>
        <w:t>7</w:t>
      </w:r>
      <w:r w:rsidRPr="002E4461">
        <w:rPr>
          <w:rFonts w:ascii="Century Gothic" w:hAnsi="Century Gothic"/>
          <w:sz w:val="17"/>
          <w:szCs w:val="17"/>
        </w:rPr>
        <w:t>%</w:t>
      </w:r>
    </w:p>
    <w:p w14:paraId="2DBE88D7" w14:textId="433C6EAC" w:rsidR="004364FC" w:rsidRPr="002E4461" w:rsidRDefault="004364FC" w:rsidP="004364FC">
      <w:pPr>
        <w:spacing w:after="0" w:line="240" w:lineRule="auto"/>
        <w:rPr>
          <w:rFonts w:ascii="Century Gothic" w:hAnsi="Century Gothic"/>
          <w:sz w:val="17"/>
          <w:szCs w:val="17"/>
        </w:rPr>
      </w:pPr>
      <w:r w:rsidRPr="002E4461">
        <w:rPr>
          <w:rFonts w:ascii="Century Gothic" w:hAnsi="Century Gothic"/>
          <w:sz w:val="17"/>
          <w:szCs w:val="17"/>
        </w:rPr>
        <w:t xml:space="preserve">Medical Coder/Biller: </w:t>
      </w:r>
      <w:r w:rsidRPr="002E4461">
        <w:rPr>
          <w:rFonts w:ascii="Century Gothic" w:hAnsi="Century Gothic"/>
          <w:sz w:val="17"/>
          <w:szCs w:val="17"/>
        </w:rPr>
        <w:tab/>
      </w:r>
      <w:r w:rsidRPr="002E4461">
        <w:rPr>
          <w:rFonts w:ascii="Century Gothic" w:hAnsi="Century Gothic"/>
          <w:sz w:val="17"/>
          <w:szCs w:val="17"/>
        </w:rPr>
        <w:tab/>
      </w:r>
      <w:r w:rsidRPr="002E4461">
        <w:rPr>
          <w:rFonts w:ascii="Century Gothic" w:hAnsi="Century Gothic"/>
          <w:sz w:val="17"/>
          <w:szCs w:val="17"/>
        </w:rPr>
        <w:tab/>
        <w:t>Math-</w:t>
      </w:r>
      <w:r w:rsidR="003E70FA" w:rsidRPr="002E4461">
        <w:rPr>
          <w:rFonts w:ascii="Century Gothic" w:hAnsi="Century Gothic"/>
          <w:sz w:val="17"/>
          <w:szCs w:val="17"/>
        </w:rPr>
        <w:t>6</w:t>
      </w:r>
      <w:r w:rsidR="00B9518D" w:rsidRPr="002E4461">
        <w:rPr>
          <w:rFonts w:ascii="Century Gothic" w:hAnsi="Century Gothic"/>
          <w:sz w:val="17"/>
          <w:szCs w:val="17"/>
        </w:rPr>
        <w:t>7</w:t>
      </w:r>
      <w:r w:rsidRPr="002E4461">
        <w:rPr>
          <w:rFonts w:ascii="Century Gothic" w:hAnsi="Century Gothic"/>
          <w:sz w:val="17"/>
          <w:szCs w:val="17"/>
        </w:rPr>
        <w:t>%, Reading-6</w:t>
      </w:r>
      <w:r w:rsidR="00B9518D" w:rsidRPr="002E4461">
        <w:rPr>
          <w:rFonts w:ascii="Century Gothic" w:hAnsi="Century Gothic"/>
          <w:sz w:val="17"/>
          <w:szCs w:val="17"/>
        </w:rPr>
        <w:t>7</w:t>
      </w:r>
      <w:r w:rsidRPr="002E4461">
        <w:rPr>
          <w:rFonts w:ascii="Century Gothic" w:hAnsi="Century Gothic"/>
          <w:sz w:val="17"/>
          <w:szCs w:val="17"/>
        </w:rPr>
        <w:t xml:space="preserve">% </w:t>
      </w:r>
    </w:p>
    <w:p w14:paraId="01946771" w14:textId="18826713" w:rsidR="004364FC" w:rsidRPr="002E4461" w:rsidRDefault="008D60B1" w:rsidP="004364FC">
      <w:pPr>
        <w:spacing w:after="0" w:line="240" w:lineRule="auto"/>
        <w:rPr>
          <w:rFonts w:ascii="Century Gothic" w:hAnsi="Century Gothic" w:cstheme="minorHAnsi"/>
        </w:rPr>
      </w:pPr>
      <w:r w:rsidRPr="002E4461">
        <w:rPr>
          <w:rFonts w:ascii="Century Gothic" w:hAnsi="Century Gothic"/>
          <w:sz w:val="17"/>
          <w:szCs w:val="17"/>
        </w:rPr>
        <w:t>Institutional</w:t>
      </w:r>
      <w:r w:rsidR="003755D8" w:rsidRPr="002E4461">
        <w:rPr>
          <w:rFonts w:ascii="Century Gothic" w:hAnsi="Century Gothic"/>
          <w:sz w:val="17"/>
          <w:szCs w:val="17"/>
        </w:rPr>
        <w:t xml:space="preserve"> </w:t>
      </w:r>
      <w:r w:rsidR="004364FC" w:rsidRPr="002E4461">
        <w:rPr>
          <w:rFonts w:ascii="Century Gothic" w:hAnsi="Century Gothic"/>
          <w:sz w:val="17"/>
          <w:szCs w:val="17"/>
        </w:rPr>
        <w:t xml:space="preserve">Pharmacy Technician: </w:t>
      </w:r>
      <w:r w:rsidR="004364FC" w:rsidRPr="002E4461">
        <w:rPr>
          <w:rFonts w:ascii="Century Gothic" w:hAnsi="Century Gothic"/>
          <w:sz w:val="17"/>
          <w:szCs w:val="17"/>
        </w:rPr>
        <w:tab/>
      </w:r>
      <w:r w:rsidR="004364FC" w:rsidRPr="002E4461">
        <w:rPr>
          <w:rFonts w:ascii="Century Gothic" w:hAnsi="Century Gothic"/>
          <w:sz w:val="17"/>
          <w:szCs w:val="17"/>
        </w:rPr>
        <w:tab/>
        <w:t>Math-</w:t>
      </w:r>
      <w:r w:rsidR="003E70FA" w:rsidRPr="002E4461">
        <w:rPr>
          <w:rFonts w:ascii="Century Gothic" w:hAnsi="Century Gothic"/>
          <w:sz w:val="17"/>
          <w:szCs w:val="17"/>
        </w:rPr>
        <w:t>6</w:t>
      </w:r>
      <w:r w:rsidR="00B9518D" w:rsidRPr="002E4461">
        <w:rPr>
          <w:rFonts w:ascii="Century Gothic" w:hAnsi="Century Gothic"/>
          <w:sz w:val="17"/>
          <w:szCs w:val="17"/>
        </w:rPr>
        <w:t>7</w:t>
      </w:r>
      <w:r w:rsidR="004364FC" w:rsidRPr="002E4461">
        <w:rPr>
          <w:rFonts w:ascii="Century Gothic" w:hAnsi="Century Gothic"/>
          <w:sz w:val="17"/>
          <w:szCs w:val="17"/>
        </w:rPr>
        <w:t>%, Reading-6</w:t>
      </w:r>
      <w:r w:rsidR="00B9518D" w:rsidRPr="002E4461">
        <w:rPr>
          <w:rFonts w:ascii="Century Gothic" w:hAnsi="Century Gothic"/>
          <w:sz w:val="17"/>
          <w:szCs w:val="17"/>
        </w:rPr>
        <w:t>7</w:t>
      </w:r>
      <w:r w:rsidR="004364FC" w:rsidRPr="002E4461">
        <w:rPr>
          <w:rFonts w:ascii="Century Gothic" w:hAnsi="Century Gothic"/>
          <w:sz w:val="17"/>
          <w:szCs w:val="17"/>
        </w:rPr>
        <w:t>%</w:t>
      </w:r>
    </w:p>
    <w:p w14:paraId="7F540565" w14:textId="77777777" w:rsidR="003C3084" w:rsidRPr="002E4461" w:rsidRDefault="003C3084" w:rsidP="003C3084">
      <w:pPr>
        <w:spacing w:after="0" w:line="240" w:lineRule="auto"/>
        <w:rPr>
          <w:rFonts w:ascii="Century Gothic" w:hAnsi="Century Gothic"/>
          <w:sz w:val="17"/>
          <w:szCs w:val="17"/>
        </w:rPr>
      </w:pPr>
    </w:p>
    <w:p w14:paraId="555FE14F" w14:textId="0BE987D0" w:rsidR="003C3084" w:rsidRPr="002E4461" w:rsidRDefault="003C3084" w:rsidP="007767F8">
      <w:pPr>
        <w:pStyle w:val="Heading2"/>
        <w:rPr>
          <w:sz w:val="20"/>
          <w:szCs w:val="20"/>
        </w:rPr>
      </w:pPr>
      <w:bookmarkStart w:id="143" w:name="_Toc184043663"/>
      <w:bookmarkStart w:id="144" w:name="_Toc207097339"/>
      <w:r w:rsidRPr="002E4461">
        <w:rPr>
          <w:sz w:val="20"/>
          <w:szCs w:val="20"/>
        </w:rPr>
        <w:t>T</w:t>
      </w:r>
      <w:r w:rsidR="004E4222" w:rsidRPr="002E4461">
        <w:rPr>
          <w:sz w:val="20"/>
          <w:szCs w:val="20"/>
        </w:rPr>
        <w:t>ESTING</w:t>
      </w:r>
      <w:bookmarkEnd w:id="143"/>
      <w:bookmarkEnd w:id="144"/>
    </w:p>
    <w:p w14:paraId="2B5BDC09" w14:textId="77777777" w:rsidR="008071C3" w:rsidRPr="002E4461" w:rsidRDefault="008071C3" w:rsidP="008071C3">
      <w:pPr>
        <w:rPr>
          <w:rFonts w:ascii="Century Gothic" w:hAnsi="Century Gothic"/>
          <w:sz w:val="17"/>
          <w:szCs w:val="17"/>
        </w:rPr>
      </w:pPr>
      <w:r w:rsidRPr="002E4461">
        <w:rPr>
          <w:rFonts w:ascii="Century Gothic" w:hAnsi="Century Gothic"/>
          <w:sz w:val="17"/>
          <w:szCs w:val="17"/>
        </w:rPr>
        <w:t>Testing for entry into any course of study is conducted on Tuesday at 10:30 a.m. and Wednesday at 10:30 a.m. For information, contact Bidwell’s Student Services department.</w:t>
      </w:r>
    </w:p>
    <w:p w14:paraId="0D316153" w14:textId="77777777" w:rsidR="00987825" w:rsidRPr="002E4461" w:rsidRDefault="00987825" w:rsidP="008071C3">
      <w:pPr>
        <w:rPr>
          <w:rFonts w:ascii="Century Gothic" w:hAnsi="Century Gothic"/>
          <w:sz w:val="17"/>
          <w:szCs w:val="17"/>
        </w:rPr>
      </w:pPr>
    </w:p>
    <w:p w14:paraId="3D2A8489" w14:textId="77777777" w:rsidR="00066F29" w:rsidRPr="002E4461" w:rsidRDefault="00066F29" w:rsidP="008071C3">
      <w:pPr>
        <w:rPr>
          <w:rFonts w:ascii="Century Gothic" w:hAnsi="Century Gothic"/>
          <w:sz w:val="17"/>
          <w:szCs w:val="17"/>
        </w:rPr>
      </w:pPr>
    </w:p>
    <w:p w14:paraId="07C4B1E4" w14:textId="5AAB9723" w:rsidR="00FF459E" w:rsidRPr="002E4461" w:rsidRDefault="004E4222" w:rsidP="007767F8">
      <w:pPr>
        <w:pStyle w:val="Heading2"/>
        <w:rPr>
          <w:sz w:val="20"/>
          <w:szCs w:val="20"/>
        </w:rPr>
      </w:pPr>
      <w:bookmarkStart w:id="145" w:name="_Toc184043664"/>
      <w:bookmarkStart w:id="146" w:name="_Toc207097340"/>
      <w:r w:rsidRPr="002E4461">
        <w:rPr>
          <w:sz w:val="20"/>
          <w:szCs w:val="20"/>
        </w:rPr>
        <w:lastRenderedPageBreak/>
        <w:t>ADMISSIONS BY ABILITY TO BENEFIT</w:t>
      </w:r>
      <w:bookmarkEnd w:id="145"/>
      <w:bookmarkEnd w:id="146"/>
    </w:p>
    <w:p w14:paraId="28E560CA" w14:textId="72C4541F" w:rsidR="00FF459E" w:rsidRPr="002E4461" w:rsidRDefault="00FF459E" w:rsidP="009B14BE">
      <w:pPr>
        <w:spacing w:after="0" w:line="240" w:lineRule="auto"/>
        <w:rPr>
          <w:rFonts w:ascii="Century Gothic" w:hAnsi="Century Gothic"/>
          <w:sz w:val="17"/>
          <w:szCs w:val="17"/>
        </w:rPr>
      </w:pPr>
      <w:r w:rsidRPr="002E4461">
        <w:rPr>
          <w:rFonts w:ascii="Century Gothic" w:hAnsi="Century Gothic"/>
          <w:sz w:val="17"/>
          <w:szCs w:val="17"/>
        </w:rPr>
        <w:t>Bidwell Training Center does not admit applicants under the “Ability to Benefit.”</w:t>
      </w:r>
      <w:r w:rsidR="00A328CD" w:rsidRPr="002E4461">
        <w:rPr>
          <w:rFonts w:ascii="Century Gothic" w:hAnsi="Century Gothic"/>
          <w:sz w:val="17"/>
          <w:szCs w:val="17"/>
        </w:rPr>
        <w:t xml:space="preserve"> </w:t>
      </w:r>
      <w:r w:rsidRPr="002E4461">
        <w:rPr>
          <w:rFonts w:ascii="Century Gothic" w:hAnsi="Century Gothic"/>
          <w:sz w:val="17"/>
          <w:szCs w:val="17"/>
        </w:rPr>
        <w:t>All applicants for admission must have a high school diploma or a General</w:t>
      </w:r>
      <w:r w:rsidR="00A328CD" w:rsidRPr="002E4461">
        <w:rPr>
          <w:rFonts w:ascii="Century Gothic" w:hAnsi="Century Gothic"/>
          <w:sz w:val="17"/>
          <w:szCs w:val="17"/>
        </w:rPr>
        <w:t xml:space="preserve"> </w:t>
      </w:r>
      <w:r w:rsidRPr="002E4461">
        <w:rPr>
          <w:rFonts w:ascii="Century Gothic" w:hAnsi="Century Gothic"/>
          <w:sz w:val="17"/>
          <w:szCs w:val="17"/>
        </w:rPr>
        <w:t>Educational Development (GED®) diploma.</w:t>
      </w:r>
    </w:p>
    <w:p w14:paraId="70DC2411" w14:textId="30354C59" w:rsidR="00CA1161" w:rsidRPr="002E4461" w:rsidRDefault="00CA1161" w:rsidP="009B14BE">
      <w:pPr>
        <w:spacing w:after="0" w:line="240" w:lineRule="auto"/>
        <w:rPr>
          <w:rFonts w:ascii="Century Gothic" w:hAnsi="Century Gothic"/>
          <w:sz w:val="17"/>
          <w:szCs w:val="17"/>
        </w:rPr>
      </w:pPr>
    </w:p>
    <w:p w14:paraId="07BECB6D" w14:textId="74F0EA68" w:rsidR="00CA1161" w:rsidRPr="002E4461" w:rsidRDefault="00CA1161" w:rsidP="007767F8">
      <w:pPr>
        <w:pStyle w:val="Heading2"/>
        <w:rPr>
          <w:sz w:val="20"/>
          <w:szCs w:val="20"/>
        </w:rPr>
      </w:pPr>
      <w:bookmarkStart w:id="147" w:name="_Toc184043665"/>
      <w:bookmarkStart w:id="148" w:name="_Toc207097341"/>
      <w:r w:rsidRPr="002E4461">
        <w:rPr>
          <w:sz w:val="20"/>
          <w:szCs w:val="20"/>
        </w:rPr>
        <w:t>CANCELLATION OF AGREEMENT</w:t>
      </w:r>
      <w:bookmarkEnd w:id="147"/>
      <w:bookmarkEnd w:id="148"/>
    </w:p>
    <w:p w14:paraId="7F77315F" w14:textId="1C077356" w:rsidR="00CA1161" w:rsidRPr="002E4461" w:rsidRDefault="00CA1161" w:rsidP="009B14BE">
      <w:pPr>
        <w:spacing w:after="0" w:line="240" w:lineRule="auto"/>
        <w:rPr>
          <w:rFonts w:ascii="Century Gothic" w:hAnsi="Century Gothic"/>
          <w:b/>
          <w:sz w:val="17"/>
          <w:szCs w:val="17"/>
        </w:rPr>
      </w:pPr>
      <w:proofErr w:type="gramStart"/>
      <w:r w:rsidRPr="002E4461">
        <w:rPr>
          <w:rFonts w:ascii="Century Gothic" w:hAnsi="Century Gothic"/>
          <w:b/>
          <w:sz w:val="17"/>
          <w:szCs w:val="17"/>
        </w:rPr>
        <w:t>By Student</w:t>
      </w:r>
      <w:proofErr w:type="gramEnd"/>
    </w:p>
    <w:p w14:paraId="64E07671" w14:textId="7D954476" w:rsidR="00CA1161" w:rsidRPr="002E4461" w:rsidRDefault="00CA1161" w:rsidP="009B14BE">
      <w:pPr>
        <w:spacing w:after="0" w:line="240" w:lineRule="auto"/>
        <w:rPr>
          <w:rFonts w:ascii="Century Gothic" w:hAnsi="Century Gothic"/>
          <w:sz w:val="17"/>
          <w:szCs w:val="17"/>
        </w:rPr>
      </w:pPr>
      <w:r w:rsidRPr="002E4461">
        <w:rPr>
          <w:rFonts w:ascii="Century Gothic" w:hAnsi="Century Gothic"/>
          <w:sz w:val="17"/>
          <w:szCs w:val="17"/>
        </w:rPr>
        <w:t>The student may cancel the Enrollment Agreement at any time by written notification to the school.</w:t>
      </w:r>
    </w:p>
    <w:p w14:paraId="627057FA" w14:textId="0AEC0E6E" w:rsidR="00CA1161" w:rsidRPr="002E4461" w:rsidRDefault="00CA1161" w:rsidP="009B14BE">
      <w:pPr>
        <w:spacing w:after="0" w:line="240" w:lineRule="auto"/>
        <w:rPr>
          <w:rFonts w:ascii="Century Gothic" w:hAnsi="Century Gothic"/>
          <w:sz w:val="17"/>
          <w:szCs w:val="17"/>
        </w:rPr>
      </w:pPr>
    </w:p>
    <w:p w14:paraId="1CF24810" w14:textId="5587E103" w:rsidR="00CA1161" w:rsidRPr="002E4461" w:rsidRDefault="00CA1161" w:rsidP="009B14BE">
      <w:pPr>
        <w:spacing w:after="0" w:line="240" w:lineRule="auto"/>
        <w:rPr>
          <w:rFonts w:ascii="Century Gothic" w:hAnsi="Century Gothic"/>
          <w:sz w:val="17"/>
          <w:szCs w:val="17"/>
        </w:rPr>
      </w:pPr>
      <w:r w:rsidRPr="002E4461">
        <w:rPr>
          <w:rFonts w:ascii="Century Gothic" w:hAnsi="Century Gothic"/>
          <w:b/>
          <w:sz w:val="17"/>
          <w:szCs w:val="17"/>
        </w:rPr>
        <w:t>By School</w:t>
      </w:r>
    </w:p>
    <w:p w14:paraId="09B3FAB5" w14:textId="77777777" w:rsidR="009742C4" w:rsidRPr="002E4461" w:rsidRDefault="00CA1161" w:rsidP="009B14BE">
      <w:pPr>
        <w:spacing w:after="0" w:line="240" w:lineRule="auto"/>
        <w:rPr>
          <w:rFonts w:ascii="Century Gothic" w:hAnsi="Century Gothic"/>
          <w:sz w:val="17"/>
          <w:szCs w:val="17"/>
        </w:rPr>
      </w:pPr>
      <w:r w:rsidRPr="002E4461">
        <w:rPr>
          <w:rFonts w:ascii="Century Gothic" w:hAnsi="Century Gothic"/>
          <w:sz w:val="17"/>
          <w:szCs w:val="17"/>
        </w:rPr>
        <w:t xml:space="preserve">The student may be </w:t>
      </w:r>
      <w:r w:rsidR="00682DA0" w:rsidRPr="002E4461">
        <w:rPr>
          <w:rFonts w:ascii="Century Gothic" w:hAnsi="Century Gothic"/>
          <w:sz w:val="17"/>
          <w:szCs w:val="17"/>
        </w:rPr>
        <w:t xml:space="preserve">terminated from training </w:t>
      </w:r>
      <w:r w:rsidRPr="002E4461">
        <w:rPr>
          <w:rFonts w:ascii="Century Gothic" w:hAnsi="Century Gothic"/>
          <w:sz w:val="17"/>
          <w:szCs w:val="17"/>
        </w:rPr>
        <w:t xml:space="preserve">for the following reasons: </w:t>
      </w:r>
    </w:p>
    <w:p w14:paraId="58D02175" w14:textId="1E6AFE8C" w:rsidR="00CA1161" w:rsidRPr="002E4461" w:rsidRDefault="00CA1161" w:rsidP="009B14BE">
      <w:pPr>
        <w:spacing w:after="0" w:line="240" w:lineRule="auto"/>
        <w:rPr>
          <w:rFonts w:ascii="Century Gothic" w:hAnsi="Century Gothic"/>
          <w:sz w:val="17"/>
          <w:szCs w:val="17"/>
        </w:rPr>
      </w:pPr>
      <w:r w:rsidRPr="002E4461">
        <w:rPr>
          <w:rFonts w:ascii="Century Gothic" w:hAnsi="Century Gothic"/>
          <w:sz w:val="17"/>
          <w:szCs w:val="17"/>
        </w:rPr>
        <w:t>(1) failure to make satisfactory academic progress, and (2) failure to comply with published rules and regulations of the school.</w:t>
      </w:r>
    </w:p>
    <w:p w14:paraId="4BBF425E" w14:textId="012695A3" w:rsidR="00E359B5" w:rsidRPr="002E4461" w:rsidRDefault="00E359B5" w:rsidP="009B14BE">
      <w:pPr>
        <w:spacing w:after="0" w:line="240" w:lineRule="auto"/>
        <w:rPr>
          <w:rFonts w:ascii="Century Gothic" w:hAnsi="Century Gothic"/>
          <w:sz w:val="17"/>
          <w:szCs w:val="17"/>
        </w:rPr>
      </w:pPr>
    </w:p>
    <w:p w14:paraId="1A706C9F" w14:textId="77777777" w:rsidR="00822C59" w:rsidRPr="002E4461" w:rsidRDefault="00822C59" w:rsidP="009B14BE">
      <w:pPr>
        <w:pStyle w:val="Heading2"/>
        <w:rPr>
          <w:sz w:val="20"/>
          <w:szCs w:val="20"/>
        </w:rPr>
      </w:pPr>
      <w:bookmarkStart w:id="149" w:name="_Toc160182967"/>
      <w:bookmarkStart w:id="150" w:name="_Toc184043666"/>
      <w:bookmarkStart w:id="151" w:name="_Toc207097342"/>
      <w:r w:rsidRPr="002E4461">
        <w:rPr>
          <w:sz w:val="20"/>
          <w:szCs w:val="20"/>
        </w:rPr>
        <w:t>CRIMINAL BACKGROUND CHECK</w:t>
      </w:r>
      <w:bookmarkEnd w:id="149"/>
      <w:bookmarkEnd w:id="150"/>
      <w:bookmarkEnd w:id="151"/>
    </w:p>
    <w:p w14:paraId="6603CBDA" w14:textId="328B06BF" w:rsidR="00822C59" w:rsidRPr="002E4461" w:rsidRDefault="00224A4E" w:rsidP="009B14BE">
      <w:pPr>
        <w:pStyle w:val="NoSpacing"/>
        <w:rPr>
          <w:rFonts w:ascii="Century Gothic" w:hAnsi="Century Gothic" w:cstheme="majorHAnsi"/>
          <w:sz w:val="17"/>
          <w:szCs w:val="17"/>
        </w:rPr>
      </w:pPr>
      <w:r w:rsidRPr="002E4461">
        <w:rPr>
          <w:rFonts w:ascii="Century Gothic" w:hAnsi="Century Gothic" w:cstheme="majorHAnsi"/>
          <w:sz w:val="17"/>
          <w:szCs w:val="17"/>
        </w:rPr>
        <w:t>If applicable by major,</w:t>
      </w:r>
      <w:r w:rsidR="00822C59" w:rsidRPr="002E4461">
        <w:rPr>
          <w:rFonts w:ascii="Century Gothic" w:hAnsi="Century Gothic" w:cstheme="majorHAnsi"/>
          <w:sz w:val="17"/>
          <w:szCs w:val="17"/>
        </w:rPr>
        <w:t xml:space="preserve"> applicants are required to complete an authorization and disclosure form permitting </w:t>
      </w:r>
      <w:r w:rsidR="009B14BE" w:rsidRPr="002E4461">
        <w:rPr>
          <w:rFonts w:ascii="Century Gothic" w:hAnsi="Century Gothic" w:cstheme="majorHAnsi"/>
          <w:sz w:val="17"/>
          <w:szCs w:val="17"/>
        </w:rPr>
        <w:t xml:space="preserve">Bidwell Training Center </w:t>
      </w:r>
      <w:r w:rsidR="00822C59" w:rsidRPr="002E4461">
        <w:rPr>
          <w:rFonts w:ascii="Century Gothic" w:hAnsi="Century Gothic" w:cstheme="majorHAnsi"/>
          <w:sz w:val="17"/>
          <w:szCs w:val="17"/>
        </w:rPr>
        <w:t xml:space="preserve">to conduct a secure background evaluation. These evaluations are conducted prior to admission and the investment into a training program, to identify applicants whose criminal histories may interfere with their ability to participate in externship training programs, </w:t>
      </w:r>
      <w:r w:rsidR="006D6A44" w:rsidRPr="002E4461">
        <w:rPr>
          <w:rFonts w:ascii="Century Gothic" w:hAnsi="Century Gothic" w:cstheme="majorHAnsi"/>
          <w:sz w:val="17"/>
          <w:szCs w:val="17"/>
        </w:rPr>
        <w:t xml:space="preserve">or to </w:t>
      </w:r>
      <w:r w:rsidR="00822C59" w:rsidRPr="002E4461">
        <w:rPr>
          <w:rFonts w:ascii="Century Gothic" w:hAnsi="Century Gothic" w:cstheme="majorHAnsi"/>
          <w:sz w:val="17"/>
          <w:szCs w:val="17"/>
        </w:rPr>
        <w:t>obtain professional licensure if applicable, and</w:t>
      </w:r>
      <w:r w:rsidR="006D6A44" w:rsidRPr="002E4461">
        <w:rPr>
          <w:rFonts w:ascii="Century Gothic" w:hAnsi="Century Gothic" w:cstheme="majorHAnsi"/>
          <w:sz w:val="17"/>
          <w:szCs w:val="17"/>
        </w:rPr>
        <w:t xml:space="preserve"> to</w:t>
      </w:r>
      <w:r w:rsidR="00822C59" w:rsidRPr="002E4461">
        <w:rPr>
          <w:rFonts w:ascii="Century Gothic" w:hAnsi="Century Gothic" w:cstheme="majorHAnsi"/>
          <w:sz w:val="17"/>
          <w:szCs w:val="17"/>
        </w:rPr>
        <w:t xml:space="preserve"> procure employment, as many employers conduct background checks.</w:t>
      </w:r>
    </w:p>
    <w:p w14:paraId="3AB05DF6" w14:textId="77777777" w:rsidR="00822C59" w:rsidRPr="002E4461" w:rsidRDefault="00822C59" w:rsidP="009B14BE">
      <w:pPr>
        <w:pStyle w:val="NoSpacing"/>
        <w:rPr>
          <w:rFonts w:ascii="Century Gothic" w:hAnsi="Century Gothic" w:cstheme="majorHAnsi"/>
          <w:sz w:val="17"/>
          <w:szCs w:val="17"/>
        </w:rPr>
      </w:pPr>
    </w:p>
    <w:p w14:paraId="1B117232" w14:textId="14B9DC8A" w:rsidR="00822C59" w:rsidRPr="002E4461" w:rsidRDefault="009B14BE" w:rsidP="009B14BE">
      <w:pPr>
        <w:pStyle w:val="NoSpacing"/>
        <w:rPr>
          <w:rFonts w:ascii="Century Gothic" w:hAnsi="Century Gothic" w:cstheme="majorHAnsi"/>
          <w:sz w:val="17"/>
          <w:szCs w:val="17"/>
        </w:rPr>
      </w:pPr>
      <w:r w:rsidRPr="002E4461">
        <w:rPr>
          <w:rFonts w:ascii="Century Gothic" w:hAnsi="Century Gothic" w:cstheme="majorHAnsi"/>
          <w:sz w:val="17"/>
          <w:szCs w:val="17"/>
        </w:rPr>
        <w:t xml:space="preserve">Bidwell Training Center </w:t>
      </w:r>
      <w:r w:rsidR="00822C59" w:rsidRPr="002E4461">
        <w:rPr>
          <w:rFonts w:ascii="Century Gothic" w:hAnsi="Century Gothic" w:cstheme="majorHAnsi"/>
          <w:sz w:val="17"/>
          <w:szCs w:val="17"/>
        </w:rPr>
        <w:t xml:space="preserve">reserves the right to deny or rescind admission based on criminal background checks that contain one or more convictions of a felony </w:t>
      </w:r>
      <w:r w:rsidR="00765CBB" w:rsidRPr="002E4461">
        <w:rPr>
          <w:rFonts w:ascii="Century Gothic" w:hAnsi="Century Gothic" w:cstheme="majorHAnsi"/>
          <w:sz w:val="17"/>
          <w:szCs w:val="17"/>
        </w:rPr>
        <w:t>offense,</w:t>
      </w:r>
      <w:r w:rsidR="007A4703" w:rsidRPr="002E4461">
        <w:rPr>
          <w:rFonts w:ascii="Century Gothic" w:hAnsi="Century Gothic" w:cstheme="majorHAnsi"/>
          <w:sz w:val="17"/>
          <w:szCs w:val="17"/>
        </w:rPr>
        <w:t xml:space="preserve"> or </w:t>
      </w:r>
      <w:r w:rsidR="00F5029E" w:rsidRPr="002E4461">
        <w:rPr>
          <w:rFonts w:ascii="Century Gothic" w:hAnsi="Century Gothic" w:cstheme="majorHAnsi"/>
          <w:sz w:val="17"/>
          <w:szCs w:val="17"/>
        </w:rPr>
        <w:t xml:space="preserve">any </w:t>
      </w:r>
      <w:r w:rsidR="007A4703" w:rsidRPr="002E4461">
        <w:rPr>
          <w:rFonts w:ascii="Century Gothic" w:hAnsi="Century Gothic" w:cstheme="majorHAnsi"/>
          <w:sz w:val="17"/>
          <w:szCs w:val="17"/>
        </w:rPr>
        <w:t>charges related to child abuse</w:t>
      </w:r>
      <w:r w:rsidR="00F5029E" w:rsidRPr="002E4461">
        <w:rPr>
          <w:rFonts w:ascii="Century Gothic" w:hAnsi="Century Gothic" w:cstheme="majorHAnsi"/>
          <w:sz w:val="17"/>
          <w:szCs w:val="17"/>
        </w:rPr>
        <w:t xml:space="preserve"> or child neglect</w:t>
      </w:r>
      <w:r w:rsidR="00822C59" w:rsidRPr="002E4461">
        <w:rPr>
          <w:rFonts w:ascii="Century Gothic" w:hAnsi="Century Gothic" w:cstheme="majorHAnsi"/>
          <w:sz w:val="17"/>
          <w:szCs w:val="17"/>
        </w:rPr>
        <w:t xml:space="preserve">. </w:t>
      </w:r>
      <w:r w:rsidR="00682DA0" w:rsidRPr="002E4461">
        <w:rPr>
          <w:rFonts w:ascii="Century Gothic" w:hAnsi="Century Gothic" w:cstheme="majorHAnsi"/>
          <w:sz w:val="17"/>
          <w:szCs w:val="17"/>
        </w:rPr>
        <w:t xml:space="preserve">Applicants convicted of sex-based crimes against children are not eligible for training at Bidwell Training Center due to a shared campus community with minors. </w:t>
      </w:r>
      <w:r w:rsidR="00822C59" w:rsidRPr="002E4461">
        <w:rPr>
          <w:rFonts w:ascii="Century Gothic" w:hAnsi="Century Gothic" w:cstheme="majorHAnsi"/>
          <w:sz w:val="17"/>
          <w:szCs w:val="17"/>
        </w:rPr>
        <w:t xml:space="preserve">Additionally, </w:t>
      </w:r>
      <w:r w:rsidRPr="002E4461">
        <w:rPr>
          <w:rFonts w:ascii="Century Gothic" w:hAnsi="Century Gothic" w:cstheme="majorHAnsi"/>
          <w:sz w:val="17"/>
          <w:szCs w:val="17"/>
        </w:rPr>
        <w:t>BTC</w:t>
      </w:r>
      <w:r w:rsidR="00822C59" w:rsidRPr="002E4461">
        <w:rPr>
          <w:rFonts w:ascii="Century Gothic" w:hAnsi="Century Gothic" w:cstheme="majorHAnsi"/>
          <w:sz w:val="17"/>
          <w:szCs w:val="17"/>
        </w:rPr>
        <w:t xml:space="preserve"> reserves the right to deny or rescind admission based on incomplete or falsification</w:t>
      </w:r>
      <w:r w:rsidR="00CE079F" w:rsidRPr="002E4461">
        <w:rPr>
          <w:rFonts w:ascii="Century Gothic" w:hAnsi="Century Gothic" w:cstheme="majorHAnsi"/>
          <w:sz w:val="17"/>
          <w:szCs w:val="17"/>
        </w:rPr>
        <w:t xml:space="preserve"> </w:t>
      </w:r>
      <w:r w:rsidR="00822C59" w:rsidRPr="002E4461">
        <w:rPr>
          <w:rFonts w:ascii="Century Gothic" w:hAnsi="Century Gothic" w:cstheme="majorHAnsi"/>
          <w:sz w:val="17"/>
          <w:szCs w:val="17"/>
        </w:rPr>
        <w:t>of information. Information obtained may be only as accurate as the information on file and may occasionally contain discrepancies. Therefore, prior to starting the background evaluation, applicants are required to read a summary of their rights according to the Fair Credit Reporting Act which will include information on how to dispute any discrepancies indicated in the information provided by state and federal agencies in the completed background evaluation. Applicants who have their admission denied or rescinded will be provided formal notification as to the reason(s) why and afforded an opportunity to appeal the denial decision.</w:t>
      </w:r>
    </w:p>
    <w:p w14:paraId="0756BB1D" w14:textId="77777777" w:rsidR="00822C59" w:rsidRPr="002E4461" w:rsidRDefault="00822C59" w:rsidP="009B14BE">
      <w:pPr>
        <w:pStyle w:val="NoSpacing"/>
        <w:rPr>
          <w:rFonts w:ascii="Century Gothic" w:hAnsi="Century Gothic"/>
          <w:sz w:val="17"/>
          <w:szCs w:val="17"/>
        </w:rPr>
      </w:pPr>
    </w:p>
    <w:p w14:paraId="2554FDEF" w14:textId="353159D7" w:rsidR="00822C59" w:rsidRPr="002E4461" w:rsidRDefault="00822C59" w:rsidP="009B14BE">
      <w:pPr>
        <w:pStyle w:val="NoSpacing"/>
        <w:rPr>
          <w:rFonts w:ascii="Century Gothic" w:hAnsi="Century Gothic"/>
          <w:sz w:val="17"/>
          <w:szCs w:val="17"/>
        </w:rPr>
      </w:pPr>
      <w:r w:rsidRPr="002E4461">
        <w:rPr>
          <w:rFonts w:ascii="Century Gothic" w:hAnsi="Century Gothic"/>
          <w:sz w:val="17"/>
          <w:szCs w:val="17"/>
        </w:rPr>
        <w:t xml:space="preserve">All appeals should be addressed to the </w:t>
      </w:r>
      <w:r w:rsidR="009B14BE" w:rsidRPr="002E4461">
        <w:rPr>
          <w:rFonts w:ascii="Century Gothic" w:hAnsi="Century Gothic"/>
          <w:sz w:val="17"/>
          <w:szCs w:val="17"/>
        </w:rPr>
        <w:t xml:space="preserve">Bidwell Training Center </w:t>
      </w:r>
      <w:r w:rsidRPr="002E4461">
        <w:rPr>
          <w:rFonts w:ascii="Century Gothic" w:hAnsi="Century Gothic"/>
          <w:sz w:val="17"/>
          <w:szCs w:val="17"/>
        </w:rPr>
        <w:t xml:space="preserve">School Review Board, </w:t>
      </w:r>
      <w:r w:rsidR="009B14BE" w:rsidRPr="002E4461">
        <w:rPr>
          <w:rFonts w:ascii="Century Gothic" w:hAnsi="Century Gothic"/>
          <w:sz w:val="17"/>
          <w:szCs w:val="17"/>
        </w:rPr>
        <w:t>1815 Metropolitan Street</w:t>
      </w:r>
      <w:r w:rsidRPr="002E4461">
        <w:rPr>
          <w:rFonts w:ascii="Century Gothic" w:hAnsi="Century Gothic"/>
          <w:sz w:val="17"/>
          <w:szCs w:val="17"/>
        </w:rPr>
        <w:t xml:space="preserve">, </w:t>
      </w:r>
      <w:r w:rsidR="009B14BE" w:rsidRPr="002E4461">
        <w:rPr>
          <w:rFonts w:ascii="Century Gothic" w:hAnsi="Century Gothic"/>
          <w:sz w:val="17"/>
          <w:szCs w:val="17"/>
        </w:rPr>
        <w:t xml:space="preserve">Pittsburgh, PA 15233 </w:t>
      </w:r>
      <w:r w:rsidRPr="002E4461">
        <w:rPr>
          <w:rFonts w:ascii="Century Gothic" w:hAnsi="Century Gothic"/>
          <w:sz w:val="17"/>
          <w:szCs w:val="17"/>
        </w:rPr>
        <w:t xml:space="preserve">and will be reviewed by the </w:t>
      </w:r>
      <w:r w:rsidR="00F5029E" w:rsidRPr="002E4461">
        <w:rPr>
          <w:rFonts w:ascii="Century Gothic" w:hAnsi="Century Gothic"/>
          <w:sz w:val="17"/>
          <w:szCs w:val="17"/>
        </w:rPr>
        <w:t xml:space="preserve">School Review Board </w:t>
      </w:r>
      <w:r w:rsidRPr="002E4461">
        <w:rPr>
          <w:rFonts w:ascii="Century Gothic" w:hAnsi="Century Gothic"/>
          <w:sz w:val="17"/>
          <w:szCs w:val="17"/>
        </w:rPr>
        <w:t>to determine whether the applicant has taken the necessary steps to meet the admissions requirement and/or be granted a waiver.</w:t>
      </w:r>
    </w:p>
    <w:p w14:paraId="489E8EB8" w14:textId="77777777" w:rsidR="00C35C9C" w:rsidRPr="002E4461" w:rsidRDefault="00C35C9C" w:rsidP="009B14BE">
      <w:pPr>
        <w:pStyle w:val="NoSpacing"/>
        <w:rPr>
          <w:rFonts w:ascii="Century Gothic" w:hAnsi="Century Gothic"/>
          <w:sz w:val="17"/>
          <w:szCs w:val="17"/>
        </w:rPr>
      </w:pPr>
    </w:p>
    <w:p w14:paraId="05D5FAF8" w14:textId="77777777" w:rsidR="00C35C9C" w:rsidRPr="002E4461" w:rsidRDefault="00C35C9C" w:rsidP="009B14BE">
      <w:pPr>
        <w:pStyle w:val="Heading2"/>
        <w:rPr>
          <w:sz w:val="20"/>
          <w:szCs w:val="20"/>
        </w:rPr>
      </w:pPr>
      <w:bookmarkStart w:id="152" w:name="_Toc160182968"/>
      <w:bookmarkStart w:id="153" w:name="_Toc184043667"/>
      <w:bookmarkStart w:id="154" w:name="_Toc207097343"/>
      <w:r w:rsidRPr="002E4461">
        <w:rPr>
          <w:sz w:val="20"/>
          <w:szCs w:val="20"/>
        </w:rPr>
        <w:t>CERTIFICATION AND LICENSURE</w:t>
      </w:r>
      <w:bookmarkEnd w:id="152"/>
      <w:bookmarkEnd w:id="153"/>
      <w:bookmarkEnd w:id="154"/>
    </w:p>
    <w:p w14:paraId="7D09B290" w14:textId="492F8C45" w:rsidR="00C35C9C" w:rsidRPr="002E4461" w:rsidRDefault="00C35C9C" w:rsidP="009B14BE">
      <w:pPr>
        <w:pStyle w:val="NoSpacing"/>
        <w:rPr>
          <w:rFonts w:ascii="Century Gothic" w:hAnsi="Century Gothic"/>
          <w:sz w:val="17"/>
          <w:szCs w:val="17"/>
        </w:rPr>
      </w:pPr>
      <w:r w:rsidRPr="002E4461">
        <w:rPr>
          <w:rFonts w:ascii="Century Gothic" w:hAnsi="Century Gothic"/>
          <w:sz w:val="17"/>
          <w:szCs w:val="17"/>
        </w:rPr>
        <w:t xml:space="preserve">Individuals who have been found guilty of a crime or pleaded guilty to a crime may not be eligible to take professional licensure or certification examinations. Students who have been charged with or convicted of a felony may have difficulty finding an externship, successful completion of externship is a requirement of graduation for health career students or procuring a job as many medical facilities conduct background checks. State and professional association rules vary by location and profession. It is the student’s responsibility to carefully research the licensure or certification requirements in the state(s) where the student intends to seek licensure or certification. </w:t>
      </w:r>
    </w:p>
    <w:p w14:paraId="78144089" w14:textId="77777777" w:rsidR="00C35C9C" w:rsidRPr="002E4461" w:rsidRDefault="00C35C9C" w:rsidP="009B14BE">
      <w:pPr>
        <w:pStyle w:val="NoSpacing"/>
        <w:rPr>
          <w:rFonts w:ascii="Century Gothic" w:hAnsi="Century Gothic"/>
          <w:sz w:val="17"/>
          <w:szCs w:val="17"/>
        </w:rPr>
      </w:pPr>
    </w:p>
    <w:p w14:paraId="656DD639" w14:textId="77777777" w:rsidR="000076C0" w:rsidRPr="002E4461" w:rsidRDefault="000076C0" w:rsidP="009B14BE">
      <w:pPr>
        <w:pStyle w:val="Heading2"/>
        <w:rPr>
          <w:sz w:val="20"/>
          <w:szCs w:val="20"/>
        </w:rPr>
      </w:pPr>
      <w:bookmarkStart w:id="155" w:name="_Toc160182969"/>
      <w:bookmarkStart w:id="156" w:name="_Toc184043668"/>
      <w:bookmarkStart w:id="157" w:name="_Toc207097344"/>
      <w:r w:rsidRPr="002E4461">
        <w:rPr>
          <w:sz w:val="20"/>
          <w:szCs w:val="20"/>
        </w:rPr>
        <w:t xml:space="preserve">TRANSFER OF </w:t>
      </w:r>
      <w:r w:rsidR="00361416" w:rsidRPr="002E4461">
        <w:rPr>
          <w:sz w:val="20"/>
          <w:szCs w:val="20"/>
        </w:rPr>
        <w:t>CREDIT</w:t>
      </w:r>
      <w:bookmarkEnd w:id="155"/>
      <w:bookmarkEnd w:id="156"/>
      <w:bookmarkEnd w:id="157"/>
    </w:p>
    <w:p w14:paraId="5132ED49" w14:textId="39B50A17" w:rsidR="004E5649" w:rsidRPr="002E4461" w:rsidRDefault="005474B2" w:rsidP="009B14BE">
      <w:pPr>
        <w:pStyle w:val="NoSpacing"/>
        <w:rPr>
          <w:rFonts w:ascii="Century Gothic" w:hAnsi="Century Gothic"/>
          <w:b/>
          <w:sz w:val="17"/>
          <w:szCs w:val="17"/>
        </w:rPr>
      </w:pPr>
      <w:r w:rsidRPr="002E4461">
        <w:rPr>
          <w:rFonts w:ascii="Century Gothic" w:hAnsi="Century Gothic"/>
          <w:b/>
          <w:sz w:val="17"/>
          <w:szCs w:val="17"/>
        </w:rPr>
        <w:t>Credit Transfer to Another College or School</w:t>
      </w:r>
    </w:p>
    <w:p w14:paraId="341F23E6" w14:textId="5E0DD0E2" w:rsidR="005474B2" w:rsidRPr="002E4461" w:rsidRDefault="0074623B" w:rsidP="009B14BE">
      <w:pPr>
        <w:pStyle w:val="NoSpacing"/>
        <w:rPr>
          <w:rFonts w:ascii="Century Gothic" w:hAnsi="Century Gothic"/>
          <w:sz w:val="17"/>
          <w:szCs w:val="17"/>
        </w:rPr>
      </w:pPr>
      <w:r w:rsidRPr="002E4461">
        <w:rPr>
          <w:rFonts w:ascii="Century Gothic" w:hAnsi="Century Gothic"/>
          <w:sz w:val="17"/>
          <w:szCs w:val="17"/>
        </w:rPr>
        <w:t xml:space="preserve">Acceptance of credits from one institution </w:t>
      </w:r>
      <w:r w:rsidRPr="002E4461">
        <w:rPr>
          <w:rFonts w:ascii="Century Gothic" w:hAnsi="Century Gothic"/>
          <w:i/>
          <w:sz w:val="17"/>
          <w:szCs w:val="17"/>
        </w:rPr>
        <w:t xml:space="preserve">to </w:t>
      </w:r>
      <w:r w:rsidRPr="002E4461">
        <w:rPr>
          <w:rFonts w:ascii="Century Gothic" w:hAnsi="Century Gothic"/>
          <w:sz w:val="17"/>
          <w:szCs w:val="17"/>
        </w:rPr>
        <w:t xml:space="preserve">another is at the discretion of the receiving institution. Bidwell Training Center does not imply, promise, or guarantee that credits earned at Bidwell Training Center will be accepted at another school. Students planning to transfer to another institution should consult with the registrars at those institutions concerning the acceptance of credits earned at Bidwell Training Center. </w:t>
      </w:r>
    </w:p>
    <w:p w14:paraId="53136144" w14:textId="29874E83" w:rsidR="008B3346" w:rsidRPr="002E4461" w:rsidRDefault="008B3346" w:rsidP="009B14BE">
      <w:pPr>
        <w:pStyle w:val="NoSpacing"/>
        <w:rPr>
          <w:rFonts w:ascii="Century Gothic" w:hAnsi="Century Gothic"/>
          <w:sz w:val="17"/>
          <w:szCs w:val="17"/>
        </w:rPr>
      </w:pPr>
    </w:p>
    <w:p w14:paraId="46DBC524" w14:textId="530AA2E6" w:rsidR="008B3346" w:rsidRPr="002E4461" w:rsidRDefault="008B3346" w:rsidP="009B14BE">
      <w:pPr>
        <w:pStyle w:val="NoSpacing"/>
        <w:rPr>
          <w:rFonts w:ascii="Century Gothic" w:hAnsi="Century Gothic"/>
          <w:b/>
          <w:bCs/>
          <w:color w:val="FF0000"/>
          <w:sz w:val="17"/>
          <w:szCs w:val="17"/>
        </w:rPr>
      </w:pPr>
      <w:r w:rsidRPr="002E4461">
        <w:rPr>
          <w:rFonts w:ascii="Century Gothic" w:hAnsi="Century Gothic"/>
          <w:b/>
          <w:bCs/>
          <w:color w:val="FF0000"/>
          <w:sz w:val="17"/>
          <w:szCs w:val="17"/>
        </w:rPr>
        <w:t xml:space="preserve">Earned credits and hours are units of measure and are not necessarily an indicator of transferability to another institution. The receiving institution, rather than the providing </w:t>
      </w:r>
      <w:r w:rsidR="00057905" w:rsidRPr="002E4461">
        <w:rPr>
          <w:rFonts w:ascii="Century Gothic" w:hAnsi="Century Gothic"/>
          <w:b/>
          <w:bCs/>
          <w:color w:val="FF0000"/>
          <w:sz w:val="17"/>
          <w:szCs w:val="17"/>
        </w:rPr>
        <w:t>institution</w:t>
      </w:r>
      <w:r w:rsidRPr="002E4461">
        <w:rPr>
          <w:rFonts w:ascii="Century Gothic" w:hAnsi="Century Gothic"/>
          <w:b/>
          <w:bCs/>
          <w:color w:val="FF0000"/>
          <w:sz w:val="17"/>
          <w:szCs w:val="17"/>
        </w:rPr>
        <w:t>, determines whether to accept earned credits and hours of transfer.</w:t>
      </w:r>
    </w:p>
    <w:p w14:paraId="7DAB99EA" w14:textId="3B3C8FCF" w:rsidR="0074623B" w:rsidRPr="002E4461" w:rsidRDefault="0074623B" w:rsidP="009B14BE">
      <w:pPr>
        <w:pStyle w:val="NoSpacing"/>
        <w:rPr>
          <w:rFonts w:ascii="Century Gothic" w:hAnsi="Century Gothic"/>
          <w:sz w:val="17"/>
          <w:szCs w:val="17"/>
        </w:rPr>
      </w:pPr>
    </w:p>
    <w:p w14:paraId="1D65BDF6" w14:textId="3172C848" w:rsidR="0074623B" w:rsidRPr="002E4461" w:rsidRDefault="0074623B" w:rsidP="009B14BE">
      <w:pPr>
        <w:pStyle w:val="NoSpacing"/>
        <w:rPr>
          <w:rFonts w:ascii="Century Gothic" w:hAnsi="Century Gothic"/>
          <w:b/>
          <w:sz w:val="17"/>
          <w:szCs w:val="17"/>
        </w:rPr>
      </w:pPr>
      <w:r w:rsidRPr="002E4461">
        <w:rPr>
          <w:rFonts w:ascii="Century Gothic" w:hAnsi="Century Gothic"/>
          <w:b/>
          <w:sz w:val="17"/>
          <w:szCs w:val="17"/>
        </w:rPr>
        <w:t>Credit Transfer from Another College or School</w:t>
      </w:r>
    </w:p>
    <w:p w14:paraId="1B7A4E52" w14:textId="651A7E8F" w:rsidR="0074623B" w:rsidRPr="002E4461" w:rsidRDefault="0074623B" w:rsidP="009B14BE">
      <w:pPr>
        <w:pStyle w:val="NoSpacing"/>
        <w:rPr>
          <w:rFonts w:ascii="Century Gothic" w:hAnsi="Century Gothic"/>
          <w:sz w:val="17"/>
          <w:szCs w:val="17"/>
        </w:rPr>
      </w:pPr>
      <w:r w:rsidRPr="002E4461">
        <w:rPr>
          <w:rFonts w:ascii="Century Gothic" w:hAnsi="Century Gothic"/>
          <w:sz w:val="17"/>
          <w:szCs w:val="17"/>
        </w:rPr>
        <w:t xml:space="preserve">Bidwell Training Center does not accept transfer credits </w:t>
      </w:r>
      <w:r w:rsidRPr="002E4461">
        <w:rPr>
          <w:rFonts w:ascii="Century Gothic" w:hAnsi="Century Gothic"/>
          <w:i/>
          <w:sz w:val="17"/>
          <w:szCs w:val="17"/>
        </w:rPr>
        <w:t>from</w:t>
      </w:r>
      <w:r w:rsidRPr="002E4461">
        <w:rPr>
          <w:rFonts w:ascii="Century Gothic" w:hAnsi="Century Gothic"/>
          <w:sz w:val="17"/>
          <w:szCs w:val="17"/>
        </w:rPr>
        <w:t xml:space="preserve"> any other college or school.</w:t>
      </w:r>
    </w:p>
    <w:p w14:paraId="44760DCA" w14:textId="7FFBD00D" w:rsidR="0074623B" w:rsidRPr="002E4461" w:rsidRDefault="0074623B" w:rsidP="009B14BE">
      <w:pPr>
        <w:pStyle w:val="NoSpacing"/>
        <w:rPr>
          <w:rFonts w:ascii="Century Gothic" w:hAnsi="Century Gothic"/>
          <w:sz w:val="17"/>
          <w:szCs w:val="17"/>
        </w:rPr>
      </w:pPr>
    </w:p>
    <w:p w14:paraId="7A698279" w14:textId="5A6CE2AE" w:rsidR="0074623B" w:rsidRPr="002E4461" w:rsidRDefault="0074623B" w:rsidP="009B14BE">
      <w:pPr>
        <w:pStyle w:val="NoSpacing"/>
        <w:rPr>
          <w:rFonts w:ascii="Century Gothic" w:hAnsi="Century Gothic"/>
          <w:i/>
          <w:iCs/>
          <w:sz w:val="17"/>
          <w:szCs w:val="17"/>
        </w:rPr>
      </w:pPr>
      <w:r w:rsidRPr="002E4461">
        <w:rPr>
          <w:rFonts w:ascii="Century Gothic" w:hAnsi="Century Gothic"/>
          <w:i/>
          <w:iCs/>
          <w:sz w:val="17"/>
          <w:szCs w:val="17"/>
        </w:rPr>
        <w:t>Bidwell Training Center will review the application of military service members and dependents of military service members and may accept prior academic credits earned at another institution toward any course of study.</w:t>
      </w:r>
    </w:p>
    <w:p w14:paraId="624002F9" w14:textId="77777777" w:rsidR="00500BF4" w:rsidRPr="002E4461" w:rsidRDefault="00500BF4" w:rsidP="009B14BE">
      <w:pPr>
        <w:pStyle w:val="NoSpacing"/>
        <w:rPr>
          <w:rFonts w:ascii="Century Gothic" w:hAnsi="Century Gothic"/>
          <w:b/>
          <w:sz w:val="17"/>
          <w:szCs w:val="17"/>
        </w:rPr>
      </w:pPr>
    </w:p>
    <w:p w14:paraId="5EF7AA9E" w14:textId="77777777" w:rsidR="00FD2C96" w:rsidRPr="002E4461" w:rsidRDefault="00FD2C96" w:rsidP="009B14BE">
      <w:pPr>
        <w:pStyle w:val="NoSpacing"/>
        <w:rPr>
          <w:rFonts w:ascii="Century Gothic" w:hAnsi="Century Gothic"/>
          <w:b/>
          <w:sz w:val="17"/>
          <w:szCs w:val="17"/>
        </w:rPr>
      </w:pPr>
    </w:p>
    <w:p w14:paraId="225B7AD6" w14:textId="77777777" w:rsidR="00FD2C96" w:rsidRDefault="00FD2C96" w:rsidP="009B14BE">
      <w:pPr>
        <w:pStyle w:val="NoSpacing"/>
        <w:rPr>
          <w:rFonts w:ascii="Century Gothic" w:hAnsi="Century Gothic"/>
          <w:b/>
          <w:sz w:val="17"/>
          <w:szCs w:val="17"/>
        </w:rPr>
      </w:pPr>
    </w:p>
    <w:p w14:paraId="3B87AE66" w14:textId="77777777" w:rsidR="000861C4" w:rsidRDefault="000861C4" w:rsidP="009B14BE">
      <w:pPr>
        <w:pStyle w:val="NoSpacing"/>
        <w:rPr>
          <w:rFonts w:ascii="Century Gothic" w:hAnsi="Century Gothic"/>
          <w:b/>
          <w:sz w:val="17"/>
          <w:szCs w:val="17"/>
        </w:rPr>
      </w:pPr>
    </w:p>
    <w:p w14:paraId="5CAD7825" w14:textId="77777777" w:rsidR="000861C4" w:rsidRPr="002E4461" w:rsidRDefault="000861C4" w:rsidP="009B14BE">
      <w:pPr>
        <w:pStyle w:val="NoSpacing"/>
        <w:rPr>
          <w:rFonts w:ascii="Century Gothic" w:hAnsi="Century Gothic"/>
          <w:b/>
          <w:sz w:val="17"/>
          <w:szCs w:val="17"/>
        </w:rPr>
      </w:pPr>
    </w:p>
    <w:p w14:paraId="77E7BD41" w14:textId="7846DC0F" w:rsidR="007A31E1" w:rsidRPr="002E4461" w:rsidRDefault="007A31E1" w:rsidP="007A31E1">
      <w:pPr>
        <w:pStyle w:val="Heading2"/>
        <w:rPr>
          <w:sz w:val="20"/>
          <w:szCs w:val="20"/>
        </w:rPr>
      </w:pPr>
      <w:bookmarkStart w:id="158" w:name="_Toc160182970"/>
      <w:bookmarkStart w:id="159" w:name="_Toc184043669"/>
      <w:bookmarkStart w:id="160" w:name="_Toc207097345"/>
      <w:r w:rsidRPr="002E4461">
        <w:rPr>
          <w:sz w:val="20"/>
          <w:szCs w:val="20"/>
        </w:rPr>
        <w:lastRenderedPageBreak/>
        <w:t>PROBATIONARY PERIOD</w:t>
      </w:r>
      <w:bookmarkEnd w:id="158"/>
      <w:bookmarkEnd w:id="159"/>
      <w:bookmarkEnd w:id="160"/>
    </w:p>
    <w:p w14:paraId="1A305C47" w14:textId="1B7BEA50" w:rsidR="00926A7E" w:rsidRPr="002E4461" w:rsidRDefault="007A31E1" w:rsidP="003B2266">
      <w:pPr>
        <w:rPr>
          <w:rFonts w:ascii="Century Gothic" w:hAnsi="Century Gothic"/>
          <w:i/>
          <w:iCs/>
          <w:color w:val="FF0000"/>
          <w:sz w:val="17"/>
          <w:szCs w:val="17"/>
        </w:rPr>
      </w:pPr>
      <w:r w:rsidRPr="002E4461">
        <w:rPr>
          <w:rFonts w:ascii="Century Gothic" w:hAnsi="Century Gothic"/>
          <w:sz w:val="17"/>
          <w:szCs w:val="17"/>
        </w:rPr>
        <w:t>Career training at Bidwell Training Center is designed to simulat</w:t>
      </w:r>
      <w:r w:rsidR="00203163" w:rsidRPr="002E4461">
        <w:rPr>
          <w:rFonts w:ascii="Century Gothic" w:hAnsi="Century Gothic"/>
          <w:sz w:val="17"/>
          <w:szCs w:val="17"/>
        </w:rPr>
        <w:t>e</w:t>
      </w:r>
      <w:r w:rsidRPr="002E4461">
        <w:rPr>
          <w:rFonts w:ascii="Century Gothic" w:hAnsi="Century Gothic"/>
          <w:sz w:val="17"/>
          <w:szCs w:val="17"/>
        </w:rPr>
        <w:t xml:space="preserve"> the workplace. BTC’s probationary period, the first 5 days of school, is </w:t>
      </w:r>
      <w:proofErr w:type="gramStart"/>
      <w:r w:rsidRPr="002E4461">
        <w:rPr>
          <w:rFonts w:ascii="Century Gothic" w:hAnsi="Century Gothic"/>
          <w:sz w:val="17"/>
          <w:szCs w:val="17"/>
        </w:rPr>
        <w:t>similar to</w:t>
      </w:r>
      <w:proofErr w:type="gramEnd"/>
      <w:r w:rsidRPr="002E4461">
        <w:rPr>
          <w:rFonts w:ascii="Century Gothic" w:hAnsi="Century Gothic"/>
          <w:sz w:val="17"/>
          <w:szCs w:val="17"/>
        </w:rPr>
        <w:t xml:space="preserve"> a probationary period issued by companies for new employees. During this time, BTC reserves the right to release the student from training for violating school policies</w:t>
      </w:r>
      <w:r w:rsidR="00926A7E" w:rsidRPr="002E4461">
        <w:rPr>
          <w:rFonts w:ascii="Century Gothic" w:hAnsi="Century Gothic"/>
          <w:sz w:val="17"/>
          <w:szCs w:val="17"/>
        </w:rPr>
        <w:t xml:space="preserve">, such as </w:t>
      </w:r>
      <w:r w:rsidRPr="002E4461">
        <w:rPr>
          <w:rFonts w:ascii="Century Gothic" w:hAnsi="Century Gothic"/>
          <w:sz w:val="17"/>
          <w:szCs w:val="17"/>
        </w:rPr>
        <w:t>failure to call off an absence and repeated violations of any school policies.</w:t>
      </w:r>
      <w:r w:rsidR="003B2266" w:rsidRPr="002E4461">
        <w:rPr>
          <w:rFonts w:ascii="Century Gothic" w:hAnsi="Century Gothic"/>
          <w:i/>
          <w:iCs/>
          <w:color w:val="FF0000"/>
          <w:sz w:val="17"/>
          <w:szCs w:val="17"/>
        </w:rPr>
        <w:t xml:space="preserve"> </w:t>
      </w:r>
    </w:p>
    <w:p w14:paraId="016B2578" w14:textId="45878A35" w:rsidR="003B2266" w:rsidRPr="002E4461" w:rsidRDefault="003B2266" w:rsidP="003B2266">
      <w:pPr>
        <w:rPr>
          <w:rFonts w:ascii="Century Gothic" w:hAnsi="Century Gothic"/>
          <w:b/>
          <w:bCs/>
          <w:i/>
          <w:iCs/>
          <w:color w:val="FF0000"/>
          <w:sz w:val="17"/>
          <w:szCs w:val="17"/>
        </w:rPr>
      </w:pPr>
      <w:r w:rsidRPr="002E4461">
        <w:rPr>
          <w:rFonts w:ascii="Century Gothic" w:hAnsi="Century Gothic"/>
          <w:b/>
          <w:bCs/>
          <w:i/>
          <w:iCs/>
          <w:color w:val="FF0000"/>
          <w:sz w:val="17"/>
          <w:szCs w:val="17"/>
        </w:rPr>
        <w:t xml:space="preserve">*During a student’s first five days of enrollment in their program of study, </w:t>
      </w:r>
      <w:r w:rsidRPr="002E4461">
        <w:rPr>
          <w:rFonts w:ascii="Century Gothic" w:hAnsi="Century Gothic"/>
          <w:b/>
          <w:bCs/>
          <w:i/>
          <w:iCs/>
          <w:color w:val="FF0000"/>
          <w:sz w:val="17"/>
          <w:szCs w:val="17"/>
          <w:u w:val="single"/>
        </w:rPr>
        <w:t xml:space="preserve">one absence without </w:t>
      </w:r>
      <w:r w:rsidR="002C5B36" w:rsidRPr="002E4461">
        <w:rPr>
          <w:rFonts w:ascii="Century Gothic" w:hAnsi="Century Gothic"/>
          <w:b/>
          <w:bCs/>
          <w:i/>
          <w:iCs/>
          <w:color w:val="FF0000"/>
          <w:sz w:val="17"/>
          <w:szCs w:val="17"/>
          <w:u w:val="single"/>
        </w:rPr>
        <w:t xml:space="preserve">proper </w:t>
      </w:r>
      <w:r w:rsidRPr="002E4461">
        <w:rPr>
          <w:rFonts w:ascii="Century Gothic" w:hAnsi="Century Gothic"/>
          <w:b/>
          <w:bCs/>
          <w:i/>
          <w:iCs/>
          <w:color w:val="FF0000"/>
          <w:sz w:val="17"/>
          <w:szCs w:val="17"/>
          <w:u w:val="single"/>
        </w:rPr>
        <w:t>notification</w:t>
      </w:r>
      <w:r w:rsidRPr="002E4461">
        <w:rPr>
          <w:rFonts w:ascii="Century Gothic" w:hAnsi="Century Gothic"/>
          <w:b/>
          <w:bCs/>
          <w:i/>
          <w:iCs/>
          <w:color w:val="FF0000"/>
          <w:sz w:val="17"/>
          <w:szCs w:val="17"/>
        </w:rPr>
        <w:t xml:space="preserve"> </w:t>
      </w:r>
      <w:r w:rsidR="002C5B36" w:rsidRPr="002E4461">
        <w:rPr>
          <w:rFonts w:ascii="Century Gothic" w:hAnsi="Century Gothic"/>
          <w:b/>
          <w:bCs/>
          <w:i/>
          <w:iCs/>
          <w:color w:val="FF0000"/>
          <w:sz w:val="17"/>
          <w:szCs w:val="17"/>
        </w:rPr>
        <w:t xml:space="preserve">(according to BTC </w:t>
      </w:r>
      <w:r w:rsidR="003918A1" w:rsidRPr="002E4461">
        <w:rPr>
          <w:rFonts w:ascii="Century Gothic" w:hAnsi="Century Gothic"/>
          <w:b/>
          <w:bCs/>
          <w:i/>
          <w:iCs/>
          <w:color w:val="FF0000"/>
          <w:sz w:val="17"/>
          <w:szCs w:val="17"/>
        </w:rPr>
        <w:t xml:space="preserve">call-off </w:t>
      </w:r>
      <w:r w:rsidR="002C5B36" w:rsidRPr="002E4461">
        <w:rPr>
          <w:rFonts w:ascii="Century Gothic" w:hAnsi="Century Gothic"/>
          <w:b/>
          <w:bCs/>
          <w:i/>
          <w:iCs/>
          <w:color w:val="FF0000"/>
          <w:sz w:val="17"/>
          <w:szCs w:val="17"/>
        </w:rPr>
        <w:t xml:space="preserve">policy) </w:t>
      </w:r>
      <w:r w:rsidRPr="002E4461">
        <w:rPr>
          <w:rFonts w:ascii="Century Gothic" w:hAnsi="Century Gothic"/>
          <w:b/>
          <w:bCs/>
          <w:i/>
          <w:iCs/>
          <w:color w:val="FF0000"/>
          <w:sz w:val="17"/>
          <w:szCs w:val="17"/>
        </w:rPr>
        <w:t>will result in administrative withdrawal from Bidwell Training Center</w:t>
      </w:r>
      <w:r w:rsidR="002C5B36" w:rsidRPr="002E4461">
        <w:rPr>
          <w:rFonts w:ascii="Century Gothic" w:hAnsi="Century Gothic"/>
          <w:b/>
          <w:bCs/>
          <w:i/>
          <w:iCs/>
          <w:color w:val="FF0000"/>
          <w:sz w:val="17"/>
          <w:szCs w:val="17"/>
        </w:rPr>
        <w:t xml:space="preserve"> and forfeiture of the one-time institutional grant</w:t>
      </w:r>
      <w:r w:rsidRPr="002E4461">
        <w:rPr>
          <w:rFonts w:ascii="Century Gothic" w:hAnsi="Century Gothic"/>
          <w:b/>
          <w:bCs/>
          <w:i/>
          <w:iCs/>
          <w:color w:val="FF0000"/>
          <w:sz w:val="17"/>
          <w:szCs w:val="17"/>
        </w:rPr>
        <w:t>.</w:t>
      </w:r>
    </w:p>
    <w:p w14:paraId="3DB0E11A" w14:textId="17CBA72D" w:rsidR="007006A7" w:rsidRPr="002E4461" w:rsidRDefault="009B14BE" w:rsidP="009B14BE">
      <w:pPr>
        <w:pStyle w:val="Heading2"/>
        <w:rPr>
          <w:sz w:val="20"/>
          <w:szCs w:val="20"/>
        </w:rPr>
      </w:pPr>
      <w:bookmarkStart w:id="161" w:name="_Toc160182971"/>
      <w:bookmarkStart w:id="162" w:name="_Toc184043670"/>
      <w:bookmarkStart w:id="163" w:name="_Toc207097346"/>
      <w:r w:rsidRPr="002E4461">
        <w:rPr>
          <w:sz w:val="20"/>
          <w:szCs w:val="20"/>
        </w:rPr>
        <w:t xml:space="preserve">NEW STUDENT </w:t>
      </w:r>
      <w:r w:rsidR="007006A7" w:rsidRPr="002E4461">
        <w:rPr>
          <w:sz w:val="20"/>
          <w:szCs w:val="20"/>
        </w:rPr>
        <w:t>ORIENTATION</w:t>
      </w:r>
      <w:bookmarkEnd w:id="161"/>
      <w:bookmarkEnd w:id="162"/>
      <w:bookmarkEnd w:id="163"/>
      <w:r w:rsidR="00793042" w:rsidRPr="002E4461">
        <w:rPr>
          <w:sz w:val="20"/>
          <w:szCs w:val="20"/>
        </w:rPr>
        <w:t xml:space="preserve"> </w:t>
      </w:r>
    </w:p>
    <w:p w14:paraId="4E4053D3" w14:textId="6C1867B8" w:rsidR="002332F6" w:rsidRPr="002E4461" w:rsidRDefault="009B14BE" w:rsidP="003E2743">
      <w:pPr>
        <w:pStyle w:val="NoSpacing"/>
        <w:rPr>
          <w:rFonts w:ascii="Century Gothic" w:hAnsi="Century Gothic"/>
          <w:sz w:val="17"/>
          <w:szCs w:val="17"/>
        </w:rPr>
      </w:pPr>
      <w:r w:rsidRPr="002E4461">
        <w:rPr>
          <w:rFonts w:ascii="Century Gothic" w:hAnsi="Century Gothic"/>
          <w:sz w:val="17"/>
          <w:szCs w:val="17"/>
        </w:rPr>
        <w:t>Bidwell Training Center</w:t>
      </w:r>
      <w:r w:rsidR="0074623B" w:rsidRPr="002E4461">
        <w:rPr>
          <w:rFonts w:ascii="Century Gothic" w:hAnsi="Century Gothic"/>
          <w:sz w:val="17"/>
          <w:szCs w:val="17"/>
        </w:rPr>
        <w:t xml:space="preserve"> (BTC)</w:t>
      </w:r>
      <w:r w:rsidRPr="002E4461">
        <w:rPr>
          <w:rFonts w:ascii="Century Gothic" w:hAnsi="Century Gothic"/>
          <w:sz w:val="17"/>
          <w:szCs w:val="17"/>
        </w:rPr>
        <w:t xml:space="preserve"> </w:t>
      </w:r>
      <w:r w:rsidR="007006A7" w:rsidRPr="002E4461">
        <w:rPr>
          <w:rFonts w:ascii="Century Gothic" w:hAnsi="Century Gothic"/>
          <w:sz w:val="17"/>
          <w:szCs w:val="17"/>
        </w:rPr>
        <w:t>strives to maintain a program of orientation that will provide the academic and personal support needed to improve the students</w:t>
      </w:r>
      <w:r w:rsidR="003E2743" w:rsidRPr="002E4461">
        <w:rPr>
          <w:rFonts w:ascii="Century Gothic" w:hAnsi="Century Gothic"/>
          <w:sz w:val="17"/>
          <w:szCs w:val="17"/>
        </w:rPr>
        <w:t xml:space="preserve">’ </w:t>
      </w:r>
      <w:r w:rsidR="007006A7" w:rsidRPr="002E4461">
        <w:rPr>
          <w:rFonts w:ascii="Century Gothic" w:hAnsi="Century Gothic"/>
          <w:sz w:val="17"/>
          <w:szCs w:val="17"/>
        </w:rPr>
        <w:t xml:space="preserve">opportunities for success. </w:t>
      </w:r>
      <w:r w:rsidRPr="002E4461">
        <w:rPr>
          <w:rFonts w:ascii="Century Gothic" w:hAnsi="Century Gothic"/>
          <w:sz w:val="17"/>
          <w:szCs w:val="17"/>
        </w:rPr>
        <w:t>BTC</w:t>
      </w:r>
      <w:r w:rsidR="007006A7" w:rsidRPr="002E4461">
        <w:rPr>
          <w:rFonts w:ascii="Century Gothic" w:hAnsi="Century Gothic"/>
          <w:sz w:val="17"/>
          <w:szCs w:val="17"/>
        </w:rPr>
        <w:t xml:space="preserve">’s formal orientation is scheduled </w:t>
      </w:r>
      <w:r w:rsidR="00121D47" w:rsidRPr="002E4461">
        <w:rPr>
          <w:rFonts w:ascii="Century Gothic" w:hAnsi="Century Gothic"/>
          <w:sz w:val="17"/>
          <w:szCs w:val="17"/>
        </w:rPr>
        <w:t>before the</w:t>
      </w:r>
      <w:r w:rsidRPr="002E4461">
        <w:rPr>
          <w:rFonts w:ascii="Century Gothic" w:hAnsi="Century Gothic"/>
          <w:sz w:val="17"/>
          <w:szCs w:val="17"/>
        </w:rPr>
        <w:t xml:space="preserve"> first </w:t>
      </w:r>
      <w:r w:rsidR="003E2743" w:rsidRPr="002E4461">
        <w:rPr>
          <w:rFonts w:ascii="Century Gothic" w:hAnsi="Century Gothic"/>
          <w:sz w:val="17"/>
          <w:szCs w:val="17"/>
        </w:rPr>
        <w:t xml:space="preserve">day </w:t>
      </w:r>
      <w:r w:rsidR="007006A7" w:rsidRPr="002E4461">
        <w:rPr>
          <w:rFonts w:ascii="Century Gothic" w:hAnsi="Century Gothic"/>
          <w:sz w:val="17"/>
          <w:szCs w:val="17"/>
        </w:rPr>
        <w:t>of class for all incoming students. During orientation,</w:t>
      </w:r>
      <w:r w:rsidR="003E2743" w:rsidRPr="002E4461">
        <w:rPr>
          <w:rFonts w:ascii="Century Gothic" w:hAnsi="Century Gothic"/>
          <w:sz w:val="17"/>
          <w:szCs w:val="17"/>
        </w:rPr>
        <w:t xml:space="preserve"> a more thorough description of their program is discussed at length, including Q&amp;A</w:t>
      </w:r>
      <w:r w:rsidR="007006A7" w:rsidRPr="002E4461">
        <w:rPr>
          <w:rFonts w:ascii="Century Gothic" w:hAnsi="Century Gothic"/>
          <w:sz w:val="17"/>
          <w:szCs w:val="17"/>
        </w:rPr>
        <w:t xml:space="preserve">. </w:t>
      </w:r>
      <w:r w:rsidR="003E2743" w:rsidRPr="002E4461">
        <w:rPr>
          <w:rFonts w:ascii="Century Gothic" w:hAnsi="Century Gothic"/>
          <w:sz w:val="17"/>
          <w:szCs w:val="17"/>
        </w:rPr>
        <w:t>Students also learn the school policies such as attendance, grading, dress code, scheduling, introduction to student services, campus security measures, extracurricular activities, etc. The students become acquainted with the location of the classrooms and labs and are familiarized with the role of administrators and other key personnel.</w:t>
      </w:r>
    </w:p>
    <w:p w14:paraId="42E389EE" w14:textId="77777777" w:rsidR="00987825" w:rsidRPr="002E4461" w:rsidRDefault="00987825" w:rsidP="003E2743">
      <w:pPr>
        <w:pStyle w:val="NoSpacing"/>
        <w:rPr>
          <w:rFonts w:ascii="Century Gothic" w:hAnsi="Century Gothic"/>
          <w:sz w:val="17"/>
          <w:szCs w:val="17"/>
        </w:rPr>
      </w:pPr>
    </w:p>
    <w:p w14:paraId="4C6C2A47" w14:textId="6C9ED429" w:rsidR="00987825" w:rsidRPr="002E4461" w:rsidRDefault="00987825">
      <w:pPr>
        <w:rPr>
          <w:rFonts w:ascii="Century Gothic" w:hAnsi="Century Gothic"/>
          <w:sz w:val="17"/>
          <w:szCs w:val="17"/>
        </w:rPr>
      </w:pPr>
      <w:r w:rsidRPr="002E4461">
        <w:rPr>
          <w:rFonts w:ascii="Century Gothic" w:hAnsi="Century Gothic"/>
          <w:sz w:val="17"/>
          <w:szCs w:val="17"/>
        </w:rPr>
        <w:br w:type="page"/>
      </w:r>
    </w:p>
    <w:p w14:paraId="6B3F8376" w14:textId="5F100239" w:rsidR="001A412F" w:rsidRPr="002E4461" w:rsidRDefault="001A412F" w:rsidP="001A412F">
      <w:pPr>
        <w:pStyle w:val="Heading1"/>
        <w:pBdr>
          <w:top w:val="single" w:sz="12" w:space="1" w:color="auto"/>
          <w:left w:val="single" w:sz="12" w:space="4" w:color="auto"/>
          <w:bottom w:val="single" w:sz="12" w:space="1" w:color="auto"/>
          <w:right w:val="single" w:sz="12" w:space="4" w:color="auto"/>
        </w:pBdr>
        <w:shd w:val="clear" w:color="auto" w:fill="000000" w:themeFill="text1"/>
        <w:rPr>
          <w:sz w:val="24"/>
          <w:szCs w:val="24"/>
        </w:rPr>
      </w:pPr>
      <w:bookmarkStart w:id="164" w:name="_Toc160182972"/>
      <w:bookmarkStart w:id="165" w:name="_Toc184043671"/>
      <w:bookmarkStart w:id="166" w:name="_Toc207097347"/>
      <w:bookmarkStart w:id="167" w:name="_Hlk12278541"/>
      <w:r w:rsidRPr="002E4461">
        <w:rPr>
          <w:sz w:val="24"/>
          <w:szCs w:val="24"/>
        </w:rPr>
        <w:lastRenderedPageBreak/>
        <w:t>FINANCIAL AID INFORMATION &amp; TUITION ASSISTANCE</w:t>
      </w:r>
      <w:bookmarkEnd w:id="164"/>
      <w:bookmarkEnd w:id="165"/>
      <w:bookmarkEnd w:id="166"/>
    </w:p>
    <w:p w14:paraId="12C32617" w14:textId="77777777" w:rsidR="00861864" w:rsidRPr="002E4461" w:rsidRDefault="00861864" w:rsidP="00ED698B">
      <w:pPr>
        <w:pStyle w:val="NoSpacing"/>
        <w:jc w:val="both"/>
        <w:rPr>
          <w:rFonts w:ascii="Century Gothic" w:hAnsi="Century Gothic"/>
          <w:b/>
          <w:bCs/>
          <w:i/>
          <w:iCs/>
          <w:sz w:val="17"/>
          <w:szCs w:val="17"/>
        </w:rPr>
      </w:pPr>
    </w:p>
    <w:p w14:paraId="61687967" w14:textId="29573CC5" w:rsidR="00ED698B" w:rsidRPr="002E4461" w:rsidRDefault="00ED698B" w:rsidP="00ED698B">
      <w:pPr>
        <w:pStyle w:val="NoSpacing"/>
        <w:jc w:val="both"/>
        <w:rPr>
          <w:rFonts w:ascii="Century Gothic" w:hAnsi="Century Gothic"/>
          <w:b/>
          <w:bCs/>
          <w:i/>
          <w:iCs/>
          <w:sz w:val="17"/>
          <w:szCs w:val="17"/>
        </w:rPr>
      </w:pPr>
      <w:r w:rsidRPr="002E4461">
        <w:rPr>
          <w:rFonts w:ascii="Century Gothic" w:hAnsi="Century Gothic"/>
          <w:b/>
          <w:bCs/>
          <w:i/>
          <w:iCs/>
          <w:sz w:val="17"/>
          <w:szCs w:val="17"/>
        </w:rPr>
        <w:t>Maximum Enrollment</w:t>
      </w:r>
    </w:p>
    <w:p w14:paraId="430AFE1A" w14:textId="77777777" w:rsidR="00BE0D19" w:rsidRPr="002E4461" w:rsidRDefault="00BE0D19" w:rsidP="00ED698B">
      <w:pPr>
        <w:pStyle w:val="NoSpacing"/>
        <w:jc w:val="both"/>
        <w:rPr>
          <w:rFonts w:ascii="Century Gothic" w:hAnsi="Century Gothic"/>
          <w:b/>
          <w:bCs/>
          <w:i/>
          <w:iCs/>
          <w:sz w:val="17"/>
          <w:szCs w:val="17"/>
        </w:rPr>
      </w:pPr>
    </w:p>
    <w:tbl>
      <w:tblPr>
        <w:tblStyle w:val="TableGrid4"/>
        <w:tblW w:w="0" w:type="auto"/>
        <w:tblInd w:w="-5" w:type="dxa"/>
        <w:tblLook w:val="04A0" w:firstRow="1" w:lastRow="0" w:firstColumn="1" w:lastColumn="0" w:noHBand="0" w:noVBand="1"/>
      </w:tblPr>
      <w:tblGrid>
        <w:gridCol w:w="5760"/>
        <w:gridCol w:w="3960"/>
      </w:tblGrid>
      <w:tr w:rsidR="00391213" w:rsidRPr="002E4461" w14:paraId="5365300E" w14:textId="77777777" w:rsidTr="00BE0D19">
        <w:trPr>
          <w:trHeight w:val="208"/>
        </w:trPr>
        <w:tc>
          <w:tcPr>
            <w:tcW w:w="5760" w:type="dxa"/>
            <w:shd w:val="clear" w:color="auto" w:fill="D9D9D9" w:themeFill="background1" w:themeFillShade="D9"/>
          </w:tcPr>
          <w:p w14:paraId="36BE13F5" w14:textId="77777777" w:rsidR="00BE0D19" w:rsidRPr="002E4461" w:rsidRDefault="00BE0D19">
            <w:pPr>
              <w:widowControl w:val="0"/>
              <w:rPr>
                <w:rFonts w:ascii="Century Gothic" w:hAnsi="Century Gothic" w:cstheme="minorHAnsi"/>
                <w:b/>
                <w:sz w:val="17"/>
                <w:szCs w:val="17"/>
              </w:rPr>
            </w:pPr>
            <w:r w:rsidRPr="002E4461">
              <w:rPr>
                <w:rFonts w:ascii="Century Gothic" w:hAnsi="Century Gothic" w:cstheme="minorHAnsi"/>
                <w:b/>
                <w:sz w:val="17"/>
                <w:szCs w:val="17"/>
              </w:rPr>
              <w:t>Program</w:t>
            </w:r>
          </w:p>
        </w:tc>
        <w:tc>
          <w:tcPr>
            <w:tcW w:w="3960" w:type="dxa"/>
            <w:shd w:val="clear" w:color="auto" w:fill="D9D9D9" w:themeFill="background1" w:themeFillShade="D9"/>
          </w:tcPr>
          <w:p w14:paraId="351074FF" w14:textId="77777777" w:rsidR="00BE0D19" w:rsidRPr="002E4461" w:rsidRDefault="00BE0D19">
            <w:pPr>
              <w:widowControl w:val="0"/>
              <w:rPr>
                <w:rFonts w:ascii="Century Gothic" w:hAnsi="Century Gothic"/>
                <w:b/>
                <w:sz w:val="17"/>
                <w:szCs w:val="17"/>
              </w:rPr>
            </w:pPr>
            <w:r w:rsidRPr="002E4461">
              <w:rPr>
                <w:rFonts w:ascii="Century Gothic" w:hAnsi="Century Gothic"/>
                <w:b/>
                <w:sz w:val="17"/>
                <w:szCs w:val="17"/>
              </w:rPr>
              <w:t>Maximum Enrollment Per Cohort</w:t>
            </w:r>
          </w:p>
        </w:tc>
      </w:tr>
      <w:tr w:rsidR="00391213" w:rsidRPr="002E4461" w14:paraId="3E1E162C" w14:textId="77777777" w:rsidTr="00BE0D19">
        <w:trPr>
          <w:trHeight w:val="208"/>
        </w:trPr>
        <w:tc>
          <w:tcPr>
            <w:tcW w:w="5760" w:type="dxa"/>
            <w:tcBorders>
              <w:bottom w:val="single" w:sz="4" w:space="0" w:color="auto"/>
            </w:tcBorders>
          </w:tcPr>
          <w:p w14:paraId="6BF1659F" w14:textId="1C6FF1CB" w:rsidR="00BE0D19" w:rsidRPr="002E4461" w:rsidRDefault="00BE0D19">
            <w:pPr>
              <w:widowControl w:val="0"/>
              <w:rPr>
                <w:rFonts w:ascii="Century Gothic" w:hAnsi="Century Gothic" w:cstheme="minorHAnsi"/>
                <w:color w:val="FF0000"/>
                <w:sz w:val="17"/>
                <w:szCs w:val="17"/>
              </w:rPr>
            </w:pPr>
            <w:r w:rsidRPr="002E4461">
              <w:rPr>
                <w:rFonts w:ascii="Century Gothic" w:hAnsi="Century Gothic" w:cstheme="minorHAnsi"/>
                <w:sz w:val="17"/>
                <w:szCs w:val="17"/>
              </w:rPr>
              <w:t>Chemical Laboratory Technician</w:t>
            </w:r>
            <w:r w:rsidR="00077196" w:rsidRPr="002E4461">
              <w:rPr>
                <w:rFonts w:ascii="Century Gothic" w:hAnsi="Century Gothic" w:cstheme="minorHAnsi"/>
                <w:sz w:val="17"/>
                <w:szCs w:val="17"/>
              </w:rPr>
              <w:t xml:space="preserve"> Diploma</w:t>
            </w:r>
          </w:p>
        </w:tc>
        <w:tc>
          <w:tcPr>
            <w:tcW w:w="3960" w:type="dxa"/>
            <w:tcBorders>
              <w:bottom w:val="single" w:sz="4" w:space="0" w:color="auto"/>
            </w:tcBorders>
          </w:tcPr>
          <w:p w14:paraId="26D46B1E" w14:textId="377BF0C9" w:rsidR="00BE0D19" w:rsidRPr="002E4461" w:rsidRDefault="004578AF">
            <w:pPr>
              <w:widowControl w:val="0"/>
              <w:rPr>
                <w:rFonts w:ascii="Century Gothic" w:hAnsi="Century Gothic"/>
                <w:b/>
                <w:bCs/>
                <w:sz w:val="17"/>
                <w:szCs w:val="17"/>
              </w:rPr>
            </w:pPr>
            <w:r w:rsidRPr="002E4461">
              <w:rPr>
                <w:rFonts w:ascii="Century Gothic" w:hAnsi="Century Gothic"/>
                <w:b/>
                <w:bCs/>
                <w:sz w:val="17"/>
                <w:szCs w:val="17"/>
              </w:rPr>
              <w:t>12</w:t>
            </w:r>
          </w:p>
        </w:tc>
      </w:tr>
      <w:tr w:rsidR="00391213" w:rsidRPr="002E4461" w14:paraId="2F8A9F74" w14:textId="77777777" w:rsidTr="00BE0D19">
        <w:trPr>
          <w:trHeight w:val="209"/>
        </w:trPr>
        <w:tc>
          <w:tcPr>
            <w:tcW w:w="5760" w:type="dxa"/>
            <w:tcBorders>
              <w:top w:val="single" w:sz="4" w:space="0" w:color="auto"/>
              <w:left w:val="single" w:sz="4" w:space="0" w:color="auto"/>
              <w:bottom w:val="single" w:sz="4" w:space="0" w:color="auto"/>
              <w:right w:val="single" w:sz="4" w:space="0" w:color="auto"/>
            </w:tcBorders>
          </w:tcPr>
          <w:p w14:paraId="23455946" w14:textId="32481A67" w:rsidR="00BE0D19" w:rsidRPr="002E4461" w:rsidRDefault="002B746E">
            <w:pPr>
              <w:widowControl w:val="0"/>
              <w:rPr>
                <w:rFonts w:ascii="Century Gothic" w:hAnsi="Century Gothic" w:cstheme="minorHAnsi"/>
                <w:sz w:val="17"/>
                <w:szCs w:val="17"/>
              </w:rPr>
            </w:pPr>
            <w:r w:rsidRPr="002E4461">
              <w:rPr>
                <w:rFonts w:ascii="Century Gothic" w:hAnsi="Century Gothic" w:cstheme="minorHAnsi"/>
                <w:sz w:val="17"/>
                <w:szCs w:val="17"/>
              </w:rPr>
              <w:t xml:space="preserve">Institutional </w:t>
            </w:r>
            <w:r w:rsidR="00BE0D19" w:rsidRPr="002E4461">
              <w:rPr>
                <w:rFonts w:ascii="Century Gothic" w:hAnsi="Century Gothic" w:cstheme="minorHAnsi"/>
                <w:sz w:val="17"/>
                <w:szCs w:val="17"/>
              </w:rPr>
              <w:t>Pharmacy Technician Diploma</w:t>
            </w:r>
          </w:p>
        </w:tc>
        <w:tc>
          <w:tcPr>
            <w:tcW w:w="3960" w:type="dxa"/>
            <w:tcBorders>
              <w:top w:val="single" w:sz="4" w:space="0" w:color="auto"/>
              <w:left w:val="single" w:sz="4" w:space="0" w:color="auto"/>
              <w:bottom w:val="single" w:sz="4" w:space="0" w:color="auto"/>
              <w:right w:val="single" w:sz="4" w:space="0" w:color="auto"/>
            </w:tcBorders>
          </w:tcPr>
          <w:p w14:paraId="367E8A41" w14:textId="237C4ABD" w:rsidR="00BE0D19" w:rsidRPr="002E4461" w:rsidRDefault="004578AF">
            <w:pPr>
              <w:widowControl w:val="0"/>
              <w:rPr>
                <w:rFonts w:ascii="Century Gothic" w:hAnsi="Century Gothic"/>
                <w:b/>
                <w:bCs/>
                <w:sz w:val="17"/>
                <w:szCs w:val="17"/>
              </w:rPr>
            </w:pPr>
            <w:r w:rsidRPr="002E4461">
              <w:rPr>
                <w:rFonts w:ascii="Century Gothic" w:hAnsi="Century Gothic"/>
                <w:b/>
                <w:bCs/>
                <w:sz w:val="17"/>
                <w:szCs w:val="17"/>
              </w:rPr>
              <w:t>15</w:t>
            </w:r>
          </w:p>
        </w:tc>
      </w:tr>
      <w:tr w:rsidR="00391213" w:rsidRPr="002E4461" w14:paraId="76F0C4A7" w14:textId="77777777" w:rsidTr="00BE0D19">
        <w:trPr>
          <w:trHeight w:val="208"/>
        </w:trPr>
        <w:tc>
          <w:tcPr>
            <w:tcW w:w="5760" w:type="dxa"/>
            <w:tcBorders>
              <w:top w:val="single" w:sz="4" w:space="0" w:color="auto"/>
              <w:left w:val="single" w:sz="4" w:space="0" w:color="auto"/>
              <w:bottom w:val="single" w:sz="4" w:space="0" w:color="auto"/>
              <w:right w:val="single" w:sz="4" w:space="0" w:color="auto"/>
            </w:tcBorders>
          </w:tcPr>
          <w:p w14:paraId="7413F5B0" w14:textId="3B2BFA43" w:rsidR="00BE0D19" w:rsidRPr="002E4461" w:rsidRDefault="00BE0D19">
            <w:pPr>
              <w:widowControl w:val="0"/>
              <w:rPr>
                <w:rFonts w:ascii="Century Gothic" w:hAnsi="Century Gothic" w:cstheme="minorHAnsi"/>
                <w:sz w:val="17"/>
                <w:szCs w:val="17"/>
              </w:rPr>
            </w:pPr>
            <w:r w:rsidRPr="002E4461">
              <w:rPr>
                <w:rFonts w:ascii="Century Gothic" w:hAnsi="Century Gothic" w:cstheme="minorHAnsi"/>
                <w:sz w:val="17"/>
                <w:szCs w:val="17"/>
              </w:rPr>
              <w:t>Medical Assistant</w:t>
            </w:r>
            <w:r w:rsidR="004B70F5" w:rsidRPr="002E4461">
              <w:rPr>
                <w:rFonts w:ascii="Century Gothic" w:hAnsi="Century Gothic" w:cstheme="minorHAnsi"/>
                <w:sz w:val="17"/>
                <w:szCs w:val="17"/>
              </w:rPr>
              <w:t xml:space="preserve"> </w:t>
            </w:r>
            <w:r w:rsidRPr="002E4461">
              <w:rPr>
                <w:rFonts w:ascii="Century Gothic" w:hAnsi="Century Gothic" w:cstheme="minorHAnsi"/>
                <w:sz w:val="17"/>
                <w:szCs w:val="17"/>
              </w:rPr>
              <w:t>Diploma</w:t>
            </w:r>
          </w:p>
        </w:tc>
        <w:tc>
          <w:tcPr>
            <w:tcW w:w="3960" w:type="dxa"/>
            <w:tcBorders>
              <w:top w:val="single" w:sz="4" w:space="0" w:color="auto"/>
              <w:left w:val="single" w:sz="4" w:space="0" w:color="auto"/>
              <w:bottom w:val="single" w:sz="4" w:space="0" w:color="auto"/>
              <w:right w:val="single" w:sz="4" w:space="0" w:color="auto"/>
            </w:tcBorders>
          </w:tcPr>
          <w:p w14:paraId="3CC544E4" w14:textId="682EB4B1" w:rsidR="00BE0D19" w:rsidRPr="002E4461" w:rsidRDefault="00BE0D19">
            <w:pPr>
              <w:widowControl w:val="0"/>
              <w:rPr>
                <w:rFonts w:ascii="Century Gothic" w:hAnsi="Century Gothic"/>
                <w:b/>
                <w:bCs/>
                <w:sz w:val="17"/>
                <w:szCs w:val="17"/>
              </w:rPr>
            </w:pPr>
            <w:r w:rsidRPr="002E4461">
              <w:rPr>
                <w:rFonts w:ascii="Century Gothic" w:hAnsi="Century Gothic"/>
                <w:b/>
                <w:bCs/>
                <w:sz w:val="17"/>
                <w:szCs w:val="17"/>
              </w:rPr>
              <w:t>2</w:t>
            </w:r>
            <w:r w:rsidR="004578AF" w:rsidRPr="002E4461">
              <w:rPr>
                <w:rFonts w:ascii="Century Gothic" w:hAnsi="Century Gothic"/>
                <w:b/>
                <w:bCs/>
                <w:sz w:val="17"/>
                <w:szCs w:val="17"/>
              </w:rPr>
              <w:t>2</w:t>
            </w:r>
          </w:p>
        </w:tc>
      </w:tr>
      <w:tr w:rsidR="00391213" w:rsidRPr="002E4461" w14:paraId="01CF4F21" w14:textId="77777777" w:rsidTr="00BE0D19">
        <w:trPr>
          <w:trHeight w:val="209"/>
        </w:trPr>
        <w:tc>
          <w:tcPr>
            <w:tcW w:w="5760" w:type="dxa"/>
            <w:tcBorders>
              <w:top w:val="single" w:sz="4" w:space="0" w:color="auto"/>
              <w:left w:val="single" w:sz="4" w:space="0" w:color="auto"/>
              <w:bottom w:val="single" w:sz="4" w:space="0" w:color="auto"/>
              <w:right w:val="single" w:sz="4" w:space="0" w:color="auto"/>
            </w:tcBorders>
          </w:tcPr>
          <w:p w14:paraId="0DB5351B" w14:textId="77777777" w:rsidR="00BE0D19" w:rsidRPr="002E4461" w:rsidRDefault="00BE0D19">
            <w:pPr>
              <w:widowControl w:val="0"/>
              <w:rPr>
                <w:rFonts w:ascii="Century Gothic" w:hAnsi="Century Gothic" w:cstheme="minorHAnsi"/>
                <w:sz w:val="17"/>
                <w:szCs w:val="17"/>
              </w:rPr>
            </w:pPr>
            <w:r w:rsidRPr="002E4461">
              <w:rPr>
                <w:rFonts w:ascii="Century Gothic" w:hAnsi="Century Gothic" w:cstheme="minorHAnsi"/>
                <w:sz w:val="17"/>
                <w:szCs w:val="17"/>
              </w:rPr>
              <w:t>Medical Coder/Biller Diploma</w:t>
            </w:r>
          </w:p>
        </w:tc>
        <w:tc>
          <w:tcPr>
            <w:tcW w:w="3960" w:type="dxa"/>
            <w:tcBorders>
              <w:top w:val="single" w:sz="4" w:space="0" w:color="auto"/>
              <w:left w:val="single" w:sz="4" w:space="0" w:color="auto"/>
              <w:bottom w:val="single" w:sz="4" w:space="0" w:color="auto"/>
              <w:right w:val="single" w:sz="4" w:space="0" w:color="auto"/>
            </w:tcBorders>
          </w:tcPr>
          <w:p w14:paraId="7BC2F8CA" w14:textId="662953FD" w:rsidR="00BE0D19" w:rsidRPr="002E4461" w:rsidRDefault="00BE0D19">
            <w:pPr>
              <w:widowControl w:val="0"/>
              <w:rPr>
                <w:rFonts w:ascii="Century Gothic" w:hAnsi="Century Gothic"/>
                <w:b/>
                <w:bCs/>
                <w:sz w:val="17"/>
                <w:szCs w:val="17"/>
              </w:rPr>
            </w:pPr>
            <w:r w:rsidRPr="002E4461">
              <w:rPr>
                <w:rFonts w:ascii="Century Gothic" w:hAnsi="Century Gothic"/>
                <w:b/>
                <w:bCs/>
                <w:sz w:val="17"/>
                <w:szCs w:val="17"/>
              </w:rPr>
              <w:t>2</w:t>
            </w:r>
            <w:r w:rsidR="004578AF" w:rsidRPr="002E4461">
              <w:rPr>
                <w:rFonts w:ascii="Century Gothic" w:hAnsi="Century Gothic"/>
                <w:b/>
                <w:bCs/>
                <w:sz w:val="17"/>
                <w:szCs w:val="17"/>
              </w:rPr>
              <w:t>2</w:t>
            </w:r>
          </w:p>
        </w:tc>
      </w:tr>
      <w:tr w:rsidR="00391213" w:rsidRPr="002E4461" w14:paraId="6AFDB32B" w14:textId="77777777" w:rsidTr="00BE0D19">
        <w:trPr>
          <w:trHeight w:val="208"/>
        </w:trPr>
        <w:tc>
          <w:tcPr>
            <w:tcW w:w="5760" w:type="dxa"/>
            <w:tcBorders>
              <w:top w:val="single" w:sz="4" w:space="0" w:color="auto"/>
              <w:left w:val="single" w:sz="4" w:space="0" w:color="auto"/>
              <w:bottom w:val="single" w:sz="4" w:space="0" w:color="auto"/>
              <w:right w:val="single" w:sz="4" w:space="0" w:color="auto"/>
            </w:tcBorders>
          </w:tcPr>
          <w:p w14:paraId="091B4E47" w14:textId="77777777" w:rsidR="00BE0D19" w:rsidRPr="002E4461" w:rsidRDefault="00BE0D19">
            <w:pPr>
              <w:widowControl w:val="0"/>
              <w:rPr>
                <w:rFonts w:ascii="Century Gothic" w:hAnsi="Century Gothic" w:cstheme="minorHAnsi"/>
                <w:sz w:val="17"/>
                <w:szCs w:val="17"/>
              </w:rPr>
            </w:pPr>
            <w:r w:rsidRPr="002E4461">
              <w:rPr>
                <w:rFonts w:ascii="Century Gothic" w:hAnsi="Century Gothic" w:cstheme="minorHAnsi"/>
                <w:sz w:val="17"/>
                <w:szCs w:val="17"/>
              </w:rPr>
              <w:t>Horticulture Technology Diploma</w:t>
            </w:r>
          </w:p>
        </w:tc>
        <w:tc>
          <w:tcPr>
            <w:tcW w:w="3960" w:type="dxa"/>
            <w:tcBorders>
              <w:top w:val="single" w:sz="4" w:space="0" w:color="auto"/>
              <w:left w:val="single" w:sz="4" w:space="0" w:color="auto"/>
              <w:bottom w:val="single" w:sz="4" w:space="0" w:color="auto"/>
              <w:right w:val="single" w:sz="4" w:space="0" w:color="auto"/>
            </w:tcBorders>
          </w:tcPr>
          <w:p w14:paraId="7796B07D" w14:textId="508A10D6" w:rsidR="00BE0D19" w:rsidRPr="002E4461" w:rsidRDefault="00BE0D19">
            <w:pPr>
              <w:widowControl w:val="0"/>
              <w:rPr>
                <w:rFonts w:ascii="Century Gothic" w:hAnsi="Century Gothic"/>
                <w:b/>
                <w:bCs/>
                <w:sz w:val="17"/>
                <w:szCs w:val="17"/>
              </w:rPr>
            </w:pPr>
            <w:r w:rsidRPr="002E4461">
              <w:rPr>
                <w:rFonts w:ascii="Century Gothic" w:hAnsi="Century Gothic"/>
                <w:b/>
                <w:bCs/>
                <w:sz w:val="17"/>
                <w:szCs w:val="17"/>
              </w:rPr>
              <w:t>2</w:t>
            </w:r>
            <w:r w:rsidR="00CD6CD1" w:rsidRPr="002E4461">
              <w:rPr>
                <w:rFonts w:ascii="Century Gothic" w:hAnsi="Century Gothic"/>
                <w:b/>
                <w:bCs/>
                <w:sz w:val="17"/>
                <w:szCs w:val="17"/>
              </w:rPr>
              <w:t>4</w:t>
            </w:r>
          </w:p>
        </w:tc>
      </w:tr>
      <w:tr w:rsidR="00391213" w:rsidRPr="002E4461" w14:paraId="1982A411" w14:textId="77777777" w:rsidTr="00BE0D19">
        <w:trPr>
          <w:trHeight w:val="209"/>
        </w:trPr>
        <w:tc>
          <w:tcPr>
            <w:tcW w:w="5760" w:type="dxa"/>
            <w:tcBorders>
              <w:top w:val="single" w:sz="4" w:space="0" w:color="auto"/>
              <w:left w:val="single" w:sz="4" w:space="0" w:color="auto"/>
              <w:bottom w:val="single" w:sz="4" w:space="0" w:color="auto"/>
              <w:right w:val="single" w:sz="4" w:space="0" w:color="auto"/>
            </w:tcBorders>
          </w:tcPr>
          <w:p w14:paraId="21CF6EC9" w14:textId="77777777" w:rsidR="00BE0D19" w:rsidRPr="002E4461" w:rsidRDefault="00BE0D19">
            <w:pPr>
              <w:widowControl w:val="0"/>
              <w:rPr>
                <w:rFonts w:ascii="Century Gothic" w:hAnsi="Century Gothic" w:cstheme="minorHAnsi"/>
                <w:sz w:val="17"/>
                <w:szCs w:val="17"/>
              </w:rPr>
            </w:pPr>
            <w:r w:rsidRPr="002E4461">
              <w:rPr>
                <w:rFonts w:ascii="Century Gothic" w:hAnsi="Century Gothic" w:cstheme="minorHAnsi"/>
                <w:sz w:val="17"/>
                <w:szCs w:val="17"/>
              </w:rPr>
              <w:t>Culinary Arts Diploma</w:t>
            </w:r>
          </w:p>
        </w:tc>
        <w:tc>
          <w:tcPr>
            <w:tcW w:w="3960" w:type="dxa"/>
            <w:tcBorders>
              <w:top w:val="single" w:sz="4" w:space="0" w:color="auto"/>
              <w:left w:val="single" w:sz="4" w:space="0" w:color="auto"/>
              <w:bottom w:val="single" w:sz="4" w:space="0" w:color="auto"/>
              <w:right w:val="single" w:sz="4" w:space="0" w:color="auto"/>
            </w:tcBorders>
          </w:tcPr>
          <w:p w14:paraId="2DD9D9BB" w14:textId="624A7B36" w:rsidR="00BE0D19" w:rsidRPr="002E4461" w:rsidRDefault="00BE0D19">
            <w:pPr>
              <w:widowControl w:val="0"/>
              <w:rPr>
                <w:rFonts w:ascii="Century Gothic" w:hAnsi="Century Gothic"/>
                <w:b/>
                <w:bCs/>
                <w:sz w:val="17"/>
                <w:szCs w:val="17"/>
              </w:rPr>
            </w:pPr>
            <w:r w:rsidRPr="002E4461">
              <w:rPr>
                <w:rFonts w:ascii="Century Gothic" w:hAnsi="Century Gothic"/>
                <w:b/>
                <w:bCs/>
                <w:sz w:val="17"/>
                <w:szCs w:val="17"/>
              </w:rPr>
              <w:t>2</w:t>
            </w:r>
            <w:r w:rsidR="004578AF" w:rsidRPr="002E4461">
              <w:rPr>
                <w:rFonts w:ascii="Century Gothic" w:hAnsi="Century Gothic"/>
                <w:b/>
                <w:bCs/>
                <w:sz w:val="17"/>
                <w:szCs w:val="17"/>
              </w:rPr>
              <w:t>2</w:t>
            </w:r>
          </w:p>
        </w:tc>
      </w:tr>
    </w:tbl>
    <w:p w14:paraId="1E448DEA" w14:textId="77777777" w:rsidR="00BE0D19" w:rsidRPr="002E4461" w:rsidRDefault="00BE0D19" w:rsidP="00ED698B">
      <w:pPr>
        <w:pStyle w:val="NoSpacing"/>
        <w:jc w:val="both"/>
        <w:rPr>
          <w:rFonts w:ascii="Century Gothic" w:hAnsi="Century Gothic"/>
          <w:b/>
          <w:bCs/>
          <w:sz w:val="17"/>
          <w:szCs w:val="17"/>
        </w:rPr>
      </w:pPr>
    </w:p>
    <w:p w14:paraId="2B343AEA" w14:textId="04D9A7BB" w:rsidR="00206CA4" w:rsidRPr="002E4461" w:rsidRDefault="00206CA4" w:rsidP="00206CA4">
      <w:pPr>
        <w:pStyle w:val="Heading2"/>
        <w:rPr>
          <w:sz w:val="20"/>
          <w:szCs w:val="20"/>
        </w:rPr>
      </w:pPr>
      <w:bookmarkStart w:id="168" w:name="_Toc160182974"/>
      <w:bookmarkStart w:id="169" w:name="_Toc184043673"/>
      <w:bookmarkStart w:id="170" w:name="_Toc207097348"/>
      <w:bookmarkEnd w:id="167"/>
      <w:r w:rsidRPr="002E4461">
        <w:rPr>
          <w:sz w:val="20"/>
          <w:szCs w:val="20"/>
        </w:rPr>
        <w:t>CONSUMER INFORMATION</w:t>
      </w:r>
      <w:bookmarkEnd w:id="168"/>
      <w:bookmarkEnd w:id="169"/>
      <w:bookmarkEnd w:id="170"/>
    </w:p>
    <w:p w14:paraId="2D0472CC" w14:textId="08CFEEA8" w:rsidR="00206CA4" w:rsidRPr="002E4461" w:rsidRDefault="00206CA4" w:rsidP="00206CA4">
      <w:pPr>
        <w:rPr>
          <w:rFonts w:ascii="Century Gothic" w:hAnsi="Century Gothic"/>
          <w:sz w:val="17"/>
          <w:szCs w:val="17"/>
        </w:rPr>
      </w:pPr>
      <w:r w:rsidRPr="002E4461">
        <w:rPr>
          <w:rFonts w:ascii="Century Gothic" w:hAnsi="Century Gothic"/>
          <w:sz w:val="17"/>
          <w:szCs w:val="17"/>
        </w:rPr>
        <w:t>Information dissemination activities required by the Higher Education Amendments of 1968 are satisfied in this catalog, However, financial aid personnel are available in accordance with federal regulations to discuss consumer information in more detail with current and prospective students.</w:t>
      </w:r>
    </w:p>
    <w:p w14:paraId="77129273" w14:textId="77777777" w:rsidR="007A7FFD" w:rsidRPr="002E4461" w:rsidRDefault="007A7FFD" w:rsidP="007A7FFD">
      <w:pPr>
        <w:pStyle w:val="Heading2"/>
        <w:rPr>
          <w:sz w:val="20"/>
          <w:szCs w:val="20"/>
        </w:rPr>
      </w:pPr>
      <w:bookmarkStart w:id="171" w:name="_Toc160182975"/>
      <w:bookmarkStart w:id="172" w:name="_Toc184043674"/>
      <w:bookmarkStart w:id="173" w:name="_Toc207097349"/>
      <w:bookmarkStart w:id="174" w:name="_Toc160182976"/>
      <w:r w:rsidRPr="002E4461">
        <w:rPr>
          <w:sz w:val="20"/>
          <w:szCs w:val="20"/>
        </w:rPr>
        <w:t>TUITION CHARGE TO STUDENTS</w:t>
      </w:r>
      <w:bookmarkEnd w:id="171"/>
      <w:bookmarkEnd w:id="172"/>
      <w:bookmarkEnd w:id="173"/>
    </w:p>
    <w:p w14:paraId="1E8932A7" w14:textId="117CC793" w:rsidR="007A7FFD" w:rsidRPr="002E4461" w:rsidRDefault="007A7FFD" w:rsidP="007A7FFD">
      <w:pPr>
        <w:rPr>
          <w:rFonts w:ascii="Century Gothic" w:hAnsi="Century Gothic"/>
          <w:sz w:val="17"/>
          <w:szCs w:val="17"/>
        </w:rPr>
      </w:pPr>
      <w:r w:rsidRPr="002E4461">
        <w:rPr>
          <w:rFonts w:ascii="Century Gothic" w:hAnsi="Century Gothic"/>
          <w:sz w:val="17"/>
          <w:szCs w:val="17"/>
        </w:rPr>
        <w:t>At Bidwell Training Center, students do not incur any tuition fees. Bidwell Training Center receives funding from the State of Pennsylvania. The tuition, fees, uniforms, supplies, and textbooks for individual students who attend Bidwell Training Center are covered for all accepted students by an internal one-time institutional grant made possible by these state funds. This grant is automatically awarded to students upon acceptance, with no application process required on their part.</w:t>
      </w:r>
    </w:p>
    <w:p w14:paraId="1068E14D" w14:textId="77777777" w:rsidR="007A7FFD" w:rsidRPr="002E4461" w:rsidRDefault="007A7FFD" w:rsidP="007A7FFD">
      <w:pPr>
        <w:rPr>
          <w:rFonts w:ascii="Century Gothic" w:hAnsi="Century Gothic"/>
          <w:sz w:val="17"/>
          <w:szCs w:val="17"/>
        </w:rPr>
      </w:pPr>
      <w:r w:rsidRPr="002E4461">
        <w:rPr>
          <w:rFonts w:ascii="Century Gothic" w:hAnsi="Century Gothic"/>
          <w:sz w:val="17"/>
          <w:szCs w:val="17"/>
        </w:rPr>
        <w:t>Although tuition prices are listed in the Academic Catalog and Enrollment Agreement, they do not impact students, as no tuition is charged. In the rare event that the center does charge tuition, an addendum to both the Academic Catalog and Enrollment Agreement will be issued. Please note that students who are terminated from their training are not eligible for re-enrollment or a second institutional grant.</w:t>
      </w:r>
    </w:p>
    <w:p w14:paraId="3604904C" w14:textId="68207F82" w:rsidR="007D3A58" w:rsidRPr="002E4461" w:rsidRDefault="007D3A58">
      <w:pPr>
        <w:rPr>
          <w:rFonts w:ascii="Century Gothic" w:hAnsi="Century Gothic" w:cstheme="minorHAnsi"/>
          <w:b/>
          <w:sz w:val="20"/>
          <w:szCs w:val="20"/>
        </w:rPr>
      </w:pPr>
      <w:r w:rsidRPr="002E4461">
        <w:rPr>
          <w:rFonts w:ascii="Century Gothic" w:hAnsi="Century Gothic"/>
          <w:sz w:val="20"/>
          <w:szCs w:val="20"/>
        </w:rPr>
        <w:br w:type="page"/>
      </w:r>
    </w:p>
    <w:p w14:paraId="41C89E81" w14:textId="77777777" w:rsidR="007D3A58" w:rsidRPr="002E4461" w:rsidRDefault="007D3A58" w:rsidP="004562F5">
      <w:pPr>
        <w:pStyle w:val="Heading2"/>
        <w:rPr>
          <w:sz w:val="20"/>
          <w:szCs w:val="20"/>
        </w:rPr>
      </w:pPr>
    </w:p>
    <w:p w14:paraId="63812BCE" w14:textId="5FCC2717" w:rsidR="004562F5" w:rsidRPr="002E4461" w:rsidRDefault="004562F5" w:rsidP="004562F5">
      <w:pPr>
        <w:pStyle w:val="Heading2"/>
        <w:rPr>
          <w:sz w:val="20"/>
          <w:szCs w:val="20"/>
        </w:rPr>
      </w:pPr>
      <w:bookmarkStart w:id="175" w:name="_Toc184043675"/>
      <w:bookmarkStart w:id="176" w:name="_Toc207097350"/>
      <w:r w:rsidRPr="002E4461">
        <w:rPr>
          <w:sz w:val="20"/>
          <w:szCs w:val="20"/>
        </w:rPr>
        <w:t>TUITION BY MAJOR</w:t>
      </w:r>
      <w:bookmarkEnd w:id="174"/>
      <w:bookmarkEnd w:id="175"/>
      <w:bookmarkEnd w:id="176"/>
    </w:p>
    <w:p w14:paraId="51C63CFC" w14:textId="77777777" w:rsidR="0058048A" w:rsidRPr="002E4461" w:rsidRDefault="0058048A" w:rsidP="009831F4">
      <w:pPr>
        <w:pStyle w:val="Heading2"/>
        <w:rPr>
          <w:sz w:val="20"/>
          <w:szCs w:val="20"/>
        </w:rPr>
      </w:pPr>
      <w:bookmarkStart w:id="177" w:name="_Toc160182977"/>
    </w:p>
    <w:p w14:paraId="514AFD52" w14:textId="6900278E" w:rsidR="0058048A" w:rsidRPr="002E4461" w:rsidRDefault="00C75791" w:rsidP="00DA669D">
      <w:pPr>
        <w:rPr>
          <w:rFonts w:ascii="Century Gothic" w:hAnsi="Century Gothic"/>
          <w:sz w:val="20"/>
          <w:szCs w:val="20"/>
        </w:rPr>
      </w:pPr>
      <w:r w:rsidRPr="002E4461">
        <w:rPr>
          <w:rFonts w:ascii="Century Gothic" w:hAnsi="Century Gothic"/>
          <w:sz w:val="20"/>
          <w:szCs w:val="20"/>
        </w:rPr>
        <w:t xml:space="preserve"> </w:t>
      </w:r>
      <w:r w:rsidRPr="002E4461">
        <w:rPr>
          <w:noProof/>
        </w:rPr>
        <w:drawing>
          <wp:inline distT="0" distB="0" distL="0" distR="0" wp14:anchorId="4F6AEFD1" wp14:editId="3F9AEE18">
            <wp:extent cx="6675120" cy="6313805"/>
            <wp:effectExtent l="0" t="0" r="0" b="0"/>
            <wp:docPr id="51393103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675120" cy="6313805"/>
                    </a:xfrm>
                    <a:prstGeom prst="rect">
                      <a:avLst/>
                    </a:prstGeom>
                    <a:noFill/>
                    <a:ln>
                      <a:noFill/>
                    </a:ln>
                  </pic:spPr>
                </pic:pic>
              </a:graphicData>
            </a:graphic>
          </wp:inline>
        </w:drawing>
      </w:r>
      <w:r w:rsidR="00F27F3A" w:rsidRPr="002E4461">
        <w:rPr>
          <w:rFonts w:ascii="Century Gothic" w:hAnsi="Century Gothic"/>
          <w:sz w:val="20"/>
          <w:szCs w:val="20"/>
        </w:rPr>
        <w:br w:type="textWrapping" w:clear="all"/>
      </w:r>
    </w:p>
    <w:p w14:paraId="1721BE80" w14:textId="77777777" w:rsidR="00A136B3" w:rsidRPr="002E4461" w:rsidRDefault="00A136B3" w:rsidP="009831F4">
      <w:pPr>
        <w:pStyle w:val="Heading2"/>
        <w:rPr>
          <w:sz w:val="20"/>
          <w:szCs w:val="20"/>
        </w:rPr>
      </w:pPr>
      <w:bookmarkStart w:id="178" w:name="_Toc184043677"/>
    </w:p>
    <w:p w14:paraId="78C229F4" w14:textId="0495FFA8" w:rsidR="009831F4" w:rsidRPr="002E4461" w:rsidRDefault="009831F4" w:rsidP="009831F4">
      <w:pPr>
        <w:pStyle w:val="Heading2"/>
        <w:rPr>
          <w:b w:val="0"/>
          <w:sz w:val="20"/>
          <w:szCs w:val="20"/>
        </w:rPr>
      </w:pPr>
      <w:bookmarkStart w:id="179" w:name="_Toc207097351"/>
      <w:r w:rsidRPr="002E4461">
        <w:rPr>
          <w:sz w:val="20"/>
          <w:szCs w:val="20"/>
        </w:rPr>
        <w:t>APPLICATION AND DEADLINE</w:t>
      </w:r>
      <w:bookmarkEnd w:id="177"/>
      <w:bookmarkEnd w:id="178"/>
      <w:bookmarkEnd w:id="179"/>
    </w:p>
    <w:p w14:paraId="42B00C20" w14:textId="1655073C" w:rsidR="009831F4" w:rsidRPr="002E4461" w:rsidRDefault="009831F4" w:rsidP="009831F4">
      <w:pPr>
        <w:rPr>
          <w:rFonts w:ascii="Century Gothic" w:hAnsi="Century Gothic"/>
          <w:sz w:val="17"/>
          <w:szCs w:val="17"/>
        </w:rPr>
      </w:pPr>
      <w:r w:rsidRPr="002E4461">
        <w:rPr>
          <w:rFonts w:ascii="Century Gothic" w:hAnsi="Century Gothic"/>
          <w:sz w:val="17"/>
          <w:szCs w:val="17"/>
        </w:rPr>
        <w:t>All admission requirements must be met prior to enrollment. This includes completing the three-step admissions process, achieving the required admissions test scores, and submitting all required documentation (Proof of residency and proof of High School graduation or GED). No student will be awarded a</w:t>
      </w:r>
      <w:r w:rsidR="00AB0C1E" w:rsidRPr="002E4461">
        <w:rPr>
          <w:rFonts w:ascii="Century Gothic" w:hAnsi="Century Gothic"/>
          <w:sz w:val="17"/>
          <w:szCs w:val="17"/>
        </w:rPr>
        <w:t>n</w:t>
      </w:r>
      <w:r w:rsidRPr="002E4461">
        <w:rPr>
          <w:rFonts w:ascii="Century Gothic" w:hAnsi="Century Gothic"/>
          <w:sz w:val="17"/>
          <w:szCs w:val="17"/>
        </w:rPr>
        <w:t xml:space="preserve"> </w:t>
      </w:r>
      <w:r w:rsidR="00AB0C1E" w:rsidRPr="002E4461">
        <w:rPr>
          <w:rFonts w:ascii="Century Gothic" w:hAnsi="Century Gothic"/>
          <w:sz w:val="17"/>
          <w:szCs w:val="17"/>
        </w:rPr>
        <w:t>institutional grant</w:t>
      </w:r>
      <w:r w:rsidRPr="002E4461">
        <w:rPr>
          <w:rFonts w:ascii="Century Gothic" w:hAnsi="Century Gothic"/>
          <w:sz w:val="17"/>
          <w:szCs w:val="17"/>
        </w:rPr>
        <w:t xml:space="preserve"> or will be permitted to attend classes before all admissions requirements are met. </w:t>
      </w:r>
    </w:p>
    <w:p w14:paraId="20E1320E" w14:textId="77777777" w:rsidR="00F36899" w:rsidRPr="002E4461" w:rsidRDefault="00F36899" w:rsidP="00F36899">
      <w:pPr>
        <w:pStyle w:val="Heading2"/>
        <w:rPr>
          <w:b w:val="0"/>
          <w:sz w:val="20"/>
          <w:szCs w:val="20"/>
        </w:rPr>
      </w:pPr>
      <w:bookmarkStart w:id="180" w:name="_Toc72140532"/>
      <w:bookmarkStart w:id="181" w:name="_Toc160182978"/>
      <w:bookmarkStart w:id="182" w:name="_Toc184043678"/>
      <w:bookmarkStart w:id="183" w:name="_Toc207097352"/>
      <w:r w:rsidRPr="002E4461">
        <w:rPr>
          <w:sz w:val="20"/>
          <w:szCs w:val="20"/>
        </w:rPr>
        <w:lastRenderedPageBreak/>
        <w:t>PAYMENT OF AID</w:t>
      </w:r>
      <w:bookmarkEnd w:id="180"/>
      <w:bookmarkEnd w:id="181"/>
      <w:bookmarkEnd w:id="182"/>
      <w:bookmarkEnd w:id="183"/>
    </w:p>
    <w:p w14:paraId="4B8ADE0C" w14:textId="77777777" w:rsidR="003722AD" w:rsidRPr="002E4461" w:rsidRDefault="003722AD" w:rsidP="003722AD">
      <w:pPr>
        <w:rPr>
          <w:rFonts w:ascii="Century Gothic" w:hAnsi="Century Gothic"/>
          <w:sz w:val="17"/>
          <w:szCs w:val="17"/>
        </w:rPr>
      </w:pPr>
      <w:bookmarkStart w:id="184" w:name="_Toc160182979"/>
      <w:bookmarkStart w:id="185" w:name="_Toc184043679"/>
      <w:r w:rsidRPr="002E4461">
        <w:rPr>
          <w:rFonts w:ascii="Century Gothic" w:hAnsi="Century Gothic"/>
          <w:sz w:val="17"/>
          <w:szCs w:val="17"/>
        </w:rPr>
        <w:t xml:space="preserve">Students who attend Bidwell Training Center are eligible for a one-time institutional grant which is awarded upon acceptance to a program. Bidwell Training Center has a five-day </w:t>
      </w:r>
      <w:r w:rsidRPr="002E4461">
        <w:rPr>
          <w:rFonts w:ascii="Century Gothic" w:hAnsi="Century Gothic"/>
          <w:i/>
          <w:iCs/>
          <w:sz w:val="17"/>
          <w:szCs w:val="17"/>
        </w:rPr>
        <w:t>drop grace period</w:t>
      </w:r>
      <w:r w:rsidRPr="002E4461">
        <w:rPr>
          <w:rFonts w:ascii="Century Gothic" w:hAnsi="Century Gothic"/>
          <w:sz w:val="17"/>
          <w:szCs w:val="17"/>
        </w:rPr>
        <w:t xml:space="preserve"> beginning with the start date of each major. Any student withdrawing from Bidwell Training Center within the first five days of enrollment will not be considered enrolled for the purpose of the institutional grant and therefore will not forfeit their institutional grant and will be considered for future enrollment. Any student matriculating beyond this grace period will officially be considered enrolled and will not be eligible for another institutional grant following any withdrawal or termination from the program. </w:t>
      </w:r>
      <w:r w:rsidRPr="002E4461">
        <w:rPr>
          <w:rFonts w:ascii="Century Gothic" w:eastAsia="Century Gothic" w:hAnsi="Century Gothic" w:cs="Century Gothic"/>
          <w:sz w:val="17"/>
          <w:szCs w:val="17"/>
        </w:rPr>
        <w:t xml:space="preserve">During the </w:t>
      </w:r>
      <w:r w:rsidRPr="002E4461">
        <w:rPr>
          <w:rFonts w:ascii="Century Gothic" w:eastAsia="Century Gothic" w:hAnsi="Century Gothic" w:cs="Century Gothic"/>
          <w:i/>
          <w:iCs/>
          <w:sz w:val="17"/>
          <w:szCs w:val="17"/>
        </w:rPr>
        <w:t>drop grace period</w:t>
      </w:r>
      <w:r w:rsidRPr="002E4461">
        <w:rPr>
          <w:rFonts w:ascii="Century Gothic" w:eastAsia="Century Gothic" w:hAnsi="Century Gothic" w:cs="Century Gothic"/>
          <w:sz w:val="17"/>
          <w:szCs w:val="17"/>
        </w:rPr>
        <w:t>, one absence without notification will result in administrative withdrawal from Bidwell Training Center and forfeiture of eligibility for any future institutional grant</w:t>
      </w:r>
      <w:r w:rsidRPr="002E4461">
        <w:rPr>
          <w:rFonts w:ascii="Century Gothic" w:hAnsi="Century Gothic"/>
          <w:sz w:val="17"/>
          <w:szCs w:val="17"/>
        </w:rPr>
        <w:t xml:space="preserve">.  </w:t>
      </w:r>
    </w:p>
    <w:p w14:paraId="31FD1277" w14:textId="002D6351" w:rsidR="00BF4C95" w:rsidRPr="002E4461" w:rsidRDefault="00BF4C95" w:rsidP="00BF4C95">
      <w:pPr>
        <w:pStyle w:val="Heading2"/>
        <w:rPr>
          <w:sz w:val="20"/>
          <w:szCs w:val="20"/>
        </w:rPr>
      </w:pPr>
      <w:bookmarkStart w:id="186" w:name="_Toc207097353"/>
      <w:r w:rsidRPr="002E4461">
        <w:rPr>
          <w:sz w:val="20"/>
          <w:szCs w:val="20"/>
        </w:rPr>
        <w:t>DENIAL OF AID</w:t>
      </w:r>
      <w:bookmarkEnd w:id="184"/>
      <w:bookmarkEnd w:id="185"/>
      <w:bookmarkEnd w:id="186"/>
    </w:p>
    <w:p w14:paraId="772DC0E8" w14:textId="0FAC2E35" w:rsidR="00D63F80" w:rsidRPr="002E4461" w:rsidRDefault="00BF4C95" w:rsidP="00BF4C95">
      <w:pPr>
        <w:rPr>
          <w:rFonts w:ascii="Century Gothic" w:hAnsi="Century Gothic"/>
          <w:sz w:val="17"/>
          <w:szCs w:val="17"/>
        </w:rPr>
      </w:pPr>
      <w:r w:rsidRPr="002E4461">
        <w:rPr>
          <w:rFonts w:ascii="Century Gothic" w:hAnsi="Century Gothic"/>
          <w:sz w:val="17"/>
          <w:szCs w:val="17"/>
        </w:rPr>
        <w:t xml:space="preserve">Students must meet all admissions requirements and submit all required documentation to </w:t>
      </w:r>
      <w:r w:rsidR="00425E93" w:rsidRPr="002E4461">
        <w:rPr>
          <w:rFonts w:ascii="Century Gothic" w:hAnsi="Century Gothic"/>
          <w:sz w:val="17"/>
          <w:szCs w:val="17"/>
        </w:rPr>
        <w:t xml:space="preserve">be </w:t>
      </w:r>
      <w:r w:rsidRPr="002E4461">
        <w:rPr>
          <w:rFonts w:ascii="Century Gothic" w:hAnsi="Century Gothic"/>
          <w:sz w:val="17"/>
          <w:szCs w:val="17"/>
        </w:rPr>
        <w:t xml:space="preserve">eligible for an institutional </w:t>
      </w:r>
      <w:r w:rsidR="00AB0C1E" w:rsidRPr="002E4461">
        <w:rPr>
          <w:rFonts w:ascii="Century Gothic" w:hAnsi="Century Gothic"/>
          <w:sz w:val="17"/>
          <w:szCs w:val="17"/>
        </w:rPr>
        <w:t>grant</w:t>
      </w:r>
      <w:r w:rsidRPr="002E4461">
        <w:rPr>
          <w:rFonts w:ascii="Century Gothic" w:hAnsi="Century Gothic"/>
          <w:sz w:val="17"/>
          <w:szCs w:val="17"/>
        </w:rPr>
        <w:t xml:space="preserve"> from Bidwell Training Center. Any prospective student </w:t>
      </w:r>
      <w:proofErr w:type="gramStart"/>
      <w:r w:rsidRPr="002E4461">
        <w:rPr>
          <w:rFonts w:ascii="Century Gothic" w:hAnsi="Century Gothic"/>
          <w:sz w:val="17"/>
          <w:szCs w:val="17"/>
        </w:rPr>
        <w:t>not meeting</w:t>
      </w:r>
      <w:proofErr w:type="gramEnd"/>
      <w:r w:rsidRPr="002E4461">
        <w:rPr>
          <w:rFonts w:ascii="Century Gothic" w:hAnsi="Century Gothic"/>
          <w:sz w:val="17"/>
          <w:szCs w:val="17"/>
        </w:rPr>
        <w:t xml:space="preserve"> these requirements will not gain admission and will not receive aid.</w:t>
      </w:r>
    </w:p>
    <w:p w14:paraId="34BB7EF6" w14:textId="4328E9C0" w:rsidR="00BF4C95" w:rsidRPr="002E4461" w:rsidRDefault="00BF4C95" w:rsidP="00BF4C95">
      <w:pPr>
        <w:pStyle w:val="Heading2"/>
        <w:rPr>
          <w:sz w:val="20"/>
          <w:szCs w:val="20"/>
        </w:rPr>
      </w:pPr>
      <w:bookmarkStart w:id="187" w:name="_Toc160182980"/>
      <w:bookmarkStart w:id="188" w:name="_Toc184043680"/>
      <w:bookmarkStart w:id="189" w:name="_Toc207097354"/>
      <w:r w:rsidRPr="002E4461">
        <w:rPr>
          <w:sz w:val="20"/>
          <w:szCs w:val="20"/>
        </w:rPr>
        <w:t>SELECTION OF ELIGIBILITY</w:t>
      </w:r>
      <w:bookmarkEnd w:id="187"/>
      <w:bookmarkEnd w:id="188"/>
      <w:bookmarkEnd w:id="189"/>
    </w:p>
    <w:p w14:paraId="3186033F" w14:textId="5C194826" w:rsidR="00BF4C95" w:rsidRPr="002E4461" w:rsidRDefault="00BF4C95" w:rsidP="009831F4">
      <w:pPr>
        <w:rPr>
          <w:rFonts w:ascii="Century Gothic" w:hAnsi="Century Gothic"/>
          <w:sz w:val="17"/>
          <w:szCs w:val="17"/>
        </w:rPr>
      </w:pPr>
      <w:r w:rsidRPr="002E4461">
        <w:rPr>
          <w:rFonts w:ascii="Century Gothic" w:hAnsi="Century Gothic"/>
          <w:sz w:val="17"/>
          <w:szCs w:val="17"/>
        </w:rPr>
        <w:t>All accepted students are eligible for institutional aid.</w:t>
      </w:r>
    </w:p>
    <w:p w14:paraId="00400032" w14:textId="54B2BD6D" w:rsidR="00BF4C95" w:rsidRPr="002E4461" w:rsidRDefault="00BF4C95" w:rsidP="00BF4C95">
      <w:pPr>
        <w:pStyle w:val="Heading2"/>
        <w:rPr>
          <w:sz w:val="20"/>
          <w:szCs w:val="20"/>
        </w:rPr>
      </w:pPr>
      <w:bookmarkStart w:id="190" w:name="_Toc160182981"/>
      <w:bookmarkStart w:id="191" w:name="_Toc184043681"/>
      <w:bookmarkStart w:id="192" w:name="_Toc207097355"/>
      <w:r w:rsidRPr="002E4461">
        <w:rPr>
          <w:sz w:val="20"/>
          <w:szCs w:val="20"/>
        </w:rPr>
        <w:t>GENERAL ELIGIBILITY REQUIREMENTS</w:t>
      </w:r>
      <w:bookmarkEnd w:id="190"/>
      <w:bookmarkEnd w:id="191"/>
      <w:bookmarkEnd w:id="192"/>
    </w:p>
    <w:p w14:paraId="6819F428" w14:textId="6B73F784" w:rsidR="00BF4C95" w:rsidRPr="002E4461" w:rsidRDefault="00BF4C95" w:rsidP="00BF4C95">
      <w:pPr>
        <w:rPr>
          <w:rFonts w:ascii="Century Gothic" w:hAnsi="Century Gothic"/>
          <w:sz w:val="17"/>
          <w:szCs w:val="17"/>
        </w:rPr>
      </w:pPr>
      <w:r w:rsidRPr="002E4461">
        <w:rPr>
          <w:rFonts w:ascii="Century Gothic" w:hAnsi="Century Gothic"/>
          <w:sz w:val="17"/>
          <w:szCs w:val="17"/>
        </w:rPr>
        <w:t>The student must: (1) be enrolled as a regular student in an eligible program of study on a full-time basis, (2) have a high school diploma or equivalent, (3) be a U.S. citizen</w:t>
      </w:r>
      <w:r w:rsidR="00A0621B" w:rsidRPr="002E4461">
        <w:rPr>
          <w:rFonts w:ascii="Century Gothic" w:hAnsi="Century Gothic"/>
          <w:sz w:val="17"/>
          <w:szCs w:val="17"/>
        </w:rPr>
        <w:t xml:space="preserve"> or national or have an eligible non-citizen status, (4) be a resident of Pennsylvania, </w:t>
      </w:r>
      <w:r w:rsidR="001F6E76" w:rsidRPr="002E4461">
        <w:rPr>
          <w:rFonts w:ascii="Century Gothic" w:hAnsi="Century Gothic"/>
          <w:sz w:val="17"/>
          <w:szCs w:val="17"/>
        </w:rPr>
        <w:t xml:space="preserve">and </w:t>
      </w:r>
      <w:r w:rsidR="00A0621B" w:rsidRPr="002E4461">
        <w:rPr>
          <w:rFonts w:ascii="Century Gothic" w:hAnsi="Century Gothic"/>
          <w:sz w:val="17"/>
          <w:szCs w:val="17"/>
        </w:rPr>
        <w:t>(5) submit all required documentation to admissions</w:t>
      </w:r>
      <w:r w:rsidR="001F6E76" w:rsidRPr="002E4461">
        <w:rPr>
          <w:rFonts w:ascii="Century Gothic" w:hAnsi="Century Gothic"/>
          <w:sz w:val="17"/>
          <w:szCs w:val="17"/>
        </w:rPr>
        <w:t>.</w:t>
      </w:r>
    </w:p>
    <w:p w14:paraId="498BCCD6" w14:textId="1C3B156F" w:rsidR="00A0621B" w:rsidRPr="002E4461" w:rsidRDefault="00A0621B" w:rsidP="00A0621B">
      <w:pPr>
        <w:pStyle w:val="Heading2"/>
        <w:rPr>
          <w:sz w:val="20"/>
          <w:szCs w:val="20"/>
        </w:rPr>
      </w:pPr>
      <w:bookmarkStart w:id="193" w:name="_Toc160182982"/>
      <w:bookmarkStart w:id="194" w:name="_Toc184043682"/>
      <w:bookmarkStart w:id="195" w:name="_Toc207097356"/>
      <w:r w:rsidRPr="002E4461">
        <w:rPr>
          <w:sz w:val="20"/>
          <w:szCs w:val="20"/>
        </w:rPr>
        <w:t>REFUND POLICY</w:t>
      </w:r>
      <w:bookmarkEnd w:id="193"/>
      <w:bookmarkEnd w:id="194"/>
      <w:bookmarkEnd w:id="195"/>
    </w:p>
    <w:p w14:paraId="416B385E" w14:textId="5EC06FE3" w:rsidR="005807DF" w:rsidRPr="002E4461" w:rsidRDefault="004D5DC1" w:rsidP="004D5DC1">
      <w:pPr>
        <w:tabs>
          <w:tab w:val="right" w:pos="11061"/>
        </w:tabs>
        <w:spacing w:after="120"/>
        <w:rPr>
          <w:rFonts w:ascii="Century Gothic" w:hAnsi="Century Gothic"/>
          <w:sz w:val="17"/>
          <w:szCs w:val="17"/>
        </w:rPr>
      </w:pPr>
      <w:r w:rsidRPr="002E4461">
        <w:rPr>
          <w:rFonts w:ascii="Century Gothic" w:hAnsi="Century Gothic"/>
          <w:sz w:val="17"/>
          <w:szCs w:val="17"/>
        </w:rPr>
        <w:t>Bidwell Training Center students are not charged tuition or fees. *All necessary training expenses, including textbooks, uniforms, tools, and supplies, are fully covered by an Institutional Grant provided through Bidwell Training Center, available to all enrolled students.</w:t>
      </w:r>
    </w:p>
    <w:p w14:paraId="0C44076E" w14:textId="265C50AB" w:rsidR="0026492B" w:rsidRPr="002E4461" w:rsidRDefault="005807DF" w:rsidP="00C91DA2">
      <w:pPr>
        <w:pStyle w:val="ListParagraph"/>
        <w:numPr>
          <w:ilvl w:val="0"/>
          <w:numId w:val="27"/>
        </w:numPr>
        <w:spacing w:line="240" w:lineRule="auto"/>
        <w:rPr>
          <w:rFonts w:ascii="Century Gothic" w:hAnsi="Century Gothic"/>
          <w:sz w:val="17"/>
          <w:szCs w:val="17"/>
        </w:rPr>
      </w:pPr>
      <w:r w:rsidRPr="002E4461">
        <w:rPr>
          <w:rFonts w:ascii="Century Gothic" w:hAnsi="Century Gothic"/>
          <w:sz w:val="17"/>
          <w:szCs w:val="17"/>
        </w:rPr>
        <w:t>The application or registration fee is fully refundable if the student requests cancellation within 5 calendar days after signing the enrollment agreement. **</w:t>
      </w:r>
    </w:p>
    <w:p w14:paraId="3E8F85FD" w14:textId="77777777" w:rsidR="0026492B" w:rsidRPr="002E4461" w:rsidRDefault="0026492B" w:rsidP="0026492B">
      <w:pPr>
        <w:pStyle w:val="ListParagraph"/>
        <w:spacing w:line="240" w:lineRule="auto"/>
        <w:rPr>
          <w:rFonts w:ascii="Century Gothic" w:hAnsi="Century Gothic"/>
          <w:sz w:val="17"/>
          <w:szCs w:val="17"/>
        </w:rPr>
      </w:pPr>
    </w:p>
    <w:p w14:paraId="60D66CE8" w14:textId="23141AE5" w:rsidR="0026492B" w:rsidRPr="002E4461" w:rsidRDefault="005807DF" w:rsidP="00C91DA2">
      <w:pPr>
        <w:pStyle w:val="ListParagraph"/>
        <w:numPr>
          <w:ilvl w:val="0"/>
          <w:numId w:val="27"/>
        </w:numPr>
        <w:spacing w:line="240" w:lineRule="auto"/>
        <w:rPr>
          <w:rFonts w:ascii="Century Gothic" w:hAnsi="Century Gothic"/>
          <w:sz w:val="17"/>
          <w:szCs w:val="17"/>
        </w:rPr>
      </w:pPr>
      <w:r w:rsidRPr="002E4461">
        <w:rPr>
          <w:rFonts w:ascii="Century Gothic" w:hAnsi="Century Gothic"/>
          <w:sz w:val="17"/>
          <w:szCs w:val="17"/>
        </w:rPr>
        <w:t>For a student</w:t>
      </w:r>
      <w:r w:rsidR="0026492B" w:rsidRPr="002E4461">
        <w:rPr>
          <w:rFonts w:ascii="Century Gothic" w:hAnsi="Century Gothic"/>
          <w:sz w:val="17"/>
          <w:szCs w:val="17"/>
        </w:rPr>
        <w:t xml:space="preserve"> cancelling after the fifth calendar day following the date of enrollment as defined in (related to application or registration fee) but prior to the beginning of classes, monies paid to the school shall be refunded except the nonrefundable amount of the application or registration fee.</w:t>
      </w:r>
    </w:p>
    <w:p w14:paraId="555890D1" w14:textId="77777777" w:rsidR="0026492B" w:rsidRPr="002E4461" w:rsidRDefault="0026492B" w:rsidP="0026492B">
      <w:pPr>
        <w:pStyle w:val="ListParagraph"/>
        <w:spacing w:line="240" w:lineRule="auto"/>
        <w:rPr>
          <w:rFonts w:ascii="Century Gothic" w:hAnsi="Century Gothic"/>
          <w:sz w:val="17"/>
          <w:szCs w:val="17"/>
        </w:rPr>
      </w:pPr>
    </w:p>
    <w:p w14:paraId="1F3CC5A7" w14:textId="5B982D93" w:rsidR="0026492B" w:rsidRPr="002E4461" w:rsidRDefault="0026492B" w:rsidP="00C91DA2">
      <w:pPr>
        <w:pStyle w:val="ListParagraph"/>
        <w:numPr>
          <w:ilvl w:val="0"/>
          <w:numId w:val="27"/>
        </w:numPr>
        <w:spacing w:line="240" w:lineRule="auto"/>
        <w:rPr>
          <w:rFonts w:ascii="Century Gothic" w:hAnsi="Century Gothic"/>
          <w:sz w:val="17"/>
          <w:szCs w:val="17"/>
        </w:rPr>
      </w:pPr>
      <w:r w:rsidRPr="002E4461">
        <w:rPr>
          <w:rFonts w:ascii="Century Gothic" w:hAnsi="Century Gothic"/>
          <w:sz w:val="17"/>
          <w:szCs w:val="17"/>
        </w:rPr>
        <w:t>If a student enrolls and withdraws or discontinues after the term, semester or quarter has begun but prior to completion of the term, semester or quarter, the following minimum refunds apply:</w:t>
      </w:r>
    </w:p>
    <w:p w14:paraId="78194135" w14:textId="77777777" w:rsidR="0026492B" w:rsidRPr="002E4461" w:rsidRDefault="0026492B" w:rsidP="0026492B">
      <w:pPr>
        <w:pStyle w:val="ListParagraph"/>
        <w:rPr>
          <w:rFonts w:ascii="Century Gothic" w:hAnsi="Century Gothic"/>
          <w:sz w:val="17"/>
          <w:szCs w:val="17"/>
        </w:rPr>
      </w:pPr>
    </w:p>
    <w:p w14:paraId="22EC3E37" w14:textId="5CEC3EF4" w:rsidR="0026492B" w:rsidRPr="002E4461" w:rsidRDefault="0026492B" w:rsidP="00C91DA2">
      <w:pPr>
        <w:pStyle w:val="ListParagraph"/>
        <w:numPr>
          <w:ilvl w:val="0"/>
          <w:numId w:val="28"/>
        </w:numPr>
        <w:rPr>
          <w:rFonts w:ascii="Century Gothic" w:hAnsi="Century Gothic"/>
          <w:sz w:val="17"/>
          <w:szCs w:val="17"/>
        </w:rPr>
      </w:pPr>
      <w:r w:rsidRPr="002E4461">
        <w:rPr>
          <w:rFonts w:ascii="Century Gothic" w:hAnsi="Century Gothic"/>
          <w:sz w:val="17"/>
          <w:szCs w:val="17"/>
        </w:rPr>
        <w:t>For a student withdrawing from or discontinuing the program during the first 7 calendar days of the term, semester or quarter, the tuition charges refunded by the school shall be 75% of the tuition for the term, semester, or quarter.</w:t>
      </w:r>
    </w:p>
    <w:p w14:paraId="6E37F679" w14:textId="77777777" w:rsidR="0026492B" w:rsidRPr="002E4461" w:rsidRDefault="0026492B" w:rsidP="0026492B">
      <w:pPr>
        <w:pStyle w:val="ListParagraph"/>
        <w:ind w:left="1080"/>
        <w:rPr>
          <w:rFonts w:ascii="Century Gothic" w:hAnsi="Century Gothic"/>
          <w:sz w:val="17"/>
          <w:szCs w:val="17"/>
        </w:rPr>
      </w:pPr>
    </w:p>
    <w:p w14:paraId="0E6BEA12" w14:textId="73F76602" w:rsidR="0026492B" w:rsidRPr="002E4461" w:rsidRDefault="0026492B" w:rsidP="00C91DA2">
      <w:pPr>
        <w:pStyle w:val="ListParagraph"/>
        <w:numPr>
          <w:ilvl w:val="0"/>
          <w:numId w:val="28"/>
        </w:numPr>
        <w:rPr>
          <w:rFonts w:ascii="Century Gothic" w:hAnsi="Century Gothic"/>
          <w:sz w:val="17"/>
          <w:szCs w:val="17"/>
        </w:rPr>
      </w:pPr>
      <w:r w:rsidRPr="002E4461">
        <w:rPr>
          <w:rFonts w:ascii="Century Gothic" w:hAnsi="Century Gothic"/>
          <w:sz w:val="17"/>
          <w:szCs w:val="17"/>
        </w:rPr>
        <w:t xml:space="preserve">For a student withdrawing from or discontinuing the program after the first 7 calendar days, but within the first 25% of the term, semester or quarter, the tuition charges refunded by the school shall be at least 55% of the tuition for the term, semester or quarter. </w:t>
      </w:r>
    </w:p>
    <w:p w14:paraId="3264D60B" w14:textId="77777777" w:rsidR="0026492B" w:rsidRPr="002E4461" w:rsidRDefault="0026492B" w:rsidP="0026492B">
      <w:pPr>
        <w:pStyle w:val="ListParagraph"/>
        <w:rPr>
          <w:rFonts w:ascii="Century Gothic" w:hAnsi="Century Gothic"/>
          <w:sz w:val="17"/>
          <w:szCs w:val="17"/>
        </w:rPr>
      </w:pPr>
    </w:p>
    <w:p w14:paraId="751143D9" w14:textId="1E1E7885" w:rsidR="0026492B" w:rsidRPr="002E4461" w:rsidRDefault="0026492B" w:rsidP="00C91DA2">
      <w:pPr>
        <w:pStyle w:val="ListParagraph"/>
        <w:numPr>
          <w:ilvl w:val="0"/>
          <w:numId w:val="28"/>
        </w:numPr>
        <w:rPr>
          <w:rFonts w:ascii="Century Gothic" w:hAnsi="Century Gothic"/>
          <w:sz w:val="17"/>
          <w:szCs w:val="17"/>
        </w:rPr>
      </w:pPr>
      <w:r w:rsidRPr="002E4461">
        <w:rPr>
          <w:rFonts w:ascii="Century Gothic" w:hAnsi="Century Gothic"/>
          <w:sz w:val="17"/>
          <w:szCs w:val="17"/>
        </w:rPr>
        <w:t>For a student withdrawing from or discontinuing the program after 25% of the term but within 50% of the semester or quarter, the tuition charges refunded by the school shall be at least 30% of the tuition.</w:t>
      </w:r>
    </w:p>
    <w:p w14:paraId="36037107" w14:textId="77777777" w:rsidR="0026492B" w:rsidRPr="002E4461" w:rsidRDefault="0026492B" w:rsidP="0026492B">
      <w:pPr>
        <w:pStyle w:val="ListParagraph"/>
        <w:rPr>
          <w:rFonts w:ascii="Century Gothic" w:hAnsi="Century Gothic"/>
          <w:sz w:val="17"/>
          <w:szCs w:val="17"/>
        </w:rPr>
      </w:pPr>
    </w:p>
    <w:p w14:paraId="620D5F07" w14:textId="09840504" w:rsidR="0026492B" w:rsidRPr="002E4461" w:rsidRDefault="0026492B" w:rsidP="00C91DA2">
      <w:pPr>
        <w:pStyle w:val="ListParagraph"/>
        <w:numPr>
          <w:ilvl w:val="0"/>
          <w:numId w:val="28"/>
        </w:numPr>
        <w:rPr>
          <w:rFonts w:ascii="Century Gothic" w:hAnsi="Century Gothic"/>
          <w:sz w:val="17"/>
          <w:szCs w:val="17"/>
        </w:rPr>
      </w:pPr>
      <w:r w:rsidRPr="002E4461">
        <w:rPr>
          <w:rFonts w:ascii="Century Gothic" w:hAnsi="Century Gothic"/>
          <w:sz w:val="17"/>
          <w:szCs w:val="17"/>
        </w:rPr>
        <w:t>For a student withdrawing from or discontinuing the program after 50% of the term, semester or quarter, the student is entitled to no refund.</w:t>
      </w:r>
    </w:p>
    <w:p w14:paraId="12C00F7B" w14:textId="77777777" w:rsidR="0026492B" w:rsidRPr="002E4461" w:rsidRDefault="0026492B" w:rsidP="0026492B">
      <w:pPr>
        <w:pStyle w:val="ListParagraph"/>
        <w:rPr>
          <w:rFonts w:ascii="Century Gothic" w:hAnsi="Century Gothic"/>
          <w:sz w:val="17"/>
          <w:szCs w:val="17"/>
        </w:rPr>
      </w:pPr>
    </w:p>
    <w:p w14:paraId="28C117F0" w14:textId="1E0D8053" w:rsidR="0026492B" w:rsidRPr="002E4461" w:rsidRDefault="0026492B" w:rsidP="00C91DA2">
      <w:pPr>
        <w:pStyle w:val="ListParagraph"/>
        <w:numPr>
          <w:ilvl w:val="0"/>
          <w:numId w:val="28"/>
        </w:numPr>
        <w:rPr>
          <w:rFonts w:ascii="Century Gothic" w:hAnsi="Century Gothic"/>
          <w:sz w:val="17"/>
          <w:szCs w:val="17"/>
        </w:rPr>
      </w:pPr>
      <w:r w:rsidRPr="002E4461">
        <w:rPr>
          <w:rFonts w:ascii="Century Gothic" w:hAnsi="Century Gothic"/>
          <w:sz w:val="17"/>
          <w:szCs w:val="17"/>
        </w:rPr>
        <w:t>For refund computations, a term, semester or quarter may not exceed 18 weeks</w:t>
      </w:r>
      <w:r w:rsidR="00CD12AF" w:rsidRPr="002E4461">
        <w:rPr>
          <w:rFonts w:ascii="Century Gothic" w:hAnsi="Century Gothic"/>
          <w:sz w:val="17"/>
          <w:szCs w:val="17"/>
        </w:rPr>
        <w:t xml:space="preserve"> and will be processed within 30 days of the last date of recorded attendance.</w:t>
      </w:r>
    </w:p>
    <w:p w14:paraId="7A3BA47B" w14:textId="77777777" w:rsidR="0026492B" w:rsidRPr="002E4461" w:rsidRDefault="0026492B" w:rsidP="00391213">
      <w:pPr>
        <w:pStyle w:val="ListParagraph"/>
        <w:spacing w:after="0"/>
        <w:rPr>
          <w:rFonts w:ascii="Century Gothic" w:hAnsi="Century Gothic"/>
          <w:sz w:val="17"/>
          <w:szCs w:val="17"/>
        </w:rPr>
      </w:pPr>
    </w:p>
    <w:p w14:paraId="3D7F6EA6" w14:textId="362306D9" w:rsidR="008073AC" w:rsidRPr="002E4461" w:rsidRDefault="008073AC" w:rsidP="008073AC">
      <w:pPr>
        <w:rPr>
          <w:rFonts w:ascii="Century Gothic" w:hAnsi="Century Gothic"/>
          <w:sz w:val="17"/>
          <w:szCs w:val="17"/>
        </w:rPr>
      </w:pPr>
      <w:r w:rsidRPr="002E4461">
        <w:rPr>
          <w:rFonts w:ascii="Century Gothic" w:hAnsi="Century Gothic"/>
          <w:sz w:val="17"/>
          <w:szCs w:val="17"/>
        </w:rPr>
        <w:t xml:space="preserve">*The above refund policy only applies if a student was charged an application fee, tuition or any type of educational expense for enrolling/attending classes at Bidwell. Otherwise, the refund percentages listed in the fund policy will be percentages of zero. </w:t>
      </w:r>
      <w:r w:rsidRPr="002E4461">
        <w:rPr>
          <w:rFonts w:ascii="Century Gothic" w:hAnsi="Century Gothic"/>
          <w:b/>
          <w:bCs/>
          <w:sz w:val="17"/>
          <w:szCs w:val="17"/>
        </w:rPr>
        <w:t>No Bidwell student is charged an application fee, tuition or any type of educational expense</w:t>
      </w:r>
      <w:r w:rsidRPr="002E4461">
        <w:rPr>
          <w:rFonts w:ascii="Century Gothic" w:hAnsi="Century Gothic"/>
          <w:sz w:val="17"/>
          <w:szCs w:val="17"/>
        </w:rPr>
        <w:t>.</w:t>
      </w:r>
    </w:p>
    <w:p w14:paraId="70DF56FA" w14:textId="19C299EF" w:rsidR="001939B0" w:rsidRPr="002E4461" w:rsidRDefault="001939B0" w:rsidP="0026492B">
      <w:pPr>
        <w:rPr>
          <w:rFonts w:ascii="Century Gothic" w:hAnsi="Century Gothic"/>
          <w:sz w:val="17"/>
          <w:szCs w:val="17"/>
        </w:rPr>
      </w:pPr>
      <w:r w:rsidRPr="002E4461">
        <w:rPr>
          <w:rFonts w:ascii="Century Gothic" w:hAnsi="Century Gothic"/>
          <w:sz w:val="17"/>
          <w:szCs w:val="17"/>
        </w:rPr>
        <w:t>**Bidwell Training Center does not charge students an application or registration fee.</w:t>
      </w:r>
    </w:p>
    <w:p w14:paraId="738F9AD9" w14:textId="77777777" w:rsidR="00A136B3" w:rsidRPr="002E4461" w:rsidRDefault="00A136B3" w:rsidP="0026492B">
      <w:pPr>
        <w:rPr>
          <w:rFonts w:ascii="Century Gothic" w:hAnsi="Century Gothic"/>
          <w:sz w:val="17"/>
          <w:szCs w:val="17"/>
        </w:rPr>
      </w:pPr>
    </w:p>
    <w:p w14:paraId="4DDF49E7" w14:textId="77777777" w:rsidR="00FC6FD7" w:rsidRPr="002E4461" w:rsidRDefault="00FC6FD7" w:rsidP="00320D44">
      <w:pPr>
        <w:pStyle w:val="Heading2"/>
        <w:rPr>
          <w:sz w:val="20"/>
          <w:szCs w:val="20"/>
        </w:rPr>
      </w:pPr>
      <w:bookmarkStart w:id="196" w:name="_Toc160182983"/>
      <w:bookmarkStart w:id="197" w:name="_Toc184043683"/>
      <w:bookmarkStart w:id="198" w:name="_Toc207097357"/>
      <w:r w:rsidRPr="002E4461">
        <w:rPr>
          <w:sz w:val="20"/>
          <w:szCs w:val="20"/>
        </w:rPr>
        <w:t>FAMILY EDUCATIONAL RIGHTS AND PRIVACY ACT</w:t>
      </w:r>
      <w:r w:rsidR="0087260D" w:rsidRPr="002E4461">
        <w:rPr>
          <w:sz w:val="20"/>
          <w:szCs w:val="20"/>
        </w:rPr>
        <w:t xml:space="preserve"> (FERPA)</w:t>
      </w:r>
      <w:bookmarkEnd w:id="196"/>
      <w:bookmarkEnd w:id="197"/>
      <w:bookmarkEnd w:id="198"/>
    </w:p>
    <w:p w14:paraId="0A2309A6" w14:textId="42E2D23A" w:rsidR="003F698A" w:rsidRPr="002E4461" w:rsidRDefault="003F698A" w:rsidP="003F698A">
      <w:pPr>
        <w:spacing w:after="0" w:line="240" w:lineRule="auto"/>
        <w:ind w:left="80" w:right="249"/>
        <w:rPr>
          <w:rFonts w:ascii="Century Gothic" w:eastAsia="Times New Roman" w:hAnsi="Century Gothic" w:cs="Times New Roman"/>
          <w:sz w:val="17"/>
          <w:szCs w:val="17"/>
        </w:rPr>
      </w:pPr>
      <w:r w:rsidRPr="002E4461">
        <w:rPr>
          <w:rFonts w:ascii="Century Gothic" w:eastAsia="Times New Roman" w:hAnsi="Century Gothic" w:cs="Times New Roman"/>
          <w:sz w:val="17"/>
          <w:szCs w:val="17"/>
        </w:rPr>
        <w:t>The</w:t>
      </w:r>
      <w:r w:rsidRPr="002E4461">
        <w:rPr>
          <w:rFonts w:ascii="Century Gothic" w:eastAsia="Times New Roman" w:hAnsi="Century Gothic" w:cs="Times New Roman"/>
          <w:spacing w:val="-1"/>
          <w:sz w:val="17"/>
          <w:szCs w:val="17"/>
        </w:rPr>
        <w:t xml:space="preserve"> Fa</w:t>
      </w:r>
      <w:r w:rsidRPr="002E4461">
        <w:rPr>
          <w:rFonts w:ascii="Century Gothic" w:eastAsia="Times New Roman" w:hAnsi="Century Gothic" w:cs="Times New Roman"/>
          <w:sz w:val="17"/>
          <w:szCs w:val="17"/>
        </w:rPr>
        <w:t>m</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pacing w:val="5"/>
          <w:sz w:val="17"/>
          <w:szCs w:val="17"/>
        </w:rPr>
        <w:t>l</w:t>
      </w:r>
      <w:r w:rsidRPr="002E4461">
        <w:rPr>
          <w:rFonts w:ascii="Century Gothic" w:eastAsia="Times New Roman" w:hAnsi="Century Gothic" w:cs="Times New Roman"/>
          <w:sz w:val="17"/>
          <w:szCs w:val="17"/>
        </w:rPr>
        <w:t>y</w:t>
      </w:r>
      <w:r w:rsidRPr="002E4461">
        <w:rPr>
          <w:rFonts w:ascii="Century Gothic" w:eastAsia="Times New Roman" w:hAnsi="Century Gothic" w:cs="Times New Roman"/>
          <w:spacing w:val="-5"/>
          <w:sz w:val="17"/>
          <w:szCs w:val="17"/>
        </w:rPr>
        <w:t xml:space="preserve"> </w:t>
      </w:r>
      <w:r w:rsidRPr="002E4461">
        <w:rPr>
          <w:rFonts w:ascii="Century Gothic" w:eastAsia="Times New Roman" w:hAnsi="Century Gothic" w:cs="Times New Roman"/>
          <w:sz w:val="17"/>
          <w:szCs w:val="17"/>
        </w:rPr>
        <w:t>Edu</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on</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 xml:space="preserve">l </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z w:val="17"/>
          <w:szCs w:val="17"/>
        </w:rPr>
        <w:t>i</w:t>
      </w:r>
      <w:r w:rsidRPr="002E4461">
        <w:rPr>
          <w:rFonts w:ascii="Century Gothic" w:eastAsia="Times New Roman" w:hAnsi="Century Gothic" w:cs="Times New Roman"/>
          <w:spacing w:val="-2"/>
          <w:sz w:val="17"/>
          <w:szCs w:val="17"/>
        </w:rPr>
        <w:t>g</w:t>
      </w:r>
      <w:r w:rsidRPr="002E4461">
        <w:rPr>
          <w:rFonts w:ascii="Century Gothic" w:eastAsia="Times New Roman" w:hAnsi="Century Gothic" w:cs="Times New Roman"/>
          <w:sz w:val="17"/>
          <w:szCs w:val="17"/>
        </w:rPr>
        <w:t>hts and Priva</w:t>
      </w:r>
      <w:r w:rsidRPr="002E4461">
        <w:rPr>
          <w:rFonts w:ascii="Century Gothic" w:eastAsia="Times New Roman" w:hAnsi="Century Gothic" w:cs="Times New Roman"/>
          <w:spacing w:val="3"/>
          <w:sz w:val="17"/>
          <w:szCs w:val="17"/>
        </w:rPr>
        <w:t>c</w:t>
      </w:r>
      <w:r w:rsidRPr="002E4461">
        <w:rPr>
          <w:rFonts w:ascii="Century Gothic" w:eastAsia="Times New Roman" w:hAnsi="Century Gothic" w:cs="Times New Roman"/>
          <w:sz w:val="17"/>
          <w:szCs w:val="17"/>
        </w:rPr>
        <w:t>y</w:t>
      </w:r>
      <w:r w:rsidRPr="002E4461">
        <w:rPr>
          <w:rFonts w:ascii="Century Gothic" w:eastAsia="Times New Roman" w:hAnsi="Century Gothic" w:cs="Times New Roman"/>
          <w:spacing w:val="-5"/>
          <w:sz w:val="17"/>
          <w:szCs w:val="17"/>
        </w:rPr>
        <w:t xml:space="preserve"> </w:t>
      </w:r>
      <w:r w:rsidRPr="002E4461">
        <w:rPr>
          <w:rFonts w:ascii="Century Gothic" w:eastAsia="Times New Roman" w:hAnsi="Century Gothic" w:cs="Times New Roman"/>
          <w:spacing w:val="2"/>
          <w:sz w:val="17"/>
          <w:szCs w:val="17"/>
        </w:rPr>
        <w:t>A</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 xml:space="preserve">t </w:t>
      </w:r>
      <w:r w:rsidRPr="002E4461">
        <w:rPr>
          <w:rFonts w:ascii="Century Gothic" w:eastAsia="Times New Roman" w:hAnsi="Century Gothic" w:cs="Times New Roman"/>
          <w:spacing w:val="2"/>
          <w:sz w:val="17"/>
          <w:szCs w:val="17"/>
        </w:rPr>
        <w:t>(</w:t>
      </w:r>
      <w:r w:rsidRPr="002E4461">
        <w:rPr>
          <w:rFonts w:ascii="Century Gothic" w:eastAsia="Times New Roman" w:hAnsi="Century Gothic" w:cs="Times New Roman"/>
          <w:spacing w:val="-1"/>
          <w:sz w:val="17"/>
          <w:szCs w:val="17"/>
        </w:rPr>
        <w:t>F</w:t>
      </w:r>
      <w:r w:rsidRPr="002E4461">
        <w:rPr>
          <w:rFonts w:ascii="Century Gothic" w:eastAsia="Times New Roman" w:hAnsi="Century Gothic" w:cs="Times New Roman"/>
          <w:sz w:val="17"/>
          <w:szCs w:val="17"/>
        </w:rPr>
        <w:t>ER</w:t>
      </w:r>
      <w:r w:rsidRPr="002E4461">
        <w:rPr>
          <w:rFonts w:ascii="Century Gothic" w:eastAsia="Times New Roman" w:hAnsi="Century Gothic" w:cs="Times New Roman"/>
          <w:spacing w:val="1"/>
          <w:sz w:val="17"/>
          <w:szCs w:val="17"/>
        </w:rPr>
        <w:t>P</w:t>
      </w:r>
      <w:r w:rsidRPr="002E4461">
        <w:rPr>
          <w:rFonts w:ascii="Century Gothic" w:eastAsia="Times New Roman" w:hAnsi="Century Gothic" w:cs="Times New Roman"/>
          <w:sz w:val="17"/>
          <w:szCs w:val="17"/>
        </w:rPr>
        <w:t>A)</w:t>
      </w:r>
      <w:r w:rsidRPr="002E4461">
        <w:rPr>
          <w:rFonts w:ascii="Century Gothic" w:eastAsia="Times New Roman" w:hAnsi="Century Gothic" w:cs="Times New Roman"/>
          <w:spacing w:val="2"/>
          <w:sz w:val="17"/>
          <w:szCs w:val="17"/>
        </w:rPr>
        <w:t xml:space="preserve"> </w:t>
      </w:r>
      <w:proofErr w:type="gramStart"/>
      <w:r w:rsidR="00CA50E6" w:rsidRPr="002E4461">
        <w:rPr>
          <w:rFonts w:ascii="Century Gothic" w:eastAsia="Times New Roman" w:hAnsi="Century Gothic" w:cs="Times New Roman"/>
          <w:spacing w:val="-1"/>
          <w:sz w:val="17"/>
          <w:szCs w:val="17"/>
        </w:rPr>
        <w:t>a</w:t>
      </w:r>
      <w:r w:rsidR="00CA50E6" w:rsidRPr="002E4461">
        <w:rPr>
          <w:rFonts w:ascii="Century Gothic" w:eastAsia="Times New Roman" w:hAnsi="Century Gothic" w:cs="Times New Roman"/>
          <w:spacing w:val="1"/>
          <w:sz w:val="17"/>
          <w:szCs w:val="17"/>
        </w:rPr>
        <w:t>f</w:t>
      </w:r>
      <w:r w:rsidR="00CA50E6" w:rsidRPr="002E4461">
        <w:rPr>
          <w:rFonts w:ascii="Century Gothic" w:eastAsia="Times New Roman" w:hAnsi="Century Gothic" w:cs="Times New Roman"/>
          <w:sz w:val="17"/>
          <w:szCs w:val="17"/>
        </w:rPr>
        <w:t>fo</w:t>
      </w:r>
      <w:r w:rsidR="00CA50E6" w:rsidRPr="002E4461">
        <w:rPr>
          <w:rFonts w:ascii="Century Gothic" w:eastAsia="Times New Roman" w:hAnsi="Century Gothic" w:cs="Times New Roman"/>
          <w:spacing w:val="-1"/>
          <w:sz w:val="17"/>
          <w:szCs w:val="17"/>
        </w:rPr>
        <w:t>r</w:t>
      </w:r>
      <w:r w:rsidR="00CA50E6" w:rsidRPr="002E4461">
        <w:rPr>
          <w:rFonts w:ascii="Century Gothic" w:eastAsia="Times New Roman" w:hAnsi="Century Gothic" w:cs="Times New Roman"/>
          <w:sz w:val="17"/>
          <w:szCs w:val="17"/>
        </w:rPr>
        <w:t>ds</w:t>
      </w:r>
      <w:proofErr w:type="gramEnd"/>
      <w:r w:rsidRPr="002E4461">
        <w:rPr>
          <w:rFonts w:ascii="Century Gothic" w:eastAsia="Times New Roman" w:hAnsi="Century Gothic" w:cs="Times New Roman"/>
          <w:sz w:val="17"/>
          <w:szCs w:val="17"/>
        </w:rPr>
        <w:t xml:space="preserve"> </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l</w:t>
      </w:r>
      <w:r w:rsidRPr="002E4461">
        <w:rPr>
          <w:rFonts w:ascii="Century Gothic" w:eastAsia="Times New Roman" w:hAnsi="Century Gothic" w:cs="Times New Roman"/>
          <w:spacing w:val="3"/>
          <w:sz w:val="17"/>
          <w:szCs w:val="17"/>
        </w:rPr>
        <w:t>i</w:t>
      </w:r>
      <w:r w:rsidRPr="002E4461">
        <w:rPr>
          <w:rFonts w:ascii="Century Gothic" w:eastAsia="Times New Roman" w:hAnsi="Century Gothic" w:cs="Times New Roman"/>
          <w:spacing w:val="-2"/>
          <w:sz w:val="17"/>
          <w:szCs w:val="17"/>
        </w:rPr>
        <w:t>g</w:t>
      </w:r>
      <w:r w:rsidRPr="002E4461">
        <w:rPr>
          <w:rFonts w:ascii="Century Gothic" w:eastAsia="Times New Roman" w:hAnsi="Century Gothic" w:cs="Times New Roman"/>
          <w:sz w:val="17"/>
          <w:szCs w:val="17"/>
        </w:rPr>
        <w:t>ib</w:t>
      </w:r>
      <w:r w:rsidRPr="002E4461">
        <w:rPr>
          <w:rFonts w:ascii="Century Gothic" w:eastAsia="Times New Roman" w:hAnsi="Century Gothic" w:cs="Times New Roman"/>
          <w:spacing w:val="1"/>
          <w:sz w:val="17"/>
          <w:szCs w:val="17"/>
        </w:rPr>
        <w:t>l</w:t>
      </w:r>
      <w:r w:rsidRPr="002E4461">
        <w:rPr>
          <w:rFonts w:ascii="Century Gothic" w:eastAsia="Times New Roman" w:hAnsi="Century Gothic" w:cs="Times New Roman"/>
          <w:sz w:val="17"/>
          <w:szCs w:val="17"/>
        </w:rPr>
        <w:t>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pacing w:val="2"/>
          <w:sz w:val="17"/>
          <w:szCs w:val="17"/>
        </w:rPr>
        <w:t>s</w:t>
      </w:r>
      <w:r w:rsidRPr="002E4461">
        <w:rPr>
          <w:rFonts w:ascii="Century Gothic" w:eastAsia="Times New Roman" w:hAnsi="Century Gothic" w:cs="Times New Roman"/>
          <w:sz w:val="17"/>
          <w:szCs w:val="17"/>
        </w:rPr>
        <w:t xml:space="preserve">tudents </w:t>
      </w:r>
      <w:r w:rsidRPr="002E4461">
        <w:rPr>
          <w:rFonts w:ascii="Century Gothic" w:eastAsia="Times New Roman" w:hAnsi="Century Gothic" w:cs="Times New Roman"/>
          <w:spacing w:val="-1"/>
          <w:sz w:val="17"/>
          <w:szCs w:val="17"/>
        </w:rPr>
        <w:t>ce</w:t>
      </w:r>
      <w:r w:rsidRPr="002E4461">
        <w:rPr>
          <w:rFonts w:ascii="Century Gothic" w:eastAsia="Times New Roman" w:hAnsi="Century Gothic" w:cs="Times New Roman"/>
          <w:sz w:val="17"/>
          <w:szCs w:val="17"/>
        </w:rPr>
        <w:t>rt</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in r</w:t>
      </w:r>
      <w:r w:rsidRPr="002E4461">
        <w:rPr>
          <w:rFonts w:ascii="Century Gothic" w:eastAsia="Times New Roman" w:hAnsi="Century Gothic" w:cs="Times New Roman"/>
          <w:spacing w:val="2"/>
          <w:sz w:val="17"/>
          <w:szCs w:val="17"/>
        </w:rPr>
        <w:t>i</w:t>
      </w:r>
      <w:r w:rsidRPr="002E4461">
        <w:rPr>
          <w:rFonts w:ascii="Century Gothic" w:eastAsia="Times New Roman" w:hAnsi="Century Gothic" w:cs="Times New Roman"/>
          <w:spacing w:val="-2"/>
          <w:sz w:val="17"/>
          <w:szCs w:val="17"/>
        </w:rPr>
        <w:t>g</w:t>
      </w:r>
      <w:r w:rsidRPr="002E4461">
        <w:rPr>
          <w:rFonts w:ascii="Century Gothic" w:eastAsia="Times New Roman" w:hAnsi="Century Gothic" w:cs="Times New Roman"/>
          <w:sz w:val="17"/>
          <w:szCs w:val="17"/>
        </w:rPr>
        <w:t>hts with r</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sp</w:t>
      </w:r>
      <w:r w:rsidRPr="002E4461">
        <w:rPr>
          <w:rFonts w:ascii="Century Gothic" w:eastAsia="Times New Roman" w:hAnsi="Century Gothic" w:cs="Times New Roman"/>
          <w:spacing w:val="-1"/>
          <w:sz w:val="17"/>
          <w:szCs w:val="17"/>
        </w:rPr>
        <w:t>ec</w:t>
      </w:r>
      <w:r w:rsidRPr="002E4461">
        <w:rPr>
          <w:rFonts w:ascii="Century Gothic" w:eastAsia="Times New Roman" w:hAnsi="Century Gothic" w:cs="Times New Roman"/>
          <w:sz w:val="17"/>
          <w:szCs w:val="17"/>
        </w:rPr>
        <w:t xml:space="preserve">t </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o their</w:t>
      </w:r>
      <w:r w:rsidRPr="002E4461">
        <w:rPr>
          <w:rFonts w:ascii="Century Gothic" w:eastAsia="Times New Roman" w:hAnsi="Century Gothic" w:cs="Times New Roman"/>
          <w:spacing w:val="-1"/>
          <w:sz w:val="17"/>
          <w:szCs w:val="17"/>
        </w:rPr>
        <w:t xml:space="preserve"> e</w:t>
      </w:r>
      <w:r w:rsidRPr="002E4461">
        <w:rPr>
          <w:rFonts w:ascii="Century Gothic" w:eastAsia="Times New Roman" w:hAnsi="Century Gothic" w:cs="Times New Roman"/>
          <w:sz w:val="17"/>
          <w:szCs w:val="17"/>
        </w:rPr>
        <w:t>d</w:t>
      </w:r>
      <w:r w:rsidRPr="002E4461">
        <w:rPr>
          <w:rFonts w:ascii="Century Gothic" w:eastAsia="Times New Roman" w:hAnsi="Century Gothic" w:cs="Times New Roman"/>
          <w:spacing w:val="2"/>
          <w:sz w:val="17"/>
          <w:szCs w:val="17"/>
        </w:rPr>
        <w:t>u</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on r</w:t>
      </w:r>
      <w:r w:rsidRPr="002E4461">
        <w:rPr>
          <w:rFonts w:ascii="Century Gothic" w:eastAsia="Times New Roman" w:hAnsi="Century Gothic" w:cs="Times New Roman"/>
          <w:spacing w:val="-2"/>
          <w:sz w:val="17"/>
          <w:szCs w:val="17"/>
        </w:rPr>
        <w:t>e</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ords.</w:t>
      </w:r>
      <w:r w:rsidRPr="002E4461">
        <w:rPr>
          <w:rFonts w:ascii="Century Gothic" w:eastAsia="Times New Roman" w:hAnsi="Century Gothic" w:cs="Times New Roman"/>
          <w:spacing w:val="3"/>
          <w:sz w:val="17"/>
          <w:szCs w:val="17"/>
        </w:rPr>
        <w:t xml:space="preserve"> </w:t>
      </w:r>
      <w:r w:rsidRPr="002E4461">
        <w:rPr>
          <w:rFonts w:ascii="Century Gothic" w:eastAsia="Times New Roman" w:hAnsi="Century Gothic" w:cs="Times New Roman"/>
          <w:sz w:val="17"/>
          <w:szCs w:val="17"/>
        </w:rPr>
        <w:t>(</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 xml:space="preserve">n </w:t>
      </w:r>
      <w:r w:rsidRPr="002E4461">
        <w:rPr>
          <w:rFonts w:ascii="Century Gothic" w:eastAsia="Times New Roman" w:hAnsi="Century Gothic" w:cs="Times New Roman"/>
          <w:spacing w:val="1"/>
          <w:sz w:val="17"/>
          <w:szCs w:val="17"/>
        </w:rPr>
        <w:t>“</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l</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pacing w:val="-2"/>
          <w:sz w:val="17"/>
          <w:szCs w:val="17"/>
        </w:rPr>
        <w:t>g</w:t>
      </w:r>
      <w:r w:rsidRPr="002E4461">
        <w:rPr>
          <w:rFonts w:ascii="Century Gothic" w:eastAsia="Times New Roman" w:hAnsi="Century Gothic" w:cs="Times New Roman"/>
          <w:sz w:val="17"/>
          <w:szCs w:val="17"/>
        </w:rPr>
        <w:t>i</w:t>
      </w:r>
      <w:r w:rsidRPr="002E4461">
        <w:rPr>
          <w:rFonts w:ascii="Century Gothic" w:eastAsia="Times New Roman" w:hAnsi="Century Gothic" w:cs="Times New Roman"/>
          <w:spacing w:val="3"/>
          <w:sz w:val="17"/>
          <w:szCs w:val="17"/>
        </w:rPr>
        <w:t>b</w:t>
      </w:r>
      <w:r w:rsidRPr="002E4461">
        <w:rPr>
          <w:rFonts w:ascii="Century Gothic" w:eastAsia="Times New Roman" w:hAnsi="Century Gothic" w:cs="Times New Roman"/>
          <w:sz w:val="17"/>
          <w:szCs w:val="17"/>
        </w:rPr>
        <w:t>le stud</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nt” und</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r</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pacing w:val="-1"/>
          <w:sz w:val="17"/>
          <w:szCs w:val="17"/>
        </w:rPr>
        <w:t>F</w:t>
      </w:r>
      <w:r w:rsidRPr="002E4461">
        <w:rPr>
          <w:rFonts w:ascii="Century Gothic" w:eastAsia="Times New Roman" w:hAnsi="Century Gothic" w:cs="Times New Roman"/>
          <w:sz w:val="17"/>
          <w:szCs w:val="17"/>
        </w:rPr>
        <w:t>ER</w:t>
      </w:r>
      <w:r w:rsidRPr="002E4461">
        <w:rPr>
          <w:rFonts w:ascii="Century Gothic" w:eastAsia="Times New Roman" w:hAnsi="Century Gothic" w:cs="Times New Roman"/>
          <w:spacing w:val="1"/>
          <w:sz w:val="17"/>
          <w:szCs w:val="17"/>
        </w:rPr>
        <w:t>P</w:t>
      </w:r>
      <w:r w:rsidRPr="002E4461">
        <w:rPr>
          <w:rFonts w:ascii="Century Gothic" w:eastAsia="Times New Roman" w:hAnsi="Century Gothic" w:cs="Times New Roman"/>
          <w:sz w:val="17"/>
          <w:szCs w:val="17"/>
        </w:rPr>
        <w:t>A is a</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student</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who is 18</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pacing w:val="-5"/>
          <w:sz w:val="17"/>
          <w:szCs w:val="17"/>
        </w:rPr>
        <w:t>y</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rs of</w:t>
      </w:r>
      <w:r w:rsidRPr="002E4461">
        <w:rPr>
          <w:rFonts w:ascii="Century Gothic" w:eastAsia="Times New Roman" w:hAnsi="Century Gothic" w:cs="Times New Roman"/>
          <w:spacing w:val="1"/>
          <w:sz w:val="17"/>
          <w:szCs w:val="17"/>
        </w:rPr>
        <w:t xml:space="preserve"> a</w:t>
      </w:r>
      <w:r w:rsidRPr="002E4461">
        <w:rPr>
          <w:rFonts w:ascii="Century Gothic" w:eastAsia="Times New Roman" w:hAnsi="Century Gothic" w:cs="Times New Roman"/>
          <w:spacing w:val="-2"/>
          <w:sz w:val="17"/>
          <w:szCs w:val="17"/>
        </w:rPr>
        <w:t>g</w:t>
      </w:r>
      <w:r w:rsidRPr="002E4461">
        <w:rPr>
          <w:rFonts w:ascii="Century Gothic" w:eastAsia="Times New Roman" w:hAnsi="Century Gothic" w:cs="Times New Roman"/>
          <w:sz w:val="17"/>
          <w:szCs w:val="17"/>
        </w:rPr>
        <w:t>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or ol</w:t>
      </w:r>
      <w:r w:rsidRPr="002E4461">
        <w:rPr>
          <w:rFonts w:ascii="Century Gothic" w:eastAsia="Times New Roman" w:hAnsi="Century Gothic" w:cs="Times New Roman"/>
          <w:spacing w:val="2"/>
          <w:sz w:val="17"/>
          <w:szCs w:val="17"/>
        </w:rPr>
        <w:t>d</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 xml:space="preserve">r </w:t>
      </w:r>
      <w:r w:rsidRPr="002E4461">
        <w:rPr>
          <w:rFonts w:ascii="Century Gothic" w:eastAsia="Times New Roman" w:hAnsi="Century Gothic" w:cs="Times New Roman"/>
          <w:spacing w:val="1"/>
          <w:sz w:val="17"/>
          <w:szCs w:val="17"/>
        </w:rPr>
        <w:t>o</w:t>
      </w:r>
      <w:r w:rsidRPr="002E4461">
        <w:rPr>
          <w:rFonts w:ascii="Century Gothic" w:eastAsia="Times New Roman" w:hAnsi="Century Gothic" w:cs="Times New Roman"/>
          <w:sz w:val="17"/>
          <w:szCs w:val="17"/>
        </w:rPr>
        <w:t xml:space="preserve">r </w:t>
      </w:r>
      <w:r w:rsidRPr="002E4461">
        <w:rPr>
          <w:rFonts w:ascii="Century Gothic" w:eastAsia="Times New Roman" w:hAnsi="Century Gothic" w:cs="Times New Roman"/>
          <w:spacing w:val="-1"/>
          <w:sz w:val="17"/>
          <w:szCs w:val="17"/>
        </w:rPr>
        <w:t>w</w:t>
      </w:r>
      <w:r w:rsidRPr="002E4461">
        <w:rPr>
          <w:rFonts w:ascii="Century Gothic" w:eastAsia="Times New Roman" w:hAnsi="Century Gothic" w:cs="Times New Roman"/>
          <w:sz w:val="17"/>
          <w:szCs w:val="17"/>
        </w:rPr>
        <w:t xml:space="preserve">ho </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nds</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a</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posts</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pacing w:val="2"/>
          <w:sz w:val="17"/>
          <w:szCs w:val="17"/>
        </w:rPr>
        <w:t>o</w:t>
      </w:r>
      <w:r w:rsidRPr="002E4461">
        <w:rPr>
          <w:rFonts w:ascii="Century Gothic" w:eastAsia="Times New Roman" w:hAnsi="Century Gothic" w:cs="Times New Roman"/>
          <w:sz w:val="17"/>
          <w:szCs w:val="17"/>
        </w:rPr>
        <w:t>nd</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pacing w:val="4"/>
          <w:sz w:val="17"/>
          <w:szCs w:val="17"/>
        </w:rPr>
        <w:t>r</w:t>
      </w:r>
      <w:r w:rsidRPr="002E4461">
        <w:rPr>
          <w:rFonts w:ascii="Century Gothic" w:eastAsia="Times New Roman" w:hAnsi="Century Gothic" w:cs="Times New Roman"/>
          <w:sz w:val="17"/>
          <w:szCs w:val="17"/>
        </w:rPr>
        <w:t>y</w:t>
      </w:r>
      <w:r w:rsidRPr="002E4461">
        <w:rPr>
          <w:rFonts w:ascii="Century Gothic" w:eastAsia="Times New Roman" w:hAnsi="Century Gothic" w:cs="Times New Roman"/>
          <w:spacing w:val="-5"/>
          <w:sz w:val="17"/>
          <w:szCs w:val="17"/>
        </w:rPr>
        <w:t xml:space="preserve"> </w:t>
      </w:r>
      <w:r w:rsidRPr="002E4461">
        <w:rPr>
          <w:rFonts w:ascii="Century Gothic" w:eastAsia="Times New Roman" w:hAnsi="Century Gothic" w:cs="Times New Roman"/>
          <w:sz w:val="17"/>
          <w:szCs w:val="17"/>
        </w:rPr>
        <w:t>ins</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i</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ut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on.)</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Th</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se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ri</w:t>
      </w:r>
      <w:r w:rsidRPr="002E4461">
        <w:rPr>
          <w:rFonts w:ascii="Century Gothic" w:eastAsia="Times New Roman" w:hAnsi="Century Gothic" w:cs="Times New Roman"/>
          <w:spacing w:val="-3"/>
          <w:sz w:val="17"/>
          <w:szCs w:val="17"/>
        </w:rPr>
        <w:t>g</w:t>
      </w:r>
      <w:r w:rsidRPr="002E4461">
        <w:rPr>
          <w:rFonts w:ascii="Century Gothic" w:eastAsia="Times New Roman" w:hAnsi="Century Gothic" w:cs="Times New Roman"/>
          <w:sz w:val="17"/>
          <w:szCs w:val="17"/>
        </w:rPr>
        <w:t xml:space="preserve">hts </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n</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lude:</w:t>
      </w:r>
    </w:p>
    <w:p w14:paraId="7D35D9E7" w14:textId="77777777" w:rsidR="003F698A" w:rsidRPr="002E4461" w:rsidRDefault="003F698A" w:rsidP="003F698A">
      <w:pPr>
        <w:spacing w:after="0" w:line="240" w:lineRule="auto"/>
        <w:jc w:val="both"/>
        <w:rPr>
          <w:rFonts w:ascii="Century Gothic" w:hAnsi="Century Gothic"/>
          <w:sz w:val="17"/>
          <w:szCs w:val="17"/>
        </w:rPr>
      </w:pPr>
    </w:p>
    <w:p w14:paraId="15F56064" w14:textId="4B731141" w:rsidR="003F698A" w:rsidRPr="002E4461" w:rsidRDefault="003F698A" w:rsidP="00C91DA2">
      <w:pPr>
        <w:numPr>
          <w:ilvl w:val="0"/>
          <w:numId w:val="7"/>
        </w:numPr>
        <w:spacing w:after="0" w:line="240" w:lineRule="auto"/>
        <w:ind w:right="128"/>
        <w:contextualSpacing/>
        <w:rPr>
          <w:rFonts w:ascii="Century Gothic" w:eastAsia="Times New Roman" w:hAnsi="Century Gothic"/>
          <w:sz w:val="17"/>
          <w:szCs w:val="17"/>
        </w:rPr>
      </w:pPr>
      <w:r w:rsidRPr="002E4461">
        <w:rPr>
          <w:rFonts w:ascii="Century Gothic" w:eastAsia="Times New Roman" w:hAnsi="Century Gothic"/>
          <w:sz w:val="17"/>
          <w:szCs w:val="17"/>
        </w:rPr>
        <w:t>The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i</w:t>
      </w:r>
      <w:r w:rsidRPr="002E4461">
        <w:rPr>
          <w:rFonts w:ascii="Century Gothic" w:eastAsia="Times New Roman" w:hAnsi="Century Gothic"/>
          <w:spacing w:val="-2"/>
          <w:sz w:val="17"/>
          <w:szCs w:val="17"/>
        </w:rPr>
        <w:t>g</w:t>
      </w:r>
      <w:r w:rsidRPr="002E4461">
        <w:rPr>
          <w:rFonts w:ascii="Century Gothic" w:eastAsia="Times New Roman" w:hAnsi="Century Gothic"/>
          <w:sz w:val="17"/>
          <w:szCs w:val="17"/>
        </w:rPr>
        <w:t xml:space="preserve">ht </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o insp</w:t>
      </w:r>
      <w:r w:rsidRPr="002E4461">
        <w:rPr>
          <w:rFonts w:ascii="Century Gothic" w:eastAsia="Times New Roman" w:hAnsi="Century Gothic"/>
          <w:spacing w:val="-1"/>
          <w:sz w:val="17"/>
          <w:szCs w:val="17"/>
        </w:rPr>
        <w:t>ec</w:t>
      </w:r>
      <w:r w:rsidRPr="002E4461">
        <w:rPr>
          <w:rFonts w:ascii="Century Gothic" w:eastAsia="Times New Roman" w:hAnsi="Century Gothic"/>
          <w:sz w:val="17"/>
          <w:szCs w:val="17"/>
        </w:rPr>
        <w:t xml:space="preserve">t and </w:t>
      </w:r>
      <w:r w:rsidRPr="002E4461">
        <w:rPr>
          <w:rFonts w:ascii="Century Gothic" w:eastAsia="Times New Roman" w:hAnsi="Century Gothic"/>
          <w:spacing w:val="1"/>
          <w:sz w:val="17"/>
          <w:szCs w:val="17"/>
        </w:rPr>
        <w:t>r</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view</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the stud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n</w:t>
      </w:r>
      <w:r w:rsidRPr="002E4461">
        <w:rPr>
          <w:rFonts w:ascii="Century Gothic" w:eastAsia="Times New Roman" w:hAnsi="Century Gothic"/>
          <w:spacing w:val="3"/>
          <w:sz w:val="17"/>
          <w:szCs w:val="17"/>
        </w:rPr>
        <w:t>t</w:t>
      </w:r>
      <w:r w:rsidRPr="002E4461">
        <w:rPr>
          <w:rFonts w:ascii="Century Gothic" w:eastAsia="Times New Roman" w:hAnsi="Century Gothic"/>
          <w:spacing w:val="-2"/>
          <w:sz w:val="17"/>
          <w:szCs w:val="17"/>
        </w:rPr>
        <w:t>'</w:t>
      </w:r>
      <w:r w:rsidRPr="002E4461">
        <w:rPr>
          <w:rFonts w:ascii="Century Gothic" w:eastAsia="Times New Roman" w:hAnsi="Century Gothic"/>
          <w:sz w:val="17"/>
          <w:szCs w:val="17"/>
        </w:rPr>
        <w:t xml:space="preserve">s </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d</w:t>
      </w:r>
      <w:r w:rsidRPr="002E4461">
        <w:rPr>
          <w:rFonts w:ascii="Century Gothic" w:eastAsia="Times New Roman" w:hAnsi="Century Gothic"/>
          <w:spacing w:val="2"/>
          <w:sz w:val="17"/>
          <w:szCs w:val="17"/>
        </w:rPr>
        <w:t>u</w:t>
      </w:r>
      <w:r w:rsidRPr="002E4461">
        <w:rPr>
          <w:rFonts w:ascii="Century Gothic" w:eastAsia="Times New Roman" w:hAnsi="Century Gothic"/>
          <w:spacing w:val="-1"/>
          <w:sz w:val="17"/>
          <w:szCs w:val="17"/>
        </w:rPr>
        <w:t>c</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on r</w:t>
      </w:r>
      <w:r w:rsidRPr="002E4461">
        <w:rPr>
          <w:rFonts w:ascii="Century Gothic" w:eastAsia="Times New Roman" w:hAnsi="Century Gothic"/>
          <w:spacing w:val="-2"/>
          <w:sz w:val="17"/>
          <w:szCs w:val="17"/>
        </w:rPr>
        <w:t>e</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 xml:space="preserve">ords </w:t>
      </w:r>
      <w:r w:rsidRPr="002E4461">
        <w:rPr>
          <w:rFonts w:ascii="Century Gothic" w:eastAsia="Times New Roman" w:hAnsi="Century Gothic"/>
          <w:spacing w:val="-1"/>
          <w:sz w:val="17"/>
          <w:szCs w:val="17"/>
        </w:rPr>
        <w:t>w</w:t>
      </w:r>
      <w:r w:rsidRPr="002E4461">
        <w:rPr>
          <w:rFonts w:ascii="Century Gothic" w:eastAsia="Times New Roman" w:hAnsi="Century Gothic"/>
          <w:sz w:val="17"/>
          <w:szCs w:val="17"/>
        </w:rPr>
        <w:t>i</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hin 45 d</w:t>
      </w:r>
      <w:r w:rsidRPr="002E4461">
        <w:rPr>
          <w:rFonts w:ascii="Century Gothic" w:eastAsia="Times New Roman" w:hAnsi="Century Gothic"/>
          <w:spacing w:val="2"/>
          <w:sz w:val="17"/>
          <w:szCs w:val="17"/>
        </w:rPr>
        <w:t>a</w:t>
      </w:r>
      <w:r w:rsidRPr="002E4461">
        <w:rPr>
          <w:rFonts w:ascii="Century Gothic" w:eastAsia="Times New Roman" w:hAnsi="Century Gothic"/>
          <w:spacing w:val="-5"/>
          <w:sz w:val="17"/>
          <w:szCs w:val="17"/>
        </w:rPr>
        <w:t>y</w:t>
      </w:r>
      <w:r w:rsidRPr="002E4461">
        <w:rPr>
          <w:rFonts w:ascii="Century Gothic" w:eastAsia="Times New Roman" w:hAnsi="Century Gothic"/>
          <w:sz w:val="17"/>
          <w:szCs w:val="17"/>
        </w:rPr>
        <w:t>s</w:t>
      </w:r>
      <w:r w:rsidRPr="002E4461">
        <w:rPr>
          <w:rFonts w:ascii="Century Gothic" w:eastAsia="Times New Roman" w:hAnsi="Century Gothic"/>
          <w:spacing w:val="2"/>
          <w:sz w:val="17"/>
          <w:szCs w:val="17"/>
        </w:rPr>
        <w:t xml:space="preserve">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ft</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 the d</w:t>
      </w:r>
      <w:r w:rsidRPr="002E4461">
        <w:rPr>
          <w:rFonts w:ascii="Century Gothic" w:eastAsia="Times New Roman" w:hAnsi="Century Gothic"/>
          <w:spacing w:val="3"/>
          <w:sz w:val="17"/>
          <w:szCs w:val="17"/>
        </w:rPr>
        <w:t>a</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008E3B87" w:rsidRPr="002E4461">
        <w:rPr>
          <w:rFonts w:ascii="Century Gothic" w:eastAsia="Times New Roman" w:hAnsi="Century Gothic"/>
          <w:sz w:val="17"/>
          <w:szCs w:val="17"/>
        </w:rPr>
        <w:t xml:space="preserve">Bidwell </w:t>
      </w:r>
      <w:r w:rsidRPr="002E4461">
        <w:rPr>
          <w:rFonts w:ascii="Century Gothic" w:eastAsia="Times New Roman" w:hAnsi="Century Gothic"/>
          <w:spacing w:val="-1"/>
          <w:sz w:val="17"/>
          <w:szCs w:val="17"/>
        </w:rPr>
        <w:t>T</w:t>
      </w:r>
      <w:r w:rsidRPr="002E4461">
        <w:rPr>
          <w:rFonts w:ascii="Century Gothic" w:eastAsia="Times New Roman" w:hAnsi="Century Gothic"/>
          <w:spacing w:val="1"/>
          <w:sz w:val="17"/>
          <w:szCs w:val="17"/>
        </w:rPr>
        <w:t>r</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in</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 xml:space="preserve">ng </w:t>
      </w:r>
      <w:r w:rsidR="008E3B87" w:rsidRPr="002E4461">
        <w:rPr>
          <w:rFonts w:ascii="Century Gothic" w:eastAsia="Times New Roman" w:hAnsi="Century Gothic"/>
          <w:sz w:val="17"/>
          <w:szCs w:val="17"/>
        </w:rPr>
        <w:t>Center</w:t>
      </w:r>
      <w:r w:rsidRPr="002E4461">
        <w:rPr>
          <w:rFonts w:ascii="Century Gothic" w:eastAsia="Times New Roman" w:hAnsi="Century Gothic"/>
          <w:spacing w:val="-3"/>
          <w:sz w:val="17"/>
          <w:szCs w:val="17"/>
        </w:rPr>
        <w:t xml:space="preserve"> </w:t>
      </w:r>
      <w:r w:rsidRPr="002E4461">
        <w:rPr>
          <w:rFonts w:ascii="Century Gothic" w:eastAsia="Times New Roman" w:hAnsi="Century Gothic"/>
          <w:spacing w:val="1"/>
          <w:sz w:val="17"/>
          <w:szCs w:val="17"/>
        </w:rPr>
        <w:t>(</w:t>
      </w:r>
      <w:r w:rsidRPr="002E4461">
        <w:rPr>
          <w:rFonts w:ascii="Century Gothic" w:eastAsia="Times New Roman" w:hAnsi="Century Gothic"/>
          <w:spacing w:val="-1"/>
          <w:sz w:val="17"/>
          <w:szCs w:val="17"/>
        </w:rPr>
        <w:t>“</w:t>
      </w:r>
      <w:r w:rsidRPr="002E4461">
        <w:rPr>
          <w:rFonts w:ascii="Century Gothic" w:eastAsia="Times New Roman" w:hAnsi="Century Gothic"/>
          <w:spacing w:val="1"/>
          <w:sz w:val="17"/>
          <w:szCs w:val="17"/>
        </w:rPr>
        <w:t>S</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hool”)</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e</w:t>
      </w:r>
      <w:r w:rsidRPr="002E4461">
        <w:rPr>
          <w:rFonts w:ascii="Century Gothic" w:eastAsia="Times New Roman" w:hAnsi="Century Gothic"/>
          <w:spacing w:val="1"/>
          <w:sz w:val="17"/>
          <w:szCs w:val="17"/>
        </w:rPr>
        <w:t>c</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ives a</w:t>
      </w:r>
      <w:r w:rsidRPr="002E4461">
        <w:rPr>
          <w:rFonts w:ascii="Century Gothic" w:eastAsia="Times New Roman" w:hAnsi="Century Gothic"/>
          <w:spacing w:val="-1"/>
          <w:sz w:val="17"/>
          <w:szCs w:val="17"/>
        </w:rPr>
        <w:t xml:space="preserve"> </w:t>
      </w:r>
      <w:r w:rsidRPr="002E4461">
        <w:rPr>
          <w:rFonts w:ascii="Century Gothic" w:eastAsia="Times New Roman" w:hAnsi="Century Gothic"/>
          <w:spacing w:val="1"/>
          <w:sz w:val="17"/>
          <w:szCs w:val="17"/>
        </w:rPr>
        <w:t>r</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qu</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st for</w:t>
      </w:r>
      <w:r w:rsidRPr="002E4461">
        <w:rPr>
          <w:rFonts w:ascii="Century Gothic" w:eastAsia="Times New Roman" w:hAnsi="Century Gothic"/>
          <w:spacing w:val="1"/>
          <w:sz w:val="17"/>
          <w:szCs w:val="17"/>
        </w:rPr>
        <w:t xml:space="preserve"> </w:t>
      </w:r>
      <w:r w:rsidRPr="002E4461">
        <w:rPr>
          <w:rFonts w:ascii="Century Gothic" w:eastAsia="Times New Roman" w:hAnsi="Century Gothic"/>
          <w:spacing w:val="-1"/>
          <w:sz w:val="17"/>
          <w:szCs w:val="17"/>
        </w:rPr>
        <w:t>ac</w:t>
      </w:r>
      <w:r w:rsidRPr="002E4461">
        <w:rPr>
          <w:rFonts w:ascii="Century Gothic" w:eastAsia="Times New Roman" w:hAnsi="Century Gothic"/>
          <w:spacing w:val="1"/>
          <w:sz w:val="17"/>
          <w:szCs w:val="17"/>
        </w:rPr>
        <w:t>c</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s</w:t>
      </w:r>
      <w:r w:rsidRPr="002E4461">
        <w:rPr>
          <w:rFonts w:ascii="Century Gothic" w:eastAsia="Times New Roman" w:hAnsi="Century Gothic"/>
          <w:spacing w:val="4"/>
          <w:sz w:val="17"/>
          <w:szCs w:val="17"/>
        </w:rPr>
        <w:t>s</w:t>
      </w:r>
      <w:r w:rsidRPr="002E4461">
        <w:rPr>
          <w:rFonts w:ascii="Century Gothic" w:eastAsia="Times New Roman" w:hAnsi="Century Gothic"/>
          <w:sz w:val="17"/>
          <w:szCs w:val="17"/>
        </w:rPr>
        <w:t>. A stud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nt should submit</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t</w:t>
      </w:r>
      <w:r w:rsidR="0069546B" w:rsidRPr="002E4461">
        <w:rPr>
          <w:rFonts w:ascii="Century Gothic" w:eastAsia="Times New Roman" w:hAnsi="Century Gothic"/>
          <w:sz w:val="17"/>
          <w:szCs w:val="17"/>
        </w:rPr>
        <w:t xml:space="preserve">o the </w:t>
      </w:r>
      <w:r w:rsidR="0015165F" w:rsidRPr="002E4461">
        <w:rPr>
          <w:rFonts w:ascii="Century Gothic" w:eastAsia="Times New Roman" w:hAnsi="Century Gothic"/>
          <w:sz w:val="17"/>
          <w:szCs w:val="17"/>
        </w:rPr>
        <w:t>Registrar</w:t>
      </w:r>
      <w:r w:rsidR="008E3B87" w:rsidRPr="002E4461">
        <w:rPr>
          <w:rFonts w:ascii="Century Gothic" w:eastAsia="Times New Roman" w:hAnsi="Century Gothic"/>
          <w:sz w:val="17"/>
          <w:szCs w:val="17"/>
        </w:rPr>
        <w:t xml:space="preserve">, </w:t>
      </w:r>
      <w:r w:rsidRPr="002E4461">
        <w:rPr>
          <w:rFonts w:ascii="Century Gothic" w:eastAsia="Times New Roman" w:hAnsi="Century Gothic"/>
          <w:sz w:val="17"/>
          <w:szCs w:val="17"/>
        </w:rPr>
        <w:t>or other</w:t>
      </w:r>
      <w:r w:rsidRPr="002E4461">
        <w:rPr>
          <w:rFonts w:ascii="Century Gothic" w:eastAsia="Times New Roman" w:hAnsi="Century Gothic"/>
          <w:spacing w:val="-1"/>
          <w:sz w:val="17"/>
          <w:szCs w:val="17"/>
        </w:rPr>
        <w:t xml:space="preserve"> a</w:t>
      </w:r>
      <w:r w:rsidRPr="002E4461">
        <w:rPr>
          <w:rFonts w:ascii="Century Gothic" w:eastAsia="Times New Roman" w:hAnsi="Century Gothic"/>
          <w:sz w:val="17"/>
          <w:szCs w:val="17"/>
        </w:rPr>
        <w:t>ppro</w:t>
      </w:r>
      <w:r w:rsidRPr="002E4461">
        <w:rPr>
          <w:rFonts w:ascii="Century Gothic" w:eastAsia="Times New Roman" w:hAnsi="Century Gothic"/>
          <w:spacing w:val="-1"/>
          <w:sz w:val="17"/>
          <w:szCs w:val="17"/>
        </w:rPr>
        <w:t>p</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i</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te o</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f</w:t>
      </w:r>
      <w:r w:rsidRPr="002E4461">
        <w:rPr>
          <w:rFonts w:ascii="Century Gothic" w:eastAsia="Times New Roman" w:hAnsi="Century Gothic"/>
          <w:spacing w:val="2"/>
          <w:sz w:val="17"/>
          <w:szCs w:val="17"/>
        </w:rPr>
        <w:t>i</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ia</w:t>
      </w:r>
      <w:r w:rsidRPr="002E4461">
        <w:rPr>
          <w:rFonts w:ascii="Century Gothic" w:eastAsia="Times New Roman" w:hAnsi="Century Gothic"/>
          <w:spacing w:val="2"/>
          <w:sz w:val="17"/>
          <w:szCs w:val="17"/>
        </w:rPr>
        <w:t>l</w:t>
      </w:r>
      <w:r w:rsidRPr="002E4461">
        <w:rPr>
          <w:rFonts w:ascii="Century Gothic" w:eastAsia="Times New Roman" w:hAnsi="Century Gothic"/>
          <w:sz w:val="17"/>
          <w:szCs w:val="17"/>
        </w:rPr>
        <w:t>, a</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w</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i</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 xml:space="preserve">ten </w:t>
      </w:r>
      <w:r w:rsidRPr="002E4461">
        <w:rPr>
          <w:rFonts w:ascii="Century Gothic" w:eastAsia="Times New Roman" w:hAnsi="Century Gothic"/>
          <w:spacing w:val="-1"/>
          <w:sz w:val="17"/>
          <w:szCs w:val="17"/>
        </w:rPr>
        <w:t>re</w:t>
      </w:r>
      <w:r w:rsidRPr="002E4461">
        <w:rPr>
          <w:rFonts w:ascii="Century Gothic" w:eastAsia="Times New Roman" w:hAnsi="Century Gothic"/>
          <w:sz w:val="17"/>
          <w:szCs w:val="17"/>
        </w:rPr>
        <w:t>q</w:t>
      </w:r>
      <w:r w:rsidRPr="002E4461">
        <w:rPr>
          <w:rFonts w:ascii="Century Gothic" w:eastAsia="Times New Roman" w:hAnsi="Century Gothic"/>
          <w:spacing w:val="2"/>
          <w:sz w:val="17"/>
          <w:szCs w:val="17"/>
        </w:rPr>
        <w:t>u</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st </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h</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 xml:space="preserve">t </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nt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fi</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s the </w:t>
      </w:r>
      <w:r w:rsidRPr="002E4461">
        <w:rPr>
          <w:rFonts w:ascii="Century Gothic" w:eastAsia="Times New Roman" w:hAnsi="Century Gothic"/>
          <w:spacing w:val="-1"/>
          <w:sz w:val="17"/>
          <w:szCs w:val="17"/>
        </w:rPr>
        <w:t>r</w:t>
      </w:r>
      <w:r w:rsidRPr="002E4461">
        <w:rPr>
          <w:rFonts w:ascii="Century Gothic" w:eastAsia="Times New Roman" w:hAnsi="Century Gothic"/>
          <w:spacing w:val="1"/>
          <w:sz w:val="17"/>
          <w:szCs w:val="17"/>
        </w:rPr>
        <w:t>e</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ord</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s)</w:t>
      </w:r>
      <w:r w:rsidRPr="002E4461">
        <w:rPr>
          <w:rFonts w:ascii="Century Gothic" w:eastAsia="Times New Roman" w:hAnsi="Century Gothic"/>
          <w:spacing w:val="3"/>
          <w:sz w:val="17"/>
          <w:szCs w:val="17"/>
        </w:rPr>
        <w:t xml:space="preserve"> </w:t>
      </w:r>
      <w:r w:rsidRPr="002E4461">
        <w:rPr>
          <w:rFonts w:ascii="Century Gothic" w:eastAsia="Times New Roman" w:hAnsi="Century Gothic"/>
          <w:sz w:val="17"/>
          <w:szCs w:val="17"/>
        </w:rPr>
        <w:t>t</w:t>
      </w:r>
      <w:r w:rsidRPr="002E4461">
        <w:rPr>
          <w:rFonts w:ascii="Century Gothic" w:eastAsia="Times New Roman" w:hAnsi="Century Gothic"/>
          <w:spacing w:val="3"/>
          <w:sz w:val="17"/>
          <w:szCs w:val="17"/>
        </w:rPr>
        <w:t>h</w:t>
      </w:r>
      <w:r w:rsidRPr="002E4461">
        <w:rPr>
          <w:rFonts w:ascii="Century Gothic" w:eastAsia="Times New Roman" w:hAnsi="Century Gothic"/>
          <w:sz w:val="17"/>
          <w:szCs w:val="17"/>
        </w:rPr>
        <w:t>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student wish</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s to </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nsp</w:t>
      </w:r>
      <w:r w:rsidRPr="002E4461">
        <w:rPr>
          <w:rFonts w:ascii="Century Gothic" w:eastAsia="Times New Roman" w:hAnsi="Century Gothic"/>
          <w:spacing w:val="-1"/>
          <w:sz w:val="17"/>
          <w:szCs w:val="17"/>
        </w:rPr>
        <w:t>ec</w:t>
      </w:r>
      <w:r w:rsidRPr="002E4461">
        <w:rPr>
          <w:rFonts w:ascii="Century Gothic" w:eastAsia="Times New Roman" w:hAnsi="Century Gothic"/>
          <w:sz w:val="17"/>
          <w:szCs w:val="17"/>
        </w:rPr>
        <w:t>t. The</w:t>
      </w:r>
      <w:r w:rsidRPr="002E4461">
        <w:rPr>
          <w:rFonts w:ascii="Century Gothic" w:eastAsia="Times New Roman" w:hAnsi="Century Gothic"/>
          <w:spacing w:val="-1"/>
          <w:sz w:val="17"/>
          <w:szCs w:val="17"/>
        </w:rPr>
        <w:t xml:space="preserve"> </w:t>
      </w:r>
      <w:r w:rsidR="00CA50E6" w:rsidRPr="002E4461">
        <w:rPr>
          <w:rFonts w:ascii="Century Gothic" w:eastAsia="Times New Roman" w:hAnsi="Century Gothic"/>
          <w:spacing w:val="2"/>
          <w:sz w:val="17"/>
          <w:szCs w:val="17"/>
        </w:rPr>
        <w:t>school</w:t>
      </w:r>
      <w:r w:rsidRPr="002E4461">
        <w:rPr>
          <w:rFonts w:ascii="Century Gothic" w:eastAsia="Times New Roman" w:hAnsi="Century Gothic"/>
          <w:sz w:val="17"/>
          <w:szCs w:val="17"/>
        </w:rPr>
        <w:t xml:space="preserve"> of</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ici</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l wi</w:t>
      </w:r>
      <w:r w:rsidRPr="002E4461">
        <w:rPr>
          <w:rFonts w:ascii="Century Gothic" w:eastAsia="Times New Roman" w:hAnsi="Century Gothic"/>
          <w:spacing w:val="1"/>
          <w:sz w:val="17"/>
          <w:szCs w:val="17"/>
        </w:rPr>
        <w:t>l</w:t>
      </w:r>
      <w:r w:rsidRPr="002E4461">
        <w:rPr>
          <w:rFonts w:ascii="Century Gothic" w:eastAsia="Times New Roman" w:hAnsi="Century Gothic"/>
          <w:sz w:val="17"/>
          <w:szCs w:val="17"/>
        </w:rPr>
        <w:t xml:space="preserve">l </w:t>
      </w:r>
      <w:proofErr w:type="gramStart"/>
      <w:r w:rsidRPr="002E4461">
        <w:rPr>
          <w:rFonts w:ascii="Century Gothic" w:eastAsia="Times New Roman" w:hAnsi="Century Gothic"/>
          <w:spacing w:val="1"/>
          <w:sz w:val="17"/>
          <w:szCs w:val="17"/>
        </w:rPr>
        <w:t>m</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ke</w:t>
      </w:r>
      <w:r w:rsidRPr="002E4461">
        <w:rPr>
          <w:rFonts w:ascii="Century Gothic" w:eastAsia="Times New Roman" w:hAnsi="Century Gothic"/>
          <w:spacing w:val="-1"/>
          <w:sz w:val="17"/>
          <w:szCs w:val="17"/>
        </w:rPr>
        <w:t xml:space="preserve"> a</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a</w:t>
      </w:r>
      <w:r w:rsidRPr="002E4461">
        <w:rPr>
          <w:rFonts w:ascii="Century Gothic" w:eastAsia="Times New Roman" w:hAnsi="Century Gothic"/>
          <w:spacing w:val="2"/>
          <w:sz w:val="17"/>
          <w:szCs w:val="17"/>
        </w:rPr>
        <w:t>n</w:t>
      </w:r>
      <w:r w:rsidRPr="002E4461">
        <w:rPr>
          <w:rFonts w:ascii="Century Gothic" w:eastAsia="Times New Roman" w:hAnsi="Century Gothic"/>
          <w:spacing w:val="-2"/>
          <w:sz w:val="17"/>
          <w:szCs w:val="17"/>
        </w:rPr>
        <w:t>g</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ments</w:t>
      </w:r>
      <w:proofErr w:type="gramEnd"/>
      <w:r w:rsidRPr="002E4461">
        <w:rPr>
          <w:rFonts w:ascii="Century Gothic" w:eastAsia="Times New Roman" w:hAnsi="Century Gothic"/>
          <w:sz w:val="17"/>
          <w:szCs w:val="17"/>
        </w:rPr>
        <w:t xml:space="preserve"> f</w:t>
      </w:r>
      <w:r w:rsidRPr="002E4461">
        <w:rPr>
          <w:rFonts w:ascii="Century Gothic" w:eastAsia="Times New Roman" w:hAnsi="Century Gothic"/>
          <w:spacing w:val="2"/>
          <w:sz w:val="17"/>
          <w:szCs w:val="17"/>
        </w:rPr>
        <w:t>o</w:t>
      </w:r>
      <w:r w:rsidRPr="002E4461">
        <w:rPr>
          <w:rFonts w:ascii="Century Gothic" w:eastAsia="Times New Roman" w:hAnsi="Century Gothic"/>
          <w:sz w:val="17"/>
          <w:szCs w:val="17"/>
        </w:rPr>
        <w:t xml:space="preserve">r </w:t>
      </w:r>
      <w:r w:rsidRPr="002E4461">
        <w:rPr>
          <w:rFonts w:ascii="Century Gothic" w:eastAsia="Times New Roman" w:hAnsi="Century Gothic"/>
          <w:spacing w:val="-2"/>
          <w:sz w:val="17"/>
          <w:szCs w:val="17"/>
        </w:rPr>
        <w:t>a</w:t>
      </w:r>
      <w:r w:rsidRPr="002E4461">
        <w:rPr>
          <w:rFonts w:ascii="Century Gothic" w:eastAsia="Times New Roman" w:hAnsi="Century Gothic"/>
          <w:spacing w:val="1"/>
          <w:sz w:val="17"/>
          <w:szCs w:val="17"/>
        </w:rPr>
        <w:t>c</w:t>
      </w:r>
      <w:r w:rsidRPr="002E4461">
        <w:rPr>
          <w:rFonts w:ascii="Century Gothic" w:eastAsia="Times New Roman" w:hAnsi="Century Gothic"/>
          <w:spacing w:val="-1"/>
          <w:sz w:val="17"/>
          <w:szCs w:val="17"/>
        </w:rPr>
        <w:t>ce</w:t>
      </w:r>
      <w:r w:rsidRPr="002E4461">
        <w:rPr>
          <w:rFonts w:ascii="Century Gothic" w:eastAsia="Times New Roman" w:hAnsi="Century Gothic"/>
          <w:sz w:val="17"/>
          <w:szCs w:val="17"/>
        </w:rPr>
        <w:t xml:space="preserve">ss </w:t>
      </w:r>
      <w:r w:rsidRPr="002E4461">
        <w:rPr>
          <w:rFonts w:ascii="Century Gothic" w:eastAsia="Times New Roman" w:hAnsi="Century Gothic"/>
          <w:spacing w:val="2"/>
          <w:sz w:val="17"/>
          <w:szCs w:val="17"/>
        </w:rPr>
        <w:t>an</w:t>
      </w:r>
      <w:r w:rsidRPr="002E4461">
        <w:rPr>
          <w:rFonts w:ascii="Century Gothic" w:eastAsia="Times New Roman" w:hAnsi="Century Gothic"/>
          <w:sz w:val="17"/>
          <w:szCs w:val="17"/>
        </w:rPr>
        <w:t>d not</w:t>
      </w:r>
      <w:r w:rsidRPr="002E4461">
        <w:rPr>
          <w:rFonts w:ascii="Century Gothic" w:eastAsia="Times New Roman" w:hAnsi="Century Gothic"/>
          <w:spacing w:val="1"/>
          <w:sz w:val="17"/>
          <w:szCs w:val="17"/>
        </w:rPr>
        <w:t>if</w:t>
      </w:r>
      <w:r w:rsidRPr="002E4461">
        <w:rPr>
          <w:rFonts w:ascii="Century Gothic" w:eastAsia="Times New Roman" w:hAnsi="Century Gothic"/>
          <w:sz w:val="17"/>
          <w:szCs w:val="17"/>
        </w:rPr>
        <w:t>y the stud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nt of the time</w:t>
      </w:r>
      <w:r w:rsidRPr="002E4461">
        <w:rPr>
          <w:rFonts w:ascii="Century Gothic" w:eastAsia="Times New Roman" w:hAnsi="Century Gothic"/>
          <w:spacing w:val="-1"/>
          <w:sz w:val="17"/>
          <w:szCs w:val="17"/>
        </w:rPr>
        <w:t xml:space="preserve"> a</w:t>
      </w:r>
      <w:r w:rsidRPr="002E4461">
        <w:rPr>
          <w:rFonts w:ascii="Century Gothic" w:eastAsia="Times New Roman" w:hAnsi="Century Gothic"/>
          <w:spacing w:val="2"/>
          <w:sz w:val="17"/>
          <w:szCs w:val="17"/>
        </w:rPr>
        <w:t>n</w:t>
      </w:r>
      <w:r w:rsidRPr="002E4461">
        <w:rPr>
          <w:rFonts w:ascii="Century Gothic" w:eastAsia="Times New Roman" w:hAnsi="Century Gothic"/>
          <w:sz w:val="17"/>
          <w:szCs w:val="17"/>
        </w:rPr>
        <w:t>d pla</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w</w:t>
      </w:r>
      <w:r w:rsidRPr="002E4461">
        <w:rPr>
          <w:rFonts w:ascii="Century Gothic" w:eastAsia="Times New Roman" w:hAnsi="Century Gothic"/>
          <w:spacing w:val="2"/>
          <w:sz w:val="17"/>
          <w:szCs w:val="17"/>
        </w:rPr>
        <w:t>h</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re the</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re</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ords</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m</w:t>
      </w:r>
      <w:r w:rsidRPr="002E4461">
        <w:rPr>
          <w:rFonts w:ascii="Century Gothic" w:eastAsia="Times New Roman" w:hAnsi="Century Gothic"/>
          <w:spacing w:val="2"/>
          <w:sz w:val="17"/>
          <w:szCs w:val="17"/>
        </w:rPr>
        <w:t>a</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Pr="002E4461">
        <w:rPr>
          <w:rFonts w:ascii="Century Gothic" w:eastAsia="Times New Roman" w:hAnsi="Century Gothic"/>
          <w:spacing w:val="2"/>
          <w:sz w:val="17"/>
          <w:szCs w:val="17"/>
        </w:rPr>
        <w:t>b</w:t>
      </w:r>
      <w:r w:rsidRPr="002E4461">
        <w:rPr>
          <w:rFonts w:ascii="Century Gothic" w:eastAsia="Times New Roman" w:hAnsi="Century Gothic"/>
          <w:sz w:val="17"/>
          <w:szCs w:val="17"/>
        </w:rPr>
        <w:t>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inspe</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ted.</w:t>
      </w:r>
      <w:r w:rsidRPr="002E4461">
        <w:rPr>
          <w:rFonts w:ascii="Century Gothic" w:eastAsia="Times New Roman" w:hAnsi="Century Gothic"/>
          <w:spacing w:val="6"/>
          <w:sz w:val="17"/>
          <w:szCs w:val="17"/>
        </w:rPr>
        <w:t xml:space="preserve"> </w:t>
      </w:r>
      <w:r w:rsidRPr="002E4461">
        <w:rPr>
          <w:rFonts w:ascii="Century Gothic" w:eastAsia="Times New Roman" w:hAnsi="Century Gothic"/>
          <w:spacing w:val="-3"/>
          <w:sz w:val="17"/>
          <w:szCs w:val="17"/>
        </w:rPr>
        <w:t>I</w:t>
      </w:r>
      <w:r w:rsidRPr="002E4461">
        <w:rPr>
          <w:rFonts w:ascii="Century Gothic" w:eastAsia="Times New Roman" w:hAnsi="Century Gothic"/>
          <w:sz w:val="17"/>
          <w:szCs w:val="17"/>
        </w:rPr>
        <w:t>f the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e</w:t>
      </w:r>
      <w:r w:rsidRPr="002E4461">
        <w:rPr>
          <w:rFonts w:ascii="Century Gothic" w:eastAsia="Times New Roman" w:hAnsi="Century Gothic"/>
          <w:sz w:val="17"/>
          <w:szCs w:val="17"/>
        </w:rPr>
        <w:t xml:space="preserve">cords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re</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 xml:space="preserve">not </w:t>
      </w:r>
      <w:r w:rsidRPr="002E4461">
        <w:rPr>
          <w:rFonts w:ascii="Century Gothic" w:eastAsia="Times New Roman" w:hAnsi="Century Gothic"/>
          <w:spacing w:val="1"/>
          <w:sz w:val="17"/>
          <w:szCs w:val="17"/>
        </w:rPr>
        <w:t>m</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in</w:t>
      </w:r>
      <w:r w:rsidRPr="002E4461">
        <w:rPr>
          <w:rFonts w:ascii="Century Gothic" w:eastAsia="Times New Roman" w:hAnsi="Century Gothic"/>
          <w:spacing w:val="1"/>
          <w:sz w:val="17"/>
          <w:szCs w:val="17"/>
        </w:rPr>
        <w:t>t</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 xml:space="preserve">ined </w:t>
      </w:r>
      <w:r w:rsidRPr="002E4461">
        <w:rPr>
          <w:rFonts w:ascii="Century Gothic" w:eastAsia="Times New Roman" w:hAnsi="Century Gothic"/>
          <w:spacing w:val="4"/>
          <w:sz w:val="17"/>
          <w:szCs w:val="17"/>
        </w:rPr>
        <w:t>b</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Pr="002E4461">
        <w:rPr>
          <w:rFonts w:ascii="Century Gothic" w:eastAsia="Times New Roman" w:hAnsi="Century Gothic"/>
          <w:sz w:val="17"/>
          <w:szCs w:val="17"/>
        </w:rPr>
        <w:t>the</w:t>
      </w:r>
      <w:r w:rsidRPr="002E4461">
        <w:rPr>
          <w:rFonts w:ascii="Century Gothic" w:eastAsia="Times New Roman" w:hAnsi="Century Gothic"/>
          <w:spacing w:val="2"/>
          <w:sz w:val="17"/>
          <w:szCs w:val="17"/>
        </w:rPr>
        <w:t xml:space="preserve"> </w:t>
      </w:r>
      <w:r w:rsidR="00CA50E6" w:rsidRPr="002E4461">
        <w:rPr>
          <w:rFonts w:ascii="Century Gothic" w:eastAsia="Times New Roman" w:hAnsi="Century Gothic"/>
          <w:spacing w:val="3"/>
          <w:sz w:val="17"/>
          <w:szCs w:val="17"/>
        </w:rPr>
        <w:t>school</w:t>
      </w:r>
      <w:r w:rsidRPr="002E4461">
        <w:rPr>
          <w:rFonts w:ascii="Century Gothic" w:eastAsia="Times New Roman" w:hAnsi="Century Gothic"/>
          <w:sz w:val="17"/>
          <w:szCs w:val="17"/>
        </w:rPr>
        <w:t xml:space="preserve"> of</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ici</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 xml:space="preserve">l </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 xml:space="preserve">o whom the </w:t>
      </w:r>
      <w:r w:rsidRPr="002E4461">
        <w:rPr>
          <w:rFonts w:ascii="Century Gothic" w:eastAsia="Times New Roman" w:hAnsi="Century Gothic"/>
          <w:spacing w:val="-1"/>
          <w:sz w:val="17"/>
          <w:szCs w:val="17"/>
        </w:rPr>
        <w:t>re</w:t>
      </w:r>
      <w:r w:rsidRPr="002E4461">
        <w:rPr>
          <w:rFonts w:ascii="Century Gothic" w:eastAsia="Times New Roman" w:hAnsi="Century Gothic"/>
          <w:sz w:val="17"/>
          <w:szCs w:val="17"/>
        </w:rPr>
        <w:t>qu</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st </w:t>
      </w:r>
      <w:r w:rsidRPr="002E4461">
        <w:rPr>
          <w:rFonts w:ascii="Century Gothic" w:eastAsia="Times New Roman" w:hAnsi="Century Gothic"/>
          <w:spacing w:val="2"/>
          <w:sz w:val="17"/>
          <w:szCs w:val="17"/>
        </w:rPr>
        <w:t>w</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s sub</w:t>
      </w:r>
      <w:r w:rsidRPr="002E4461">
        <w:rPr>
          <w:rFonts w:ascii="Century Gothic" w:eastAsia="Times New Roman" w:hAnsi="Century Gothic"/>
          <w:spacing w:val="1"/>
          <w:sz w:val="17"/>
          <w:szCs w:val="17"/>
        </w:rPr>
        <w:t>m</w:t>
      </w:r>
      <w:r w:rsidRPr="002E4461">
        <w:rPr>
          <w:rFonts w:ascii="Century Gothic" w:eastAsia="Times New Roman" w:hAnsi="Century Gothic"/>
          <w:sz w:val="17"/>
          <w:szCs w:val="17"/>
        </w:rPr>
        <w:t>i</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ted, th</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t of</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ici</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 xml:space="preserve">l shall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dvise the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s</w:t>
      </w:r>
      <w:r w:rsidRPr="002E4461">
        <w:rPr>
          <w:rFonts w:ascii="Century Gothic" w:eastAsia="Times New Roman" w:hAnsi="Century Gothic"/>
          <w:spacing w:val="3"/>
          <w:sz w:val="17"/>
          <w:szCs w:val="17"/>
        </w:rPr>
        <w:t>t</w:t>
      </w:r>
      <w:r w:rsidRPr="002E4461">
        <w:rPr>
          <w:rFonts w:ascii="Century Gothic" w:eastAsia="Times New Roman" w:hAnsi="Century Gothic"/>
          <w:sz w:val="17"/>
          <w:szCs w:val="17"/>
        </w:rPr>
        <w:t>ud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nt of the </w:t>
      </w:r>
      <w:r w:rsidRPr="002E4461">
        <w:rPr>
          <w:rFonts w:ascii="Century Gothic" w:eastAsia="Times New Roman" w:hAnsi="Century Gothic"/>
          <w:spacing w:val="-2"/>
          <w:sz w:val="17"/>
          <w:szCs w:val="17"/>
        </w:rPr>
        <w:t>c</w:t>
      </w:r>
      <w:r w:rsidRPr="002E4461">
        <w:rPr>
          <w:rFonts w:ascii="Century Gothic" w:eastAsia="Times New Roman" w:hAnsi="Century Gothic"/>
          <w:sz w:val="17"/>
          <w:szCs w:val="17"/>
        </w:rPr>
        <w:t>o</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e</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 xml:space="preserve">t </w:t>
      </w:r>
      <w:r w:rsidRPr="002E4461">
        <w:rPr>
          <w:rFonts w:ascii="Century Gothic" w:eastAsia="Times New Roman" w:hAnsi="Century Gothic"/>
          <w:spacing w:val="3"/>
          <w:sz w:val="17"/>
          <w:szCs w:val="17"/>
        </w:rPr>
        <w:t>o</w:t>
      </w:r>
      <w:r w:rsidRPr="002E4461">
        <w:rPr>
          <w:rFonts w:ascii="Century Gothic" w:eastAsia="Times New Roman" w:hAnsi="Century Gothic"/>
          <w:sz w:val="17"/>
          <w:szCs w:val="17"/>
        </w:rPr>
        <w:t>f</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ic</w:t>
      </w:r>
      <w:r w:rsidRPr="002E4461">
        <w:rPr>
          <w:rFonts w:ascii="Century Gothic" w:eastAsia="Times New Roman" w:hAnsi="Century Gothic"/>
          <w:spacing w:val="2"/>
          <w:sz w:val="17"/>
          <w:szCs w:val="17"/>
        </w:rPr>
        <w:t>i</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 xml:space="preserve">l </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 xml:space="preserve">o whom the </w:t>
      </w:r>
      <w:r w:rsidRPr="002E4461">
        <w:rPr>
          <w:rFonts w:ascii="Century Gothic" w:eastAsia="Times New Roman" w:hAnsi="Century Gothic"/>
          <w:spacing w:val="-1"/>
          <w:sz w:val="17"/>
          <w:szCs w:val="17"/>
        </w:rPr>
        <w:t>re</w:t>
      </w:r>
      <w:r w:rsidRPr="002E4461">
        <w:rPr>
          <w:rFonts w:ascii="Century Gothic" w:eastAsia="Times New Roman" w:hAnsi="Century Gothic"/>
          <w:sz w:val="17"/>
          <w:szCs w:val="17"/>
        </w:rPr>
        <w:t>qu</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st </w:t>
      </w:r>
      <w:r w:rsidRPr="002E4461">
        <w:rPr>
          <w:rFonts w:ascii="Century Gothic" w:eastAsia="Times New Roman" w:hAnsi="Century Gothic"/>
          <w:spacing w:val="6"/>
          <w:sz w:val="17"/>
          <w:szCs w:val="17"/>
        </w:rPr>
        <w:t>s</w:t>
      </w:r>
      <w:r w:rsidRPr="002E4461">
        <w:rPr>
          <w:rFonts w:ascii="Century Gothic" w:eastAsia="Times New Roman" w:hAnsi="Century Gothic"/>
          <w:sz w:val="17"/>
          <w:szCs w:val="17"/>
        </w:rPr>
        <w:t xml:space="preserve">hould be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ddr</w:t>
      </w:r>
      <w:r w:rsidRPr="002E4461">
        <w:rPr>
          <w:rFonts w:ascii="Century Gothic" w:eastAsia="Times New Roman" w:hAnsi="Century Gothic"/>
          <w:spacing w:val="-2"/>
          <w:sz w:val="17"/>
          <w:szCs w:val="17"/>
        </w:rPr>
        <w:t>e</w:t>
      </w:r>
      <w:r w:rsidRPr="002E4461">
        <w:rPr>
          <w:rFonts w:ascii="Century Gothic" w:eastAsia="Times New Roman" w:hAnsi="Century Gothic"/>
          <w:sz w:val="17"/>
          <w:szCs w:val="17"/>
        </w:rPr>
        <w:t>ssed.</w:t>
      </w:r>
    </w:p>
    <w:p w14:paraId="017F9E58" w14:textId="77777777" w:rsidR="003F698A" w:rsidRPr="002E4461" w:rsidRDefault="003F698A" w:rsidP="003F698A">
      <w:pPr>
        <w:spacing w:after="0" w:line="240" w:lineRule="auto"/>
        <w:ind w:left="1180" w:right="128" w:hanging="360"/>
        <w:rPr>
          <w:rFonts w:ascii="Century Gothic" w:eastAsia="Times New Roman" w:hAnsi="Century Gothic" w:cs="Times New Roman"/>
          <w:sz w:val="17"/>
          <w:szCs w:val="17"/>
        </w:rPr>
      </w:pPr>
    </w:p>
    <w:p w14:paraId="17EA4A6C" w14:textId="77777777" w:rsidR="003F698A" w:rsidRPr="002E4461" w:rsidRDefault="003F698A" w:rsidP="00C91DA2">
      <w:pPr>
        <w:numPr>
          <w:ilvl w:val="0"/>
          <w:numId w:val="7"/>
        </w:numPr>
        <w:spacing w:after="0" w:line="240" w:lineRule="auto"/>
        <w:ind w:right="74"/>
        <w:contextualSpacing/>
        <w:rPr>
          <w:rFonts w:ascii="Century Gothic" w:eastAsia="Times New Roman" w:hAnsi="Century Gothic"/>
          <w:sz w:val="17"/>
          <w:szCs w:val="17"/>
        </w:rPr>
      </w:pPr>
      <w:r w:rsidRPr="002E4461">
        <w:rPr>
          <w:rFonts w:ascii="Century Gothic" w:eastAsia="Times New Roman" w:hAnsi="Century Gothic"/>
          <w:sz w:val="17"/>
          <w:szCs w:val="17"/>
        </w:rPr>
        <w:t>The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i</w:t>
      </w:r>
      <w:r w:rsidRPr="002E4461">
        <w:rPr>
          <w:rFonts w:ascii="Century Gothic" w:eastAsia="Times New Roman" w:hAnsi="Century Gothic"/>
          <w:spacing w:val="-2"/>
          <w:sz w:val="17"/>
          <w:szCs w:val="17"/>
        </w:rPr>
        <w:t>g</w:t>
      </w:r>
      <w:r w:rsidRPr="002E4461">
        <w:rPr>
          <w:rFonts w:ascii="Century Gothic" w:eastAsia="Times New Roman" w:hAnsi="Century Gothic"/>
          <w:sz w:val="17"/>
          <w:szCs w:val="17"/>
        </w:rPr>
        <w:t>ht</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to r</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qu</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st </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he</w:t>
      </w:r>
      <w:r w:rsidRPr="002E4461">
        <w:rPr>
          <w:rFonts w:ascii="Century Gothic" w:eastAsia="Times New Roman" w:hAnsi="Century Gothic"/>
          <w:spacing w:val="1"/>
          <w:sz w:val="17"/>
          <w:szCs w:val="17"/>
        </w:rPr>
        <w:t xml:space="preserve"> a</w:t>
      </w:r>
      <w:r w:rsidRPr="002E4461">
        <w:rPr>
          <w:rFonts w:ascii="Century Gothic" w:eastAsia="Times New Roman" w:hAnsi="Century Gothic"/>
          <w:sz w:val="17"/>
          <w:szCs w:val="17"/>
        </w:rPr>
        <w:t>mendm</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nt of the stud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n</w:t>
      </w:r>
      <w:r w:rsidRPr="002E4461">
        <w:rPr>
          <w:rFonts w:ascii="Century Gothic" w:eastAsia="Times New Roman" w:hAnsi="Century Gothic"/>
          <w:spacing w:val="3"/>
          <w:sz w:val="17"/>
          <w:szCs w:val="17"/>
        </w:rPr>
        <w:t>t</w:t>
      </w:r>
      <w:r w:rsidRPr="002E4461">
        <w:rPr>
          <w:rFonts w:ascii="Century Gothic" w:eastAsia="Times New Roman" w:hAnsi="Century Gothic"/>
          <w:sz w:val="17"/>
          <w:szCs w:val="17"/>
        </w:rPr>
        <w:t xml:space="preserve">’s </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du</w:t>
      </w:r>
      <w:r w:rsidRPr="002E4461">
        <w:rPr>
          <w:rFonts w:ascii="Century Gothic" w:eastAsia="Times New Roman" w:hAnsi="Century Gothic"/>
          <w:spacing w:val="-1"/>
          <w:sz w:val="17"/>
          <w:szCs w:val="17"/>
        </w:rPr>
        <w:t>ca</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 xml:space="preserve">on </w:t>
      </w:r>
      <w:r w:rsidRPr="002E4461">
        <w:rPr>
          <w:rFonts w:ascii="Century Gothic" w:eastAsia="Times New Roman" w:hAnsi="Century Gothic"/>
          <w:spacing w:val="1"/>
          <w:sz w:val="17"/>
          <w:szCs w:val="17"/>
        </w:rPr>
        <w:t>r</w:t>
      </w:r>
      <w:r w:rsidRPr="002E4461">
        <w:rPr>
          <w:rFonts w:ascii="Century Gothic" w:eastAsia="Times New Roman" w:hAnsi="Century Gothic"/>
          <w:spacing w:val="-1"/>
          <w:sz w:val="17"/>
          <w:szCs w:val="17"/>
        </w:rPr>
        <w:t>ec</w:t>
      </w:r>
      <w:r w:rsidRPr="002E4461">
        <w:rPr>
          <w:rFonts w:ascii="Century Gothic" w:eastAsia="Times New Roman" w:hAnsi="Century Gothic"/>
          <w:sz w:val="17"/>
          <w:szCs w:val="17"/>
        </w:rPr>
        <w:t>ords th</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t</w:t>
      </w:r>
      <w:r w:rsidRPr="002E4461">
        <w:rPr>
          <w:rFonts w:ascii="Century Gothic" w:eastAsia="Times New Roman" w:hAnsi="Century Gothic"/>
          <w:spacing w:val="3"/>
          <w:sz w:val="17"/>
          <w:szCs w:val="17"/>
        </w:rPr>
        <w:t xml:space="preserve"> </w:t>
      </w:r>
      <w:r w:rsidRPr="002E4461">
        <w:rPr>
          <w:rFonts w:ascii="Century Gothic" w:eastAsia="Times New Roman" w:hAnsi="Century Gothic"/>
          <w:sz w:val="17"/>
          <w:szCs w:val="17"/>
        </w:rPr>
        <w:t>the stud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nt b</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l</w:t>
      </w:r>
      <w:r w:rsidRPr="002E4461">
        <w:rPr>
          <w:rFonts w:ascii="Century Gothic" w:eastAsia="Times New Roman" w:hAnsi="Century Gothic"/>
          <w:spacing w:val="1"/>
          <w:sz w:val="17"/>
          <w:szCs w:val="17"/>
        </w:rPr>
        <w:t>i</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v</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s is</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ina</w:t>
      </w:r>
      <w:r w:rsidRPr="002E4461">
        <w:rPr>
          <w:rFonts w:ascii="Century Gothic" w:eastAsia="Times New Roman" w:hAnsi="Century Gothic"/>
          <w:spacing w:val="-1"/>
          <w:sz w:val="17"/>
          <w:szCs w:val="17"/>
        </w:rPr>
        <w:t>cc</w:t>
      </w:r>
      <w:r w:rsidRPr="002E4461">
        <w:rPr>
          <w:rFonts w:ascii="Century Gothic" w:eastAsia="Times New Roman" w:hAnsi="Century Gothic"/>
          <w:spacing w:val="2"/>
          <w:sz w:val="17"/>
          <w:szCs w:val="17"/>
        </w:rPr>
        <w:t>u</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a</w:t>
      </w:r>
      <w:r w:rsidRPr="002E4461">
        <w:rPr>
          <w:rFonts w:ascii="Century Gothic" w:eastAsia="Times New Roman" w:hAnsi="Century Gothic"/>
          <w:sz w:val="17"/>
          <w:szCs w:val="17"/>
        </w:rPr>
        <w:t>te, m</w:t>
      </w:r>
      <w:r w:rsidRPr="002E4461">
        <w:rPr>
          <w:rFonts w:ascii="Century Gothic" w:eastAsia="Times New Roman" w:hAnsi="Century Gothic"/>
          <w:spacing w:val="3"/>
          <w:sz w:val="17"/>
          <w:szCs w:val="17"/>
        </w:rPr>
        <w:t>i</w:t>
      </w:r>
      <w:r w:rsidRPr="002E4461">
        <w:rPr>
          <w:rFonts w:ascii="Century Gothic" w:eastAsia="Times New Roman" w:hAnsi="Century Gothic"/>
          <w:sz w:val="17"/>
          <w:szCs w:val="17"/>
        </w:rPr>
        <w:t>sle</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din</w:t>
      </w:r>
      <w:r w:rsidRPr="002E4461">
        <w:rPr>
          <w:rFonts w:ascii="Century Gothic" w:eastAsia="Times New Roman" w:hAnsi="Century Gothic"/>
          <w:spacing w:val="-2"/>
          <w:sz w:val="17"/>
          <w:szCs w:val="17"/>
        </w:rPr>
        <w:t>g</w:t>
      </w:r>
      <w:r w:rsidRPr="002E4461">
        <w:rPr>
          <w:rFonts w:ascii="Century Gothic" w:eastAsia="Times New Roman" w:hAnsi="Century Gothic"/>
          <w:sz w:val="17"/>
          <w:szCs w:val="17"/>
        </w:rPr>
        <w:t xml:space="preserve">, </w:t>
      </w:r>
      <w:r w:rsidRPr="002E4461">
        <w:rPr>
          <w:rFonts w:ascii="Century Gothic" w:eastAsia="Times New Roman" w:hAnsi="Century Gothic"/>
          <w:spacing w:val="2"/>
          <w:sz w:val="17"/>
          <w:szCs w:val="17"/>
        </w:rPr>
        <w:t>o</w:t>
      </w:r>
      <w:r w:rsidRPr="002E4461">
        <w:rPr>
          <w:rFonts w:ascii="Century Gothic" w:eastAsia="Times New Roman" w:hAnsi="Century Gothic"/>
          <w:sz w:val="17"/>
          <w:szCs w:val="17"/>
        </w:rPr>
        <w:t>r oth</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w:t>
      </w:r>
      <w:r w:rsidRPr="002E4461">
        <w:rPr>
          <w:rFonts w:ascii="Century Gothic" w:eastAsia="Times New Roman" w:hAnsi="Century Gothic"/>
          <w:spacing w:val="-1"/>
          <w:sz w:val="17"/>
          <w:szCs w:val="17"/>
        </w:rPr>
        <w:t>w</w:t>
      </w:r>
      <w:r w:rsidRPr="002E4461">
        <w:rPr>
          <w:rFonts w:ascii="Century Gothic" w:eastAsia="Times New Roman" w:hAnsi="Century Gothic"/>
          <w:sz w:val="17"/>
          <w:szCs w:val="17"/>
        </w:rPr>
        <w:t>ise in</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vio</w:t>
      </w:r>
      <w:r w:rsidRPr="002E4461">
        <w:rPr>
          <w:rFonts w:ascii="Century Gothic" w:eastAsia="Times New Roman" w:hAnsi="Century Gothic"/>
          <w:spacing w:val="1"/>
          <w:sz w:val="17"/>
          <w:szCs w:val="17"/>
        </w:rPr>
        <w:t>l</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on of</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the stud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nt’s p</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iva</w:t>
      </w:r>
      <w:r w:rsidRPr="002E4461">
        <w:rPr>
          <w:rFonts w:ascii="Century Gothic" w:eastAsia="Times New Roman" w:hAnsi="Century Gothic"/>
          <w:spacing w:val="3"/>
          <w:sz w:val="17"/>
          <w:szCs w:val="17"/>
        </w:rPr>
        <w:t>c</w:t>
      </w:r>
      <w:r w:rsidRPr="002E4461">
        <w:rPr>
          <w:rFonts w:ascii="Century Gothic" w:eastAsia="Times New Roman" w:hAnsi="Century Gothic"/>
          <w:sz w:val="17"/>
          <w:szCs w:val="17"/>
        </w:rPr>
        <w:t>y ri</w:t>
      </w:r>
      <w:r w:rsidRPr="002E4461">
        <w:rPr>
          <w:rFonts w:ascii="Century Gothic" w:eastAsia="Times New Roman" w:hAnsi="Century Gothic"/>
          <w:spacing w:val="-3"/>
          <w:sz w:val="17"/>
          <w:szCs w:val="17"/>
        </w:rPr>
        <w:t>g</w:t>
      </w:r>
      <w:r w:rsidRPr="002E4461">
        <w:rPr>
          <w:rFonts w:ascii="Century Gothic" w:eastAsia="Times New Roman" w:hAnsi="Century Gothic"/>
          <w:sz w:val="17"/>
          <w:szCs w:val="17"/>
        </w:rPr>
        <w:t>hts und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r </w:t>
      </w:r>
      <w:r w:rsidRPr="002E4461">
        <w:rPr>
          <w:rFonts w:ascii="Century Gothic" w:eastAsia="Times New Roman" w:hAnsi="Century Gothic"/>
          <w:spacing w:val="-2"/>
          <w:sz w:val="17"/>
          <w:szCs w:val="17"/>
        </w:rPr>
        <w:t>F</w:t>
      </w:r>
      <w:r w:rsidRPr="002E4461">
        <w:rPr>
          <w:rFonts w:ascii="Century Gothic" w:eastAsia="Times New Roman" w:hAnsi="Century Gothic"/>
          <w:sz w:val="17"/>
          <w:szCs w:val="17"/>
        </w:rPr>
        <w:t>ER</w:t>
      </w:r>
      <w:r w:rsidRPr="002E4461">
        <w:rPr>
          <w:rFonts w:ascii="Century Gothic" w:eastAsia="Times New Roman" w:hAnsi="Century Gothic"/>
          <w:spacing w:val="1"/>
          <w:sz w:val="17"/>
          <w:szCs w:val="17"/>
        </w:rPr>
        <w:t>P</w:t>
      </w:r>
      <w:r w:rsidRPr="002E4461">
        <w:rPr>
          <w:rFonts w:ascii="Century Gothic" w:eastAsia="Times New Roman" w:hAnsi="Century Gothic"/>
          <w:sz w:val="17"/>
          <w:szCs w:val="17"/>
        </w:rPr>
        <w:t>A.</w:t>
      </w:r>
    </w:p>
    <w:p w14:paraId="1235CA69" w14:textId="77777777" w:rsidR="003F698A" w:rsidRPr="002E4461" w:rsidRDefault="003F698A" w:rsidP="003F698A">
      <w:pPr>
        <w:spacing w:after="0" w:line="240" w:lineRule="exact"/>
        <w:rPr>
          <w:rFonts w:ascii="Century Gothic" w:hAnsi="Century Gothic" w:cs="Times New Roman"/>
          <w:sz w:val="17"/>
          <w:szCs w:val="17"/>
        </w:rPr>
      </w:pPr>
    </w:p>
    <w:p w14:paraId="34A2CD76" w14:textId="28A2585D" w:rsidR="003F698A" w:rsidRPr="002E4461" w:rsidRDefault="003F698A" w:rsidP="003F698A">
      <w:pPr>
        <w:spacing w:after="0" w:line="240" w:lineRule="auto"/>
        <w:ind w:left="1540" w:right="348"/>
        <w:jc w:val="both"/>
        <w:rPr>
          <w:rFonts w:ascii="Century Gothic" w:eastAsia="Times New Roman" w:hAnsi="Century Gothic" w:cs="Times New Roman"/>
          <w:sz w:val="17"/>
          <w:szCs w:val="17"/>
        </w:rPr>
      </w:pPr>
      <w:r w:rsidRPr="002E4461">
        <w:rPr>
          <w:rFonts w:ascii="Century Gothic" w:eastAsia="Times New Roman" w:hAnsi="Century Gothic" w:cs="Times New Roman"/>
          <w:sz w:val="17"/>
          <w:szCs w:val="17"/>
        </w:rPr>
        <w:t>A stud</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nt who wish</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 xml:space="preserve">s to ask </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he</w:t>
      </w:r>
      <w:r w:rsidRPr="002E4461">
        <w:rPr>
          <w:rFonts w:ascii="Century Gothic" w:eastAsia="Times New Roman" w:hAnsi="Century Gothic" w:cs="Times New Roman"/>
          <w:spacing w:val="-1"/>
          <w:sz w:val="17"/>
          <w:szCs w:val="17"/>
        </w:rPr>
        <w:t xml:space="preserve"> </w:t>
      </w:r>
      <w:r w:rsidR="00CA50E6" w:rsidRPr="002E4461">
        <w:rPr>
          <w:rFonts w:ascii="Century Gothic" w:eastAsia="Times New Roman" w:hAnsi="Century Gothic" w:cs="Times New Roman"/>
          <w:spacing w:val="1"/>
          <w:sz w:val="17"/>
          <w:szCs w:val="17"/>
        </w:rPr>
        <w:t>school</w:t>
      </w:r>
      <w:r w:rsidRPr="002E4461">
        <w:rPr>
          <w:rFonts w:ascii="Century Gothic" w:eastAsia="Times New Roman" w:hAnsi="Century Gothic" w:cs="Times New Roman"/>
          <w:sz w:val="17"/>
          <w:szCs w:val="17"/>
        </w:rPr>
        <w:t xml:space="preserve"> </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 xml:space="preserve">o </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mend</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a</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r</w:t>
      </w:r>
      <w:r w:rsidRPr="002E4461">
        <w:rPr>
          <w:rFonts w:ascii="Century Gothic" w:eastAsia="Times New Roman" w:hAnsi="Century Gothic" w:cs="Times New Roman"/>
          <w:spacing w:val="-2"/>
          <w:sz w:val="17"/>
          <w:szCs w:val="17"/>
        </w:rPr>
        <w:t>e</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pacing w:val="2"/>
          <w:sz w:val="17"/>
          <w:szCs w:val="17"/>
        </w:rPr>
        <w:t>o</w:t>
      </w:r>
      <w:r w:rsidRPr="002E4461">
        <w:rPr>
          <w:rFonts w:ascii="Century Gothic" w:eastAsia="Times New Roman" w:hAnsi="Century Gothic" w:cs="Times New Roman"/>
          <w:sz w:val="17"/>
          <w:szCs w:val="17"/>
        </w:rPr>
        <w:t xml:space="preserve">rd should </w:t>
      </w:r>
      <w:proofErr w:type="gramStart"/>
      <w:r w:rsidRPr="002E4461">
        <w:rPr>
          <w:rFonts w:ascii="Century Gothic" w:eastAsia="Times New Roman" w:hAnsi="Century Gothic" w:cs="Times New Roman"/>
          <w:sz w:val="17"/>
          <w:szCs w:val="17"/>
        </w:rPr>
        <w:t>w</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z w:val="17"/>
          <w:szCs w:val="17"/>
        </w:rPr>
        <w:t>i</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e</w:t>
      </w:r>
      <w:proofErr w:type="gramEnd"/>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the</w:t>
      </w:r>
      <w:r w:rsidRPr="002E4461">
        <w:rPr>
          <w:rFonts w:ascii="Century Gothic" w:eastAsia="Times New Roman" w:hAnsi="Century Gothic" w:cs="Times New Roman"/>
          <w:spacing w:val="2"/>
          <w:sz w:val="17"/>
          <w:szCs w:val="17"/>
        </w:rPr>
        <w:t xml:space="preserve"> </w:t>
      </w:r>
      <w:proofErr w:type="gramStart"/>
      <w:r w:rsidR="00CA50E6" w:rsidRPr="002E4461">
        <w:rPr>
          <w:rFonts w:ascii="Century Gothic" w:eastAsia="Times New Roman" w:hAnsi="Century Gothic" w:cs="Times New Roman"/>
          <w:spacing w:val="3"/>
          <w:sz w:val="17"/>
          <w:szCs w:val="17"/>
        </w:rPr>
        <w:t>school</w:t>
      </w:r>
      <w:r w:rsidRPr="002E4461">
        <w:rPr>
          <w:rFonts w:ascii="Century Gothic" w:eastAsia="Times New Roman" w:hAnsi="Century Gothic" w:cs="Times New Roman"/>
          <w:sz w:val="17"/>
          <w:szCs w:val="17"/>
        </w:rPr>
        <w:t xml:space="preserve"> of</w:t>
      </w:r>
      <w:r w:rsidRPr="002E4461">
        <w:rPr>
          <w:rFonts w:ascii="Century Gothic" w:eastAsia="Times New Roman" w:hAnsi="Century Gothic" w:cs="Times New Roman"/>
          <w:spacing w:val="-1"/>
          <w:sz w:val="17"/>
          <w:szCs w:val="17"/>
        </w:rPr>
        <w:t>f</w:t>
      </w:r>
      <w:r w:rsidRPr="002E4461">
        <w:rPr>
          <w:rFonts w:ascii="Century Gothic" w:eastAsia="Times New Roman" w:hAnsi="Century Gothic" w:cs="Times New Roman"/>
          <w:sz w:val="17"/>
          <w:szCs w:val="17"/>
        </w:rPr>
        <w:t>ici</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l</w:t>
      </w:r>
      <w:proofErr w:type="gramEnd"/>
      <w:r w:rsidRPr="002E4461">
        <w:rPr>
          <w:rFonts w:ascii="Century Gothic" w:eastAsia="Times New Roman" w:hAnsi="Century Gothic" w:cs="Times New Roman"/>
          <w:sz w:val="17"/>
          <w:szCs w:val="17"/>
        </w:rPr>
        <w:t xml:space="preserve"> r</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spons</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ble</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for</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3"/>
          <w:sz w:val="17"/>
          <w:szCs w:val="17"/>
        </w:rPr>
        <w:t>h</w:t>
      </w:r>
      <w:r w:rsidRPr="002E4461">
        <w:rPr>
          <w:rFonts w:ascii="Century Gothic" w:eastAsia="Times New Roman" w:hAnsi="Century Gothic" w:cs="Times New Roman"/>
          <w:sz w:val="17"/>
          <w:szCs w:val="17"/>
        </w:rPr>
        <w:t>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r</w:t>
      </w:r>
      <w:r w:rsidRPr="002E4461">
        <w:rPr>
          <w:rFonts w:ascii="Century Gothic" w:eastAsia="Times New Roman" w:hAnsi="Century Gothic" w:cs="Times New Roman"/>
          <w:spacing w:val="-2"/>
          <w:sz w:val="17"/>
          <w:szCs w:val="17"/>
        </w:rPr>
        <w:t>e</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pacing w:val="2"/>
          <w:sz w:val="17"/>
          <w:szCs w:val="17"/>
        </w:rPr>
        <w:t>o</w:t>
      </w:r>
      <w:r w:rsidRPr="002E4461">
        <w:rPr>
          <w:rFonts w:ascii="Century Gothic" w:eastAsia="Times New Roman" w:hAnsi="Century Gothic" w:cs="Times New Roman"/>
          <w:sz w:val="17"/>
          <w:szCs w:val="17"/>
        </w:rPr>
        <w:t xml:space="preserve">rd, </w:t>
      </w:r>
      <w:r w:rsidRPr="002E4461">
        <w:rPr>
          <w:rFonts w:ascii="Century Gothic" w:eastAsia="Times New Roman" w:hAnsi="Century Gothic" w:cs="Times New Roman"/>
          <w:spacing w:val="-2"/>
          <w:sz w:val="17"/>
          <w:szCs w:val="17"/>
        </w:rPr>
        <w:t>c</w:t>
      </w:r>
      <w:r w:rsidRPr="002E4461">
        <w:rPr>
          <w:rFonts w:ascii="Century Gothic" w:eastAsia="Times New Roman" w:hAnsi="Century Gothic" w:cs="Times New Roman"/>
          <w:sz w:val="17"/>
          <w:szCs w:val="17"/>
        </w:rPr>
        <w:t>l</w:t>
      </w:r>
      <w:r w:rsidRPr="002E4461">
        <w:rPr>
          <w:rFonts w:ascii="Century Gothic" w:eastAsia="Times New Roman" w:hAnsi="Century Gothic" w:cs="Times New Roman"/>
          <w:spacing w:val="2"/>
          <w:sz w:val="17"/>
          <w:szCs w:val="17"/>
        </w:rPr>
        <w:t>e</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r</w:t>
      </w:r>
      <w:r w:rsidRPr="002E4461">
        <w:rPr>
          <w:rFonts w:ascii="Century Gothic" w:eastAsia="Times New Roman" w:hAnsi="Century Gothic" w:cs="Times New Roman"/>
          <w:spacing w:val="4"/>
          <w:sz w:val="17"/>
          <w:szCs w:val="17"/>
        </w:rPr>
        <w:t>l</w:t>
      </w:r>
      <w:r w:rsidRPr="002E4461">
        <w:rPr>
          <w:rFonts w:ascii="Century Gothic" w:eastAsia="Times New Roman" w:hAnsi="Century Gothic" w:cs="Times New Roman"/>
          <w:sz w:val="17"/>
          <w:szCs w:val="17"/>
        </w:rPr>
        <w:t>y</w:t>
      </w:r>
      <w:r w:rsidRPr="002E4461">
        <w:rPr>
          <w:rFonts w:ascii="Century Gothic" w:eastAsia="Times New Roman" w:hAnsi="Century Gothic" w:cs="Times New Roman"/>
          <w:spacing w:val="-5"/>
          <w:sz w:val="17"/>
          <w:szCs w:val="17"/>
        </w:rPr>
        <w:t xml:space="preserve"> </w:t>
      </w:r>
      <w:r w:rsidRPr="002E4461">
        <w:rPr>
          <w:rFonts w:ascii="Century Gothic" w:eastAsia="Times New Roman" w:hAnsi="Century Gothic" w:cs="Times New Roman"/>
          <w:sz w:val="17"/>
          <w:szCs w:val="17"/>
        </w:rPr>
        <w:t>identi</w:t>
      </w:r>
      <w:r w:rsidRPr="002E4461">
        <w:rPr>
          <w:rFonts w:ascii="Century Gothic" w:eastAsia="Times New Roman" w:hAnsi="Century Gothic" w:cs="Times New Roman"/>
          <w:spacing w:val="4"/>
          <w:sz w:val="17"/>
          <w:szCs w:val="17"/>
        </w:rPr>
        <w:t>f</w:t>
      </w:r>
      <w:r w:rsidRPr="002E4461">
        <w:rPr>
          <w:rFonts w:ascii="Century Gothic" w:eastAsia="Times New Roman" w:hAnsi="Century Gothic" w:cs="Times New Roman"/>
          <w:sz w:val="17"/>
          <w:szCs w:val="17"/>
        </w:rPr>
        <w:t>y</w:t>
      </w:r>
      <w:r w:rsidRPr="002E4461">
        <w:rPr>
          <w:rFonts w:ascii="Century Gothic" w:eastAsia="Times New Roman" w:hAnsi="Century Gothic" w:cs="Times New Roman"/>
          <w:spacing w:val="-3"/>
          <w:sz w:val="17"/>
          <w:szCs w:val="17"/>
        </w:rPr>
        <w:t xml:space="preserve"> </w:t>
      </w:r>
      <w:r w:rsidRPr="002E4461">
        <w:rPr>
          <w:rFonts w:ascii="Century Gothic" w:eastAsia="Times New Roman" w:hAnsi="Century Gothic" w:cs="Times New Roman"/>
          <w:sz w:val="17"/>
          <w:szCs w:val="17"/>
        </w:rPr>
        <w:t>the p</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rt of</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 xml:space="preserve">the </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pacing w:val="-1"/>
          <w:sz w:val="17"/>
          <w:szCs w:val="17"/>
        </w:rPr>
        <w:t>ec</w:t>
      </w:r>
      <w:r w:rsidRPr="002E4461">
        <w:rPr>
          <w:rFonts w:ascii="Century Gothic" w:eastAsia="Times New Roman" w:hAnsi="Century Gothic" w:cs="Times New Roman"/>
          <w:spacing w:val="2"/>
          <w:sz w:val="17"/>
          <w:szCs w:val="17"/>
        </w:rPr>
        <w:t>o</w:t>
      </w:r>
      <w:r w:rsidRPr="002E4461">
        <w:rPr>
          <w:rFonts w:ascii="Century Gothic" w:eastAsia="Times New Roman" w:hAnsi="Century Gothic" w:cs="Times New Roman"/>
          <w:sz w:val="17"/>
          <w:szCs w:val="17"/>
        </w:rPr>
        <w:t>rd the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student w</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 xml:space="preserve">nts </w:t>
      </w:r>
      <w:r w:rsidR="009B15F9" w:rsidRPr="002E4461">
        <w:rPr>
          <w:rFonts w:ascii="Century Gothic" w:eastAsia="Times New Roman" w:hAnsi="Century Gothic" w:cs="Times New Roman"/>
          <w:sz w:val="17"/>
          <w:szCs w:val="17"/>
        </w:rPr>
        <w:t>ch</w:t>
      </w:r>
      <w:r w:rsidR="009B15F9" w:rsidRPr="002E4461">
        <w:rPr>
          <w:rFonts w:ascii="Century Gothic" w:eastAsia="Times New Roman" w:hAnsi="Century Gothic" w:cs="Times New Roman"/>
          <w:spacing w:val="-1"/>
          <w:sz w:val="17"/>
          <w:szCs w:val="17"/>
        </w:rPr>
        <w:t>a</w:t>
      </w:r>
      <w:r w:rsidR="009B15F9" w:rsidRPr="002E4461">
        <w:rPr>
          <w:rFonts w:ascii="Century Gothic" w:eastAsia="Times New Roman" w:hAnsi="Century Gothic" w:cs="Times New Roman"/>
          <w:spacing w:val="2"/>
          <w:sz w:val="17"/>
          <w:szCs w:val="17"/>
        </w:rPr>
        <w:t>n</w:t>
      </w:r>
      <w:r w:rsidR="009B15F9" w:rsidRPr="002E4461">
        <w:rPr>
          <w:rFonts w:ascii="Century Gothic" w:eastAsia="Times New Roman" w:hAnsi="Century Gothic" w:cs="Times New Roman"/>
          <w:spacing w:val="-2"/>
          <w:sz w:val="17"/>
          <w:szCs w:val="17"/>
        </w:rPr>
        <w:t>g</w:t>
      </w:r>
      <w:r w:rsidR="009B15F9" w:rsidRPr="002E4461">
        <w:rPr>
          <w:rFonts w:ascii="Century Gothic" w:eastAsia="Times New Roman" w:hAnsi="Century Gothic" w:cs="Times New Roman"/>
          <w:spacing w:val="1"/>
          <w:sz w:val="17"/>
          <w:szCs w:val="17"/>
        </w:rPr>
        <w:t>e</w:t>
      </w:r>
      <w:r w:rsidR="009B15F9" w:rsidRPr="002E4461">
        <w:rPr>
          <w:rFonts w:ascii="Century Gothic" w:eastAsia="Times New Roman" w:hAnsi="Century Gothic" w:cs="Times New Roman"/>
          <w:sz w:val="17"/>
          <w:szCs w:val="17"/>
        </w:rPr>
        <w:t>d and</w:t>
      </w:r>
      <w:r w:rsidRPr="002E4461">
        <w:rPr>
          <w:rFonts w:ascii="Century Gothic" w:eastAsia="Times New Roman" w:hAnsi="Century Gothic" w:cs="Times New Roman"/>
          <w:sz w:val="17"/>
          <w:szCs w:val="17"/>
        </w:rPr>
        <w:t xml:space="preserve"> sp</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i</w:t>
      </w:r>
      <w:r w:rsidRPr="002E4461">
        <w:rPr>
          <w:rFonts w:ascii="Century Gothic" w:eastAsia="Times New Roman" w:hAnsi="Century Gothic" w:cs="Times New Roman"/>
          <w:spacing w:val="2"/>
          <w:sz w:val="17"/>
          <w:szCs w:val="17"/>
        </w:rPr>
        <w:t>f</w:t>
      </w:r>
      <w:r w:rsidRPr="002E4461">
        <w:rPr>
          <w:rFonts w:ascii="Century Gothic" w:eastAsia="Times New Roman" w:hAnsi="Century Gothic" w:cs="Times New Roman"/>
          <w:sz w:val="17"/>
          <w:szCs w:val="17"/>
        </w:rPr>
        <w:t>y</w:t>
      </w:r>
      <w:r w:rsidRPr="002E4461">
        <w:rPr>
          <w:rFonts w:ascii="Century Gothic" w:eastAsia="Times New Roman" w:hAnsi="Century Gothic" w:cs="Times New Roman"/>
          <w:spacing w:val="-3"/>
          <w:sz w:val="17"/>
          <w:szCs w:val="17"/>
        </w:rPr>
        <w:t xml:space="preserve"> </w:t>
      </w:r>
      <w:r w:rsidRPr="002E4461">
        <w:rPr>
          <w:rFonts w:ascii="Century Gothic" w:eastAsia="Times New Roman" w:hAnsi="Century Gothic" w:cs="Times New Roman"/>
          <w:sz w:val="17"/>
          <w:szCs w:val="17"/>
        </w:rPr>
        <w:t>w</w:t>
      </w:r>
      <w:r w:rsidRPr="002E4461">
        <w:rPr>
          <w:rFonts w:ascii="Century Gothic" w:eastAsia="Times New Roman" w:hAnsi="Century Gothic" w:cs="Times New Roman"/>
          <w:spacing w:val="4"/>
          <w:sz w:val="17"/>
          <w:szCs w:val="17"/>
        </w:rPr>
        <w:t>h</w:t>
      </w:r>
      <w:r w:rsidRPr="002E4461">
        <w:rPr>
          <w:rFonts w:ascii="Century Gothic" w:eastAsia="Times New Roman" w:hAnsi="Century Gothic" w:cs="Times New Roman"/>
          <w:sz w:val="17"/>
          <w:szCs w:val="17"/>
        </w:rPr>
        <w:t>y</w:t>
      </w:r>
      <w:r w:rsidRPr="002E4461">
        <w:rPr>
          <w:rFonts w:ascii="Century Gothic" w:eastAsia="Times New Roman" w:hAnsi="Century Gothic" w:cs="Times New Roman"/>
          <w:spacing w:val="-5"/>
          <w:sz w:val="17"/>
          <w:szCs w:val="17"/>
        </w:rPr>
        <w:t xml:space="preserve"> </w:t>
      </w:r>
      <w:r w:rsidRPr="002E4461">
        <w:rPr>
          <w:rFonts w:ascii="Century Gothic" w:eastAsia="Times New Roman" w:hAnsi="Century Gothic" w:cs="Times New Roman"/>
          <w:sz w:val="17"/>
          <w:szCs w:val="17"/>
        </w:rPr>
        <w:t>it</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should be</w:t>
      </w:r>
      <w:r w:rsidRPr="002E4461">
        <w:rPr>
          <w:rFonts w:ascii="Century Gothic" w:eastAsia="Times New Roman" w:hAnsi="Century Gothic" w:cs="Times New Roman"/>
          <w:spacing w:val="-1"/>
          <w:sz w:val="17"/>
          <w:szCs w:val="17"/>
        </w:rPr>
        <w:t xml:space="preserve"> c</w:t>
      </w:r>
      <w:r w:rsidRPr="002E4461">
        <w:rPr>
          <w:rFonts w:ascii="Century Gothic" w:eastAsia="Times New Roman" w:hAnsi="Century Gothic" w:cs="Times New Roman"/>
          <w:sz w:val="17"/>
          <w:szCs w:val="17"/>
        </w:rPr>
        <w:t>h</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pacing w:val="2"/>
          <w:sz w:val="17"/>
          <w:szCs w:val="17"/>
        </w:rPr>
        <w:t>n</w:t>
      </w:r>
      <w:r w:rsidRPr="002E4461">
        <w:rPr>
          <w:rFonts w:ascii="Century Gothic" w:eastAsia="Times New Roman" w:hAnsi="Century Gothic" w:cs="Times New Roman"/>
          <w:spacing w:val="-2"/>
          <w:sz w:val="17"/>
          <w:szCs w:val="17"/>
        </w:rPr>
        <w:t>g</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d.</w:t>
      </w:r>
    </w:p>
    <w:p w14:paraId="64B1099C" w14:textId="77777777" w:rsidR="003F698A" w:rsidRPr="002E4461" w:rsidRDefault="003F698A" w:rsidP="003F698A">
      <w:pPr>
        <w:spacing w:after="0" w:line="240" w:lineRule="exact"/>
        <w:rPr>
          <w:rFonts w:ascii="Century Gothic" w:hAnsi="Century Gothic" w:cs="Times New Roman"/>
          <w:sz w:val="17"/>
          <w:szCs w:val="17"/>
        </w:rPr>
      </w:pPr>
    </w:p>
    <w:p w14:paraId="76CA90C7" w14:textId="24C03E0D" w:rsidR="003F698A" w:rsidRPr="002E4461" w:rsidRDefault="003F698A" w:rsidP="003F698A">
      <w:pPr>
        <w:spacing w:after="0" w:line="240" w:lineRule="auto"/>
        <w:ind w:left="1540" w:right="110"/>
        <w:rPr>
          <w:rFonts w:ascii="Century Gothic" w:eastAsia="Times New Roman" w:hAnsi="Century Gothic" w:cs="Times New Roman"/>
          <w:sz w:val="17"/>
          <w:szCs w:val="17"/>
        </w:rPr>
      </w:pPr>
      <w:r w:rsidRPr="002E4461">
        <w:rPr>
          <w:rFonts w:ascii="Century Gothic" w:eastAsia="Times New Roman" w:hAnsi="Century Gothic" w:cs="Times New Roman"/>
          <w:spacing w:val="-3"/>
          <w:sz w:val="17"/>
          <w:szCs w:val="17"/>
        </w:rPr>
        <w:t>I</w:t>
      </w:r>
      <w:r w:rsidRPr="002E4461">
        <w:rPr>
          <w:rFonts w:ascii="Century Gothic" w:eastAsia="Times New Roman" w:hAnsi="Century Gothic" w:cs="Times New Roman"/>
          <w:sz w:val="17"/>
          <w:szCs w:val="17"/>
        </w:rPr>
        <w:t>f</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the School de</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i</w:t>
      </w:r>
      <w:r w:rsidRPr="002E4461">
        <w:rPr>
          <w:rFonts w:ascii="Century Gothic" w:eastAsia="Times New Roman" w:hAnsi="Century Gothic" w:cs="Times New Roman"/>
          <w:spacing w:val="3"/>
          <w:sz w:val="17"/>
          <w:szCs w:val="17"/>
        </w:rPr>
        <w:t>d</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s not to am</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 xml:space="preserve">nd the </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 xml:space="preserve">ord </w:t>
      </w:r>
      <w:r w:rsidRPr="002E4461">
        <w:rPr>
          <w:rFonts w:ascii="Century Gothic" w:eastAsia="Times New Roman" w:hAnsi="Century Gothic" w:cs="Times New Roman"/>
          <w:spacing w:val="-2"/>
          <w:sz w:val="17"/>
          <w:szCs w:val="17"/>
        </w:rPr>
        <w:t>a</w:t>
      </w:r>
      <w:r w:rsidRPr="002E4461">
        <w:rPr>
          <w:rFonts w:ascii="Century Gothic" w:eastAsia="Times New Roman" w:hAnsi="Century Gothic" w:cs="Times New Roman"/>
          <w:sz w:val="17"/>
          <w:szCs w:val="17"/>
        </w:rPr>
        <w:t>s</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requ</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sted, t</w:t>
      </w:r>
      <w:r w:rsidRPr="002E4461">
        <w:rPr>
          <w:rFonts w:ascii="Century Gothic" w:eastAsia="Times New Roman" w:hAnsi="Century Gothic" w:cs="Times New Roman"/>
          <w:spacing w:val="2"/>
          <w:sz w:val="17"/>
          <w:szCs w:val="17"/>
        </w:rPr>
        <w:t>h</w:t>
      </w:r>
      <w:r w:rsidRPr="002E4461">
        <w:rPr>
          <w:rFonts w:ascii="Century Gothic" w:eastAsia="Times New Roman" w:hAnsi="Century Gothic" w:cs="Times New Roman"/>
          <w:sz w:val="17"/>
          <w:szCs w:val="17"/>
        </w:rPr>
        <w:t>e</w:t>
      </w:r>
      <w:r w:rsidRPr="002E4461">
        <w:rPr>
          <w:rFonts w:ascii="Century Gothic" w:eastAsia="Times New Roman" w:hAnsi="Century Gothic" w:cs="Times New Roman"/>
          <w:spacing w:val="-1"/>
          <w:sz w:val="17"/>
          <w:szCs w:val="17"/>
        </w:rPr>
        <w:t xml:space="preserve"> </w:t>
      </w:r>
      <w:r w:rsidR="00CA50E6" w:rsidRPr="002E4461">
        <w:rPr>
          <w:rFonts w:ascii="Century Gothic" w:eastAsia="Times New Roman" w:hAnsi="Century Gothic" w:cs="Times New Roman"/>
          <w:spacing w:val="1"/>
          <w:sz w:val="17"/>
          <w:szCs w:val="17"/>
        </w:rPr>
        <w:t>school</w:t>
      </w:r>
      <w:r w:rsidRPr="002E4461">
        <w:rPr>
          <w:rFonts w:ascii="Century Gothic" w:eastAsia="Times New Roman" w:hAnsi="Century Gothic" w:cs="Times New Roman"/>
          <w:sz w:val="17"/>
          <w:szCs w:val="17"/>
        </w:rPr>
        <w:t xml:space="preserve"> wi</w:t>
      </w:r>
      <w:r w:rsidRPr="002E4461">
        <w:rPr>
          <w:rFonts w:ascii="Century Gothic" w:eastAsia="Times New Roman" w:hAnsi="Century Gothic" w:cs="Times New Roman"/>
          <w:spacing w:val="1"/>
          <w:sz w:val="17"/>
          <w:szCs w:val="17"/>
        </w:rPr>
        <w:t>l</w:t>
      </w:r>
      <w:r w:rsidRPr="002E4461">
        <w:rPr>
          <w:rFonts w:ascii="Century Gothic" w:eastAsia="Times New Roman" w:hAnsi="Century Gothic" w:cs="Times New Roman"/>
          <w:sz w:val="17"/>
          <w:szCs w:val="17"/>
        </w:rPr>
        <w:t>l</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not</w:t>
      </w:r>
      <w:r w:rsidRPr="002E4461">
        <w:rPr>
          <w:rFonts w:ascii="Century Gothic" w:eastAsia="Times New Roman" w:hAnsi="Century Gothic" w:cs="Times New Roman"/>
          <w:spacing w:val="1"/>
          <w:sz w:val="17"/>
          <w:szCs w:val="17"/>
        </w:rPr>
        <w:t>if</w:t>
      </w:r>
      <w:r w:rsidRPr="002E4461">
        <w:rPr>
          <w:rFonts w:ascii="Century Gothic" w:eastAsia="Times New Roman" w:hAnsi="Century Gothic" w:cs="Times New Roman"/>
          <w:sz w:val="17"/>
          <w:szCs w:val="17"/>
        </w:rPr>
        <w:t>y</w:t>
      </w:r>
      <w:r w:rsidRPr="002E4461">
        <w:rPr>
          <w:rFonts w:ascii="Century Gothic" w:eastAsia="Times New Roman" w:hAnsi="Century Gothic" w:cs="Times New Roman"/>
          <w:spacing w:val="-5"/>
          <w:sz w:val="17"/>
          <w:szCs w:val="17"/>
        </w:rPr>
        <w:t xml:space="preserve"> </w:t>
      </w:r>
      <w:r w:rsidRPr="002E4461">
        <w:rPr>
          <w:rFonts w:ascii="Century Gothic" w:eastAsia="Times New Roman" w:hAnsi="Century Gothic" w:cs="Times New Roman"/>
          <w:sz w:val="17"/>
          <w:szCs w:val="17"/>
        </w:rPr>
        <w:t>the student in w</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z w:val="17"/>
          <w:szCs w:val="17"/>
        </w:rPr>
        <w:t>i</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ing</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of the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d</w:t>
      </w:r>
      <w:r w:rsidRPr="002E4461">
        <w:rPr>
          <w:rFonts w:ascii="Century Gothic" w:eastAsia="Times New Roman" w:hAnsi="Century Gothic" w:cs="Times New Roman"/>
          <w:spacing w:val="-1"/>
          <w:sz w:val="17"/>
          <w:szCs w:val="17"/>
        </w:rPr>
        <w:t>ec</w:t>
      </w:r>
      <w:r w:rsidRPr="002E4461">
        <w:rPr>
          <w:rFonts w:ascii="Century Gothic" w:eastAsia="Times New Roman" w:hAnsi="Century Gothic" w:cs="Times New Roman"/>
          <w:sz w:val="17"/>
          <w:szCs w:val="17"/>
        </w:rPr>
        <w:t>is</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 xml:space="preserve">on </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nd the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student</w:t>
      </w:r>
      <w:r w:rsidRPr="002E4461">
        <w:rPr>
          <w:rFonts w:ascii="Century Gothic" w:eastAsia="Times New Roman" w:hAnsi="Century Gothic" w:cs="Times New Roman"/>
          <w:spacing w:val="2"/>
          <w:sz w:val="17"/>
          <w:szCs w:val="17"/>
        </w:rPr>
        <w:t>’</w:t>
      </w:r>
      <w:r w:rsidRPr="002E4461">
        <w:rPr>
          <w:rFonts w:ascii="Century Gothic" w:eastAsia="Times New Roman" w:hAnsi="Century Gothic" w:cs="Times New Roman"/>
          <w:sz w:val="17"/>
          <w:szCs w:val="17"/>
        </w:rPr>
        <w:t>s ri</w:t>
      </w:r>
      <w:r w:rsidRPr="002E4461">
        <w:rPr>
          <w:rFonts w:ascii="Century Gothic" w:eastAsia="Times New Roman" w:hAnsi="Century Gothic" w:cs="Times New Roman"/>
          <w:spacing w:val="-2"/>
          <w:sz w:val="17"/>
          <w:szCs w:val="17"/>
        </w:rPr>
        <w:t>g</w:t>
      </w:r>
      <w:r w:rsidRPr="002E4461">
        <w:rPr>
          <w:rFonts w:ascii="Century Gothic" w:eastAsia="Times New Roman" w:hAnsi="Century Gothic" w:cs="Times New Roman"/>
          <w:sz w:val="17"/>
          <w:szCs w:val="17"/>
        </w:rPr>
        <w:t xml:space="preserve">ht </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o a</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h</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ri</w:t>
      </w:r>
      <w:r w:rsidRPr="002E4461">
        <w:rPr>
          <w:rFonts w:ascii="Century Gothic" w:eastAsia="Times New Roman" w:hAnsi="Century Gothic" w:cs="Times New Roman"/>
          <w:spacing w:val="2"/>
          <w:sz w:val="17"/>
          <w:szCs w:val="17"/>
        </w:rPr>
        <w:t>n</w:t>
      </w:r>
      <w:r w:rsidRPr="002E4461">
        <w:rPr>
          <w:rFonts w:ascii="Century Gothic" w:eastAsia="Times New Roman" w:hAnsi="Century Gothic" w:cs="Times New Roman"/>
          <w:sz w:val="17"/>
          <w:szCs w:val="17"/>
        </w:rPr>
        <w:t>g</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pacing w:val="3"/>
          <w:sz w:val="17"/>
          <w:szCs w:val="17"/>
        </w:rPr>
        <w:t>e</w:t>
      </w:r>
      <w:r w:rsidRPr="002E4461">
        <w:rPr>
          <w:rFonts w:ascii="Century Gothic" w:eastAsia="Times New Roman" w:hAnsi="Century Gothic" w:cs="Times New Roman"/>
          <w:spacing w:val="-2"/>
          <w:sz w:val="17"/>
          <w:szCs w:val="17"/>
        </w:rPr>
        <w:t>g</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pacing w:val="1"/>
          <w:sz w:val="17"/>
          <w:szCs w:val="17"/>
        </w:rPr>
        <w:t>rd</w:t>
      </w:r>
      <w:r w:rsidRPr="002E4461">
        <w:rPr>
          <w:rFonts w:ascii="Century Gothic" w:eastAsia="Times New Roman" w:hAnsi="Century Gothic" w:cs="Times New Roman"/>
          <w:sz w:val="17"/>
          <w:szCs w:val="17"/>
        </w:rPr>
        <w:t>ing</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the r</w:t>
      </w:r>
      <w:r w:rsidRPr="002E4461">
        <w:rPr>
          <w:rFonts w:ascii="Century Gothic" w:eastAsia="Times New Roman" w:hAnsi="Century Gothic" w:cs="Times New Roman"/>
          <w:spacing w:val="-2"/>
          <w:sz w:val="17"/>
          <w:szCs w:val="17"/>
        </w:rPr>
        <w:t>e</w:t>
      </w:r>
      <w:r w:rsidRPr="002E4461">
        <w:rPr>
          <w:rFonts w:ascii="Century Gothic" w:eastAsia="Times New Roman" w:hAnsi="Century Gothic" w:cs="Times New Roman"/>
          <w:sz w:val="17"/>
          <w:szCs w:val="17"/>
        </w:rPr>
        <w:t>qu</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st for</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mendm</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nt.</w:t>
      </w:r>
      <w:r w:rsidRPr="002E4461">
        <w:rPr>
          <w:rFonts w:ascii="Century Gothic" w:eastAsia="Times New Roman" w:hAnsi="Century Gothic" w:cs="Times New Roman"/>
          <w:spacing w:val="4"/>
          <w:sz w:val="17"/>
          <w:szCs w:val="17"/>
        </w:rPr>
        <w:t xml:space="preserve"> </w:t>
      </w:r>
      <w:r w:rsidRPr="002E4461">
        <w:rPr>
          <w:rFonts w:ascii="Century Gothic" w:eastAsia="Times New Roman" w:hAnsi="Century Gothic" w:cs="Times New Roman"/>
          <w:sz w:val="17"/>
          <w:szCs w:val="17"/>
        </w:rPr>
        <w:t>Addit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on</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 xml:space="preserve">l </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nfo</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z w:val="17"/>
          <w:szCs w:val="17"/>
        </w:rPr>
        <w:t>mation r</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g</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rdi</w:t>
      </w:r>
      <w:r w:rsidRPr="002E4461">
        <w:rPr>
          <w:rFonts w:ascii="Century Gothic" w:eastAsia="Times New Roman" w:hAnsi="Century Gothic" w:cs="Times New Roman"/>
          <w:spacing w:val="2"/>
          <w:sz w:val="17"/>
          <w:szCs w:val="17"/>
        </w:rPr>
        <w:t>n</w:t>
      </w:r>
      <w:r w:rsidRPr="002E4461">
        <w:rPr>
          <w:rFonts w:ascii="Century Gothic" w:eastAsia="Times New Roman" w:hAnsi="Century Gothic" w:cs="Times New Roman"/>
          <w:sz w:val="17"/>
          <w:szCs w:val="17"/>
        </w:rPr>
        <w:t>g</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the h</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ri</w:t>
      </w:r>
      <w:r w:rsidRPr="002E4461">
        <w:rPr>
          <w:rFonts w:ascii="Century Gothic" w:eastAsia="Times New Roman" w:hAnsi="Century Gothic" w:cs="Times New Roman"/>
          <w:spacing w:val="2"/>
          <w:sz w:val="17"/>
          <w:szCs w:val="17"/>
        </w:rPr>
        <w:t>n</w:t>
      </w:r>
      <w:r w:rsidRPr="002E4461">
        <w:rPr>
          <w:rFonts w:ascii="Century Gothic" w:eastAsia="Times New Roman" w:hAnsi="Century Gothic" w:cs="Times New Roman"/>
          <w:sz w:val="17"/>
          <w:szCs w:val="17"/>
        </w:rPr>
        <w:t>g</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pr</w:t>
      </w:r>
      <w:r w:rsidRPr="002E4461">
        <w:rPr>
          <w:rFonts w:ascii="Century Gothic" w:eastAsia="Times New Roman" w:hAnsi="Century Gothic" w:cs="Times New Roman"/>
          <w:spacing w:val="1"/>
          <w:sz w:val="17"/>
          <w:szCs w:val="17"/>
        </w:rPr>
        <w:t>o</w:t>
      </w:r>
      <w:r w:rsidRPr="002E4461">
        <w:rPr>
          <w:rFonts w:ascii="Century Gothic" w:eastAsia="Times New Roman" w:hAnsi="Century Gothic" w:cs="Times New Roman"/>
          <w:spacing w:val="-1"/>
          <w:sz w:val="17"/>
          <w:szCs w:val="17"/>
        </w:rPr>
        <w:t>ce</w:t>
      </w:r>
      <w:r w:rsidRPr="002E4461">
        <w:rPr>
          <w:rFonts w:ascii="Century Gothic" w:eastAsia="Times New Roman" w:hAnsi="Century Gothic" w:cs="Times New Roman"/>
          <w:sz w:val="17"/>
          <w:szCs w:val="17"/>
        </w:rPr>
        <w:t>dur</w:t>
      </w:r>
      <w:r w:rsidRPr="002E4461">
        <w:rPr>
          <w:rFonts w:ascii="Century Gothic" w:eastAsia="Times New Roman" w:hAnsi="Century Gothic" w:cs="Times New Roman"/>
          <w:spacing w:val="-2"/>
          <w:sz w:val="17"/>
          <w:szCs w:val="17"/>
        </w:rPr>
        <w:t>e</w:t>
      </w:r>
      <w:r w:rsidRPr="002E4461">
        <w:rPr>
          <w:rFonts w:ascii="Century Gothic" w:eastAsia="Times New Roman" w:hAnsi="Century Gothic" w:cs="Times New Roman"/>
          <w:sz w:val="17"/>
          <w:szCs w:val="17"/>
        </w:rPr>
        <w:t>s</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will be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pro</w:t>
      </w:r>
      <w:r w:rsidRPr="002E4461">
        <w:rPr>
          <w:rFonts w:ascii="Century Gothic" w:eastAsia="Times New Roman" w:hAnsi="Century Gothic" w:cs="Times New Roman"/>
          <w:spacing w:val="-1"/>
          <w:sz w:val="17"/>
          <w:szCs w:val="17"/>
        </w:rPr>
        <w:t>v</w:t>
      </w:r>
      <w:r w:rsidRPr="002E4461">
        <w:rPr>
          <w:rFonts w:ascii="Century Gothic" w:eastAsia="Times New Roman" w:hAnsi="Century Gothic" w:cs="Times New Roman"/>
          <w:sz w:val="17"/>
          <w:szCs w:val="17"/>
        </w:rPr>
        <w:t xml:space="preserve">ided to the </w:t>
      </w:r>
      <w:proofErr w:type="gramStart"/>
      <w:r w:rsidRPr="002E4461">
        <w:rPr>
          <w:rFonts w:ascii="Century Gothic" w:eastAsia="Times New Roman" w:hAnsi="Century Gothic" w:cs="Times New Roman"/>
          <w:sz w:val="17"/>
          <w:szCs w:val="17"/>
        </w:rPr>
        <w:t>stud</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pacing w:val="2"/>
          <w:sz w:val="17"/>
          <w:szCs w:val="17"/>
        </w:rPr>
        <w:t>n</w:t>
      </w:r>
      <w:r w:rsidRPr="002E4461">
        <w:rPr>
          <w:rFonts w:ascii="Century Gothic" w:eastAsia="Times New Roman" w:hAnsi="Century Gothic" w:cs="Times New Roman"/>
          <w:sz w:val="17"/>
          <w:szCs w:val="17"/>
        </w:rPr>
        <w:t>t</w:t>
      </w:r>
      <w:proofErr w:type="gramEnd"/>
      <w:r w:rsidRPr="002E4461">
        <w:rPr>
          <w:rFonts w:ascii="Century Gothic" w:eastAsia="Times New Roman" w:hAnsi="Century Gothic" w:cs="Times New Roman"/>
          <w:sz w:val="17"/>
          <w:szCs w:val="17"/>
        </w:rPr>
        <w:t xml:space="preserve"> wh</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n not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fi</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d of the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r</w:t>
      </w:r>
      <w:r w:rsidRPr="002E4461">
        <w:rPr>
          <w:rFonts w:ascii="Century Gothic" w:eastAsia="Times New Roman" w:hAnsi="Century Gothic" w:cs="Times New Roman"/>
          <w:spacing w:val="2"/>
          <w:sz w:val="17"/>
          <w:szCs w:val="17"/>
        </w:rPr>
        <w:t>i</w:t>
      </w:r>
      <w:r w:rsidRPr="002E4461">
        <w:rPr>
          <w:rFonts w:ascii="Century Gothic" w:eastAsia="Times New Roman" w:hAnsi="Century Gothic" w:cs="Times New Roman"/>
          <w:sz w:val="17"/>
          <w:szCs w:val="17"/>
        </w:rPr>
        <w:t xml:space="preserve">ght </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o a</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h</w:t>
      </w:r>
      <w:r w:rsidRPr="002E4461">
        <w:rPr>
          <w:rFonts w:ascii="Century Gothic" w:eastAsia="Times New Roman" w:hAnsi="Century Gothic" w:cs="Times New Roman"/>
          <w:spacing w:val="-1"/>
          <w:sz w:val="17"/>
          <w:szCs w:val="17"/>
        </w:rPr>
        <w:t>ea</w:t>
      </w:r>
      <w:r w:rsidRPr="002E4461">
        <w:rPr>
          <w:rFonts w:ascii="Century Gothic" w:eastAsia="Times New Roman" w:hAnsi="Century Gothic" w:cs="Times New Roman"/>
          <w:sz w:val="17"/>
          <w:szCs w:val="17"/>
        </w:rPr>
        <w:t>ri</w:t>
      </w:r>
      <w:r w:rsidRPr="002E4461">
        <w:rPr>
          <w:rFonts w:ascii="Century Gothic" w:eastAsia="Times New Roman" w:hAnsi="Century Gothic" w:cs="Times New Roman"/>
          <w:spacing w:val="2"/>
          <w:sz w:val="17"/>
          <w:szCs w:val="17"/>
        </w:rPr>
        <w:t>n</w:t>
      </w:r>
      <w:r w:rsidRPr="002E4461">
        <w:rPr>
          <w:rFonts w:ascii="Century Gothic" w:eastAsia="Times New Roman" w:hAnsi="Century Gothic" w:cs="Times New Roman"/>
          <w:spacing w:val="-2"/>
          <w:sz w:val="17"/>
          <w:szCs w:val="17"/>
        </w:rPr>
        <w:t>g</w:t>
      </w:r>
      <w:r w:rsidRPr="002E4461">
        <w:rPr>
          <w:rFonts w:ascii="Century Gothic" w:eastAsia="Times New Roman" w:hAnsi="Century Gothic" w:cs="Times New Roman"/>
          <w:sz w:val="17"/>
          <w:szCs w:val="17"/>
        </w:rPr>
        <w:t>.</w:t>
      </w:r>
    </w:p>
    <w:p w14:paraId="5421286A" w14:textId="77777777" w:rsidR="003F698A" w:rsidRPr="002E4461" w:rsidRDefault="003F698A" w:rsidP="003F698A">
      <w:pPr>
        <w:spacing w:after="0" w:line="240" w:lineRule="auto"/>
        <w:jc w:val="both"/>
        <w:rPr>
          <w:rFonts w:ascii="Century Gothic" w:hAnsi="Century Gothic"/>
          <w:sz w:val="17"/>
          <w:szCs w:val="17"/>
        </w:rPr>
      </w:pPr>
    </w:p>
    <w:p w14:paraId="19D1D2B2" w14:textId="1D3B7134" w:rsidR="003F698A" w:rsidRPr="002E4461" w:rsidRDefault="003F698A" w:rsidP="00C91DA2">
      <w:pPr>
        <w:numPr>
          <w:ilvl w:val="0"/>
          <w:numId w:val="7"/>
        </w:numPr>
        <w:spacing w:line="240" w:lineRule="auto"/>
        <w:ind w:right="648"/>
        <w:contextualSpacing/>
        <w:rPr>
          <w:rFonts w:ascii="Century Gothic" w:hAnsi="Century Gothic"/>
          <w:sz w:val="17"/>
          <w:szCs w:val="17"/>
        </w:rPr>
      </w:pPr>
      <w:r w:rsidRPr="002E4461">
        <w:rPr>
          <w:rFonts w:ascii="Century Gothic" w:hAnsi="Century Gothic"/>
          <w:sz w:val="17"/>
          <w:szCs w:val="17"/>
        </w:rPr>
        <w:t>The</w:t>
      </w:r>
      <w:r w:rsidRPr="002E4461">
        <w:rPr>
          <w:rFonts w:ascii="Century Gothic" w:hAnsi="Century Gothic"/>
          <w:spacing w:val="-1"/>
          <w:sz w:val="17"/>
          <w:szCs w:val="17"/>
        </w:rPr>
        <w:t xml:space="preserve"> </w:t>
      </w:r>
      <w:r w:rsidRPr="002E4461">
        <w:rPr>
          <w:rFonts w:ascii="Century Gothic" w:hAnsi="Century Gothic"/>
          <w:sz w:val="17"/>
          <w:szCs w:val="17"/>
        </w:rPr>
        <w:t>r</w:t>
      </w:r>
      <w:r w:rsidRPr="002E4461">
        <w:rPr>
          <w:rFonts w:ascii="Century Gothic" w:hAnsi="Century Gothic"/>
          <w:spacing w:val="2"/>
          <w:sz w:val="17"/>
          <w:szCs w:val="17"/>
        </w:rPr>
        <w:t>i</w:t>
      </w:r>
      <w:r w:rsidRPr="002E4461">
        <w:rPr>
          <w:rFonts w:ascii="Century Gothic" w:hAnsi="Century Gothic"/>
          <w:spacing w:val="-2"/>
          <w:sz w:val="17"/>
          <w:szCs w:val="17"/>
        </w:rPr>
        <w:t>g</w:t>
      </w:r>
      <w:r w:rsidRPr="002E4461">
        <w:rPr>
          <w:rFonts w:ascii="Century Gothic" w:hAnsi="Century Gothic"/>
          <w:sz w:val="17"/>
          <w:szCs w:val="17"/>
        </w:rPr>
        <w:t xml:space="preserve">ht </w:t>
      </w:r>
      <w:r w:rsidRPr="002E4461">
        <w:rPr>
          <w:rFonts w:ascii="Century Gothic" w:hAnsi="Century Gothic"/>
          <w:spacing w:val="1"/>
          <w:sz w:val="17"/>
          <w:szCs w:val="17"/>
        </w:rPr>
        <w:t>t</w:t>
      </w:r>
      <w:r w:rsidRPr="002E4461">
        <w:rPr>
          <w:rFonts w:ascii="Century Gothic" w:hAnsi="Century Gothic"/>
          <w:sz w:val="17"/>
          <w:szCs w:val="17"/>
        </w:rPr>
        <w:t>o pr</w:t>
      </w:r>
      <w:r w:rsidRPr="002E4461">
        <w:rPr>
          <w:rFonts w:ascii="Century Gothic" w:hAnsi="Century Gothic"/>
          <w:spacing w:val="-1"/>
          <w:sz w:val="17"/>
          <w:szCs w:val="17"/>
        </w:rPr>
        <w:t>o</w:t>
      </w:r>
      <w:r w:rsidRPr="002E4461">
        <w:rPr>
          <w:rFonts w:ascii="Century Gothic" w:hAnsi="Century Gothic"/>
          <w:sz w:val="17"/>
          <w:szCs w:val="17"/>
        </w:rPr>
        <w:t xml:space="preserve">vide </w:t>
      </w:r>
      <w:r w:rsidRPr="002E4461">
        <w:rPr>
          <w:rFonts w:ascii="Century Gothic" w:hAnsi="Century Gothic"/>
          <w:spacing w:val="-1"/>
          <w:sz w:val="17"/>
          <w:szCs w:val="17"/>
        </w:rPr>
        <w:t>w</w:t>
      </w:r>
      <w:r w:rsidRPr="002E4461">
        <w:rPr>
          <w:rFonts w:ascii="Century Gothic" w:hAnsi="Century Gothic"/>
          <w:sz w:val="17"/>
          <w:szCs w:val="17"/>
        </w:rPr>
        <w:t>rit</w:t>
      </w:r>
      <w:r w:rsidRPr="002E4461">
        <w:rPr>
          <w:rFonts w:ascii="Century Gothic" w:hAnsi="Century Gothic"/>
          <w:spacing w:val="3"/>
          <w:sz w:val="17"/>
          <w:szCs w:val="17"/>
        </w:rPr>
        <w:t>t</w:t>
      </w:r>
      <w:r w:rsidRPr="002E4461">
        <w:rPr>
          <w:rFonts w:ascii="Century Gothic" w:hAnsi="Century Gothic"/>
          <w:spacing w:val="-1"/>
          <w:sz w:val="17"/>
          <w:szCs w:val="17"/>
        </w:rPr>
        <w:t>e</w:t>
      </w:r>
      <w:r w:rsidRPr="002E4461">
        <w:rPr>
          <w:rFonts w:ascii="Century Gothic" w:hAnsi="Century Gothic"/>
          <w:sz w:val="17"/>
          <w:szCs w:val="17"/>
        </w:rPr>
        <w:t xml:space="preserve">n </w:t>
      </w:r>
      <w:r w:rsidRPr="002E4461">
        <w:rPr>
          <w:rFonts w:ascii="Century Gothic" w:hAnsi="Century Gothic"/>
          <w:spacing w:val="-1"/>
          <w:sz w:val="17"/>
          <w:szCs w:val="17"/>
        </w:rPr>
        <w:t>c</w:t>
      </w:r>
      <w:r w:rsidRPr="002E4461">
        <w:rPr>
          <w:rFonts w:ascii="Century Gothic" w:hAnsi="Century Gothic"/>
          <w:sz w:val="17"/>
          <w:szCs w:val="17"/>
        </w:rPr>
        <w:t>ons</w:t>
      </w:r>
      <w:r w:rsidRPr="002E4461">
        <w:rPr>
          <w:rFonts w:ascii="Century Gothic" w:hAnsi="Century Gothic"/>
          <w:spacing w:val="-1"/>
          <w:sz w:val="17"/>
          <w:szCs w:val="17"/>
        </w:rPr>
        <w:t>e</w:t>
      </w:r>
      <w:r w:rsidRPr="002E4461">
        <w:rPr>
          <w:rFonts w:ascii="Century Gothic" w:hAnsi="Century Gothic"/>
          <w:sz w:val="17"/>
          <w:szCs w:val="17"/>
        </w:rPr>
        <w:t>nt b</w:t>
      </w:r>
      <w:r w:rsidRPr="002E4461">
        <w:rPr>
          <w:rFonts w:ascii="Century Gothic" w:hAnsi="Century Gothic"/>
          <w:spacing w:val="2"/>
          <w:sz w:val="17"/>
          <w:szCs w:val="17"/>
        </w:rPr>
        <w:t>e</w:t>
      </w:r>
      <w:r w:rsidRPr="002E4461">
        <w:rPr>
          <w:rFonts w:ascii="Century Gothic" w:hAnsi="Century Gothic"/>
          <w:sz w:val="17"/>
          <w:szCs w:val="17"/>
        </w:rPr>
        <w:t>fo</w:t>
      </w:r>
      <w:r w:rsidRPr="002E4461">
        <w:rPr>
          <w:rFonts w:ascii="Century Gothic" w:hAnsi="Century Gothic"/>
          <w:spacing w:val="-1"/>
          <w:sz w:val="17"/>
          <w:szCs w:val="17"/>
        </w:rPr>
        <w:t>r</w:t>
      </w:r>
      <w:r w:rsidRPr="002E4461">
        <w:rPr>
          <w:rFonts w:ascii="Century Gothic" w:hAnsi="Century Gothic"/>
          <w:sz w:val="17"/>
          <w:szCs w:val="17"/>
        </w:rPr>
        <w:t>e</w:t>
      </w:r>
      <w:r w:rsidRPr="002E4461">
        <w:rPr>
          <w:rFonts w:ascii="Century Gothic" w:hAnsi="Century Gothic"/>
          <w:spacing w:val="-1"/>
          <w:sz w:val="17"/>
          <w:szCs w:val="17"/>
        </w:rPr>
        <w:t xml:space="preserve"> </w:t>
      </w:r>
      <w:r w:rsidRPr="002E4461">
        <w:rPr>
          <w:rFonts w:ascii="Century Gothic" w:hAnsi="Century Gothic"/>
          <w:sz w:val="17"/>
          <w:szCs w:val="17"/>
        </w:rPr>
        <w:t>the</w:t>
      </w:r>
      <w:r w:rsidRPr="002E4461">
        <w:rPr>
          <w:rFonts w:ascii="Century Gothic" w:hAnsi="Century Gothic"/>
          <w:spacing w:val="1"/>
          <w:sz w:val="17"/>
          <w:szCs w:val="17"/>
        </w:rPr>
        <w:t xml:space="preserve"> </w:t>
      </w:r>
      <w:r w:rsidR="00CA50E6" w:rsidRPr="002E4461">
        <w:rPr>
          <w:rFonts w:ascii="Century Gothic" w:hAnsi="Century Gothic"/>
          <w:spacing w:val="1"/>
          <w:sz w:val="17"/>
          <w:szCs w:val="17"/>
        </w:rPr>
        <w:t>school</w:t>
      </w:r>
      <w:r w:rsidRPr="002E4461">
        <w:rPr>
          <w:rFonts w:ascii="Century Gothic" w:hAnsi="Century Gothic"/>
          <w:spacing w:val="1"/>
          <w:sz w:val="17"/>
          <w:szCs w:val="17"/>
        </w:rPr>
        <w:t xml:space="preserve"> </w:t>
      </w:r>
      <w:r w:rsidRPr="002E4461">
        <w:rPr>
          <w:rFonts w:ascii="Century Gothic" w:hAnsi="Century Gothic"/>
          <w:sz w:val="17"/>
          <w:szCs w:val="17"/>
        </w:rPr>
        <w:t>discloses p</w:t>
      </w:r>
      <w:r w:rsidRPr="002E4461">
        <w:rPr>
          <w:rFonts w:ascii="Century Gothic" w:hAnsi="Century Gothic"/>
          <w:spacing w:val="-1"/>
          <w:sz w:val="17"/>
          <w:szCs w:val="17"/>
        </w:rPr>
        <w:t>e</w:t>
      </w:r>
      <w:r w:rsidRPr="002E4461">
        <w:rPr>
          <w:rFonts w:ascii="Century Gothic" w:hAnsi="Century Gothic"/>
          <w:sz w:val="17"/>
          <w:szCs w:val="17"/>
        </w:rPr>
        <w:t>rson</w:t>
      </w:r>
      <w:r w:rsidRPr="002E4461">
        <w:rPr>
          <w:rFonts w:ascii="Century Gothic" w:hAnsi="Century Gothic"/>
          <w:spacing w:val="-1"/>
          <w:sz w:val="17"/>
          <w:szCs w:val="17"/>
        </w:rPr>
        <w:t>a</w:t>
      </w:r>
      <w:r w:rsidRPr="002E4461">
        <w:rPr>
          <w:rFonts w:ascii="Century Gothic" w:hAnsi="Century Gothic"/>
          <w:sz w:val="17"/>
          <w:szCs w:val="17"/>
        </w:rPr>
        <w:t>l</w:t>
      </w:r>
      <w:r w:rsidRPr="002E4461">
        <w:rPr>
          <w:rFonts w:ascii="Century Gothic" w:hAnsi="Century Gothic"/>
          <w:spacing w:val="3"/>
          <w:sz w:val="17"/>
          <w:szCs w:val="17"/>
        </w:rPr>
        <w:t>l</w:t>
      </w:r>
      <w:r w:rsidRPr="002E4461">
        <w:rPr>
          <w:rFonts w:ascii="Century Gothic" w:hAnsi="Century Gothic"/>
          <w:sz w:val="17"/>
          <w:szCs w:val="17"/>
        </w:rPr>
        <w:t>y identifi</w:t>
      </w:r>
      <w:r w:rsidRPr="002E4461">
        <w:rPr>
          <w:rFonts w:ascii="Century Gothic" w:hAnsi="Century Gothic"/>
          <w:spacing w:val="-1"/>
          <w:sz w:val="17"/>
          <w:szCs w:val="17"/>
        </w:rPr>
        <w:t>a</w:t>
      </w:r>
      <w:r w:rsidRPr="002E4461">
        <w:rPr>
          <w:rFonts w:ascii="Century Gothic" w:hAnsi="Century Gothic"/>
          <w:sz w:val="17"/>
          <w:szCs w:val="17"/>
        </w:rPr>
        <w:t>ble in</w:t>
      </w:r>
      <w:r w:rsidRPr="002E4461">
        <w:rPr>
          <w:rFonts w:ascii="Century Gothic" w:hAnsi="Century Gothic"/>
          <w:spacing w:val="-1"/>
          <w:sz w:val="17"/>
          <w:szCs w:val="17"/>
        </w:rPr>
        <w:t>f</w:t>
      </w:r>
      <w:r w:rsidRPr="002E4461">
        <w:rPr>
          <w:rFonts w:ascii="Century Gothic" w:hAnsi="Century Gothic"/>
          <w:sz w:val="17"/>
          <w:szCs w:val="17"/>
        </w:rPr>
        <w:t>orm</w:t>
      </w:r>
      <w:r w:rsidRPr="002E4461">
        <w:rPr>
          <w:rFonts w:ascii="Century Gothic" w:hAnsi="Century Gothic"/>
          <w:spacing w:val="-1"/>
          <w:sz w:val="17"/>
          <w:szCs w:val="17"/>
        </w:rPr>
        <w:t>a</w:t>
      </w:r>
      <w:r w:rsidRPr="002E4461">
        <w:rPr>
          <w:rFonts w:ascii="Century Gothic" w:hAnsi="Century Gothic"/>
          <w:sz w:val="17"/>
          <w:szCs w:val="17"/>
        </w:rPr>
        <w:t>t</w:t>
      </w:r>
      <w:r w:rsidRPr="002E4461">
        <w:rPr>
          <w:rFonts w:ascii="Century Gothic" w:hAnsi="Century Gothic"/>
          <w:spacing w:val="1"/>
          <w:sz w:val="17"/>
          <w:szCs w:val="17"/>
        </w:rPr>
        <w:t>i</w:t>
      </w:r>
      <w:r w:rsidRPr="002E4461">
        <w:rPr>
          <w:rFonts w:ascii="Century Gothic" w:hAnsi="Century Gothic"/>
          <w:sz w:val="17"/>
          <w:szCs w:val="17"/>
        </w:rPr>
        <w:t xml:space="preserve">on </w:t>
      </w:r>
      <w:r w:rsidRPr="002E4461">
        <w:rPr>
          <w:rFonts w:ascii="Century Gothic" w:hAnsi="Century Gothic"/>
          <w:spacing w:val="1"/>
          <w:sz w:val="17"/>
          <w:szCs w:val="17"/>
        </w:rPr>
        <w:t>(</w:t>
      </w:r>
      <w:r w:rsidRPr="002E4461">
        <w:rPr>
          <w:rFonts w:ascii="Century Gothic" w:hAnsi="Century Gothic"/>
          <w:spacing w:val="3"/>
          <w:sz w:val="17"/>
          <w:szCs w:val="17"/>
        </w:rPr>
        <w:t>P</w:t>
      </w:r>
      <w:r w:rsidRPr="002E4461">
        <w:rPr>
          <w:rFonts w:ascii="Century Gothic" w:hAnsi="Century Gothic"/>
          <w:spacing w:val="-3"/>
          <w:sz w:val="17"/>
          <w:szCs w:val="17"/>
        </w:rPr>
        <w:t>II</w:t>
      </w:r>
      <w:r w:rsidRPr="002E4461">
        <w:rPr>
          <w:rFonts w:ascii="Century Gothic" w:hAnsi="Century Gothic"/>
          <w:sz w:val="17"/>
          <w:szCs w:val="17"/>
        </w:rPr>
        <w:t>)</w:t>
      </w:r>
      <w:r w:rsidRPr="002E4461">
        <w:rPr>
          <w:rFonts w:ascii="Century Gothic" w:hAnsi="Century Gothic"/>
          <w:spacing w:val="1"/>
          <w:sz w:val="17"/>
          <w:szCs w:val="17"/>
        </w:rPr>
        <w:t xml:space="preserve"> </w:t>
      </w:r>
      <w:r w:rsidRPr="002E4461">
        <w:rPr>
          <w:rFonts w:ascii="Century Gothic" w:hAnsi="Century Gothic"/>
          <w:sz w:val="17"/>
          <w:szCs w:val="17"/>
        </w:rPr>
        <w:t>f</w:t>
      </w:r>
      <w:r w:rsidRPr="002E4461">
        <w:rPr>
          <w:rFonts w:ascii="Century Gothic" w:hAnsi="Century Gothic"/>
          <w:spacing w:val="-1"/>
          <w:sz w:val="17"/>
          <w:szCs w:val="17"/>
        </w:rPr>
        <w:t>r</w:t>
      </w:r>
      <w:r w:rsidRPr="002E4461">
        <w:rPr>
          <w:rFonts w:ascii="Century Gothic" w:hAnsi="Century Gothic"/>
          <w:sz w:val="17"/>
          <w:szCs w:val="17"/>
        </w:rPr>
        <w:t xml:space="preserve">om </w:t>
      </w:r>
      <w:r w:rsidRPr="002E4461">
        <w:rPr>
          <w:rFonts w:ascii="Century Gothic" w:hAnsi="Century Gothic"/>
          <w:spacing w:val="1"/>
          <w:sz w:val="17"/>
          <w:szCs w:val="17"/>
        </w:rPr>
        <w:t>t</w:t>
      </w:r>
      <w:r w:rsidRPr="002E4461">
        <w:rPr>
          <w:rFonts w:ascii="Century Gothic" w:hAnsi="Century Gothic"/>
          <w:sz w:val="17"/>
          <w:szCs w:val="17"/>
        </w:rPr>
        <w:t>he</w:t>
      </w:r>
      <w:r w:rsidRPr="002E4461">
        <w:rPr>
          <w:rFonts w:ascii="Century Gothic" w:hAnsi="Century Gothic"/>
          <w:spacing w:val="-1"/>
          <w:sz w:val="17"/>
          <w:szCs w:val="17"/>
        </w:rPr>
        <w:t xml:space="preserve"> </w:t>
      </w:r>
      <w:r w:rsidRPr="002E4461">
        <w:rPr>
          <w:rFonts w:ascii="Century Gothic" w:hAnsi="Century Gothic"/>
          <w:sz w:val="17"/>
          <w:szCs w:val="17"/>
        </w:rPr>
        <w:t>studen</w:t>
      </w:r>
      <w:r w:rsidRPr="002E4461">
        <w:rPr>
          <w:rFonts w:ascii="Century Gothic" w:hAnsi="Century Gothic"/>
          <w:spacing w:val="2"/>
          <w:sz w:val="17"/>
          <w:szCs w:val="17"/>
        </w:rPr>
        <w:t>t</w:t>
      </w:r>
      <w:r w:rsidRPr="002E4461">
        <w:rPr>
          <w:rFonts w:ascii="Century Gothic" w:hAnsi="Century Gothic"/>
          <w:spacing w:val="-2"/>
          <w:sz w:val="17"/>
          <w:szCs w:val="17"/>
        </w:rPr>
        <w:t>'</w:t>
      </w:r>
      <w:r w:rsidRPr="002E4461">
        <w:rPr>
          <w:rFonts w:ascii="Century Gothic" w:hAnsi="Century Gothic"/>
          <w:sz w:val="17"/>
          <w:szCs w:val="17"/>
        </w:rPr>
        <w:t xml:space="preserve">s </w:t>
      </w:r>
      <w:r w:rsidRPr="002E4461">
        <w:rPr>
          <w:rFonts w:ascii="Century Gothic" w:hAnsi="Century Gothic"/>
          <w:spacing w:val="-1"/>
          <w:sz w:val="17"/>
          <w:szCs w:val="17"/>
        </w:rPr>
        <w:t>e</w:t>
      </w:r>
      <w:r w:rsidRPr="002E4461">
        <w:rPr>
          <w:rFonts w:ascii="Century Gothic" w:hAnsi="Century Gothic"/>
          <w:spacing w:val="2"/>
          <w:sz w:val="17"/>
          <w:szCs w:val="17"/>
        </w:rPr>
        <w:t>d</w:t>
      </w:r>
      <w:r w:rsidRPr="002E4461">
        <w:rPr>
          <w:rFonts w:ascii="Century Gothic" w:hAnsi="Century Gothic"/>
          <w:sz w:val="17"/>
          <w:szCs w:val="17"/>
        </w:rPr>
        <w:t>u</w:t>
      </w:r>
      <w:r w:rsidRPr="002E4461">
        <w:rPr>
          <w:rFonts w:ascii="Century Gothic" w:hAnsi="Century Gothic"/>
          <w:spacing w:val="-1"/>
          <w:sz w:val="17"/>
          <w:szCs w:val="17"/>
        </w:rPr>
        <w:t>ca</w:t>
      </w:r>
      <w:r w:rsidRPr="002E4461">
        <w:rPr>
          <w:rFonts w:ascii="Century Gothic" w:hAnsi="Century Gothic"/>
          <w:sz w:val="17"/>
          <w:szCs w:val="17"/>
        </w:rPr>
        <w:t>t</w:t>
      </w:r>
      <w:r w:rsidRPr="002E4461">
        <w:rPr>
          <w:rFonts w:ascii="Century Gothic" w:hAnsi="Century Gothic"/>
          <w:spacing w:val="1"/>
          <w:sz w:val="17"/>
          <w:szCs w:val="17"/>
        </w:rPr>
        <w:t>i</w:t>
      </w:r>
      <w:r w:rsidRPr="002E4461">
        <w:rPr>
          <w:rFonts w:ascii="Century Gothic" w:hAnsi="Century Gothic"/>
          <w:sz w:val="17"/>
          <w:szCs w:val="17"/>
        </w:rPr>
        <w:t>on r</w:t>
      </w:r>
      <w:r w:rsidRPr="002E4461">
        <w:rPr>
          <w:rFonts w:ascii="Century Gothic" w:hAnsi="Century Gothic"/>
          <w:spacing w:val="-2"/>
          <w:sz w:val="17"/>
          <w:szCs w:val="17"/>
        </w:rPr>
        <w:t>e</w:t>
      </w:r>
      <w:r w:rsidRPr="002E4461">
        <w:rPr>
          <w:rFonts w:ascii="Century Gothic" w:hAnsi="Century Gothic"/>
          <w:spacing w:val="-1"/>
          <w:sz w:val="17"/>
          <w:szCs w:val="17"/>
        </w:rPr>
        <w:t>c</w:t>
      </w:r>
      <w:r w:rsidRPr="002E4461">
        <w:rPr>
          <w:rFonts w:ascii="Century Gothic" w:hAnsi="Century Gothic"/>
          <w:spacing w:val="2"/>
          <w:sz w:val="17"/>
          <w:szCs w:val="17"/>
        </w:rPr>
        <w:t>o</w:t>
      </w:r>
      <w:r w:rsidRPr="002E4461">
        <w:rPr>
          <w:rFonts w:ascii="Century Gothic" w:hAnsi="Century Gothic"/>
          <w:sz w:val="17"/>
          <w:szCs w:val="17"/>
        </w:rPr>
        <w:t xml:space="preserve">rds, </w:t>
      </w:r>
      <w:r w:rsidRPr="002E4461">
        <w:rPr>
          <w:rFonts w:ascii="Century Gothic" w:hAnsi="Century Gothic"/>
          <w:spacing w:val="-1"/>
          <w:sz w:val="17"/>
          <w:szCs w:val="17"/>
        </w:rPr>
        <w:t>e</w:t>
      </w:r>
      <w:r w:rsidRPr="002E4461">
        <w:rPr>
          <w:rFonts w:ascii="Century Gothic" w:hAnsi="Century Gothic"/>
          <w:spacing w:val="2"/>
          <w:sz w:val="17"/>
          <w:szCs w:val="17"/>
        </w:rPr>
        <w:t>x</w:t>
      </w:r>
      <w:r w:rsidRPr="002E4461">
        <w:rPr>
          <w:rFonts w:ascii="Century Gothic" w:hAnsi="Century Gothic"/>
          <w:spacing w:val="-1"/>
          <w:sz w:val="17"/>
          <w:szCs w:val="17"/>
        </w:rPr>
        <w:t>ce</w:t>
      </w:r>
      <w:r w:rsidRPr="002E4461">
        <w:rPr>
          <w:rFonts w:ascii="Century Gothic" w:hAnsi="Century Gothic"/>
          <w:sz w:val="17"/>
          <w:szCs w:val="17"/>
        </w:rPr>
        <w:t xml:space="preserve">pt </w:t>
      </w:r>
      <w:r w:rsidRPr="002E4461">
        <w:rPr>
          <w:rFonts w:ascii="Century Gothic" w:hAnsi="Century Gothic"/>
          <w:spacing w:val="1"/>
          <w:sz w:val="17"/>
          <w:szCs w:val="17"/>
        </w:rPr>
        <w:t>t</w:t>
      </w:r>
      <w:r w:rsidRPr="002E4461">
        <w:rPr>
          <w:rFonts w:ascii="Century Gothic" w:hAnsi="Century Gothic"/>
          <w:sz w:val="17"/>
          <w:szCs w:val="17"/>
        </w:rPr>
        <w:t xml:space="preserve">o the </w:t>
      </w:r>
      <w:r w:rsidRPr="002E4461">
        <w:rPr>
          <w:rFonts w:ascii="Century Gothic" w:hAnsi="Century Gothic"/>
          <w:spacing w:val="-1"/>
          <w:sz w:val="17"/>
          <w:szCs w:val="17"/>
        </w:rPr>
        <w:t>e</w:t>
      </w:r>
      <w:r w:rsidRPr="002E4461">
        <w:rPr>
          <w:rFonts w:ascii="Century Gothic" w:hAnsi="Century Gothic"/>
          <w:spacing w:val="2"/>
          <w:sz w:val="17"/>
          <w:szCs w:val="17"/>
        </w:rPr>
        <w:t>x</w:t>
      </w:r>
      <w:r w:rsidRPr="002E4461">
        <w:rPr>
          <w:rFonts w:ascii="Century Gothic" w:hAnsi="Century Gothic"/>
          <w:sz w:val="17"/>
          <w:szCs w:val="17"/>
        </w:rPr>
        <w:t xml:space="preserve">tent that </w:t>
      </w:r>
      <w:r w:rsidRPr="002E4461">
        <w:rPr>
          <w:rFonts w:ascii="Century Gothic" w:hAnsi="Century Gothic"/>
          <w:spacing w:val="-1"/>
          <w:sz w:val="17"/>
          <w:szCs w:val="17"/>
        </w:rPr>
        <w:t>F</w:t>
      </w:r>
      <w:r w:rsidRPr="002E4461">
        <w:rPr>
          <w:rFonts w:ascii="Century Gothic" w:hAnsi="Century Gothic"/>
          <w:sz w:val="17"/>
          <w:szCs w:val="17"/>
        </w:rPr>
        <w:t>ER</w:t>
      </w:r>
      <w:r w:rsidRPr="002E4461">
        <w:rPr>
          <w:rFonts w:ascii="Century Gothic" w:hAnsi="Century Gothic"/>
          <w:spacing w:val="1"/>
          <w:sz w:val="17"/>
          <w:szCs w:val="17"/>
        </w:rPr>
        <w:t>P</w:t>
      </w:r>
      <w:r w:rsidRPr="002E4461">
        <w:rPr>
          <w:rFonts w:ascii="Century Gothic" w:hAnsi="Century Gothic"/>
          <w:sz w:val="17"/>
          <w:szCs w:val="17"/>
        </w:rPr>
        <w:t xml:space="preserve">A </w:t>
      </w:r>
      <w:r w:rsidRPr="002E4461">
        <w:rPr>
          <w:rFonts w:ascii="Century Gothic" w:hAnsi="Century Gothic"/>
          <w:spacing w:val="-1"/>
          <w:sz w:val="17"/>
          <w:szCs w:val="17"/>
        </w:rPr>
        <w:t>a</w:t>
      </w:r>
      <w:r w:rsidRPr="002E4461">
        <w:rPr>
          <w:rFonts w:ascii="Century Gothic" w:hAnsi="Century Gothic"/>
          <w:spacing w:val="1"/>
          <w:sz w:val="17"/>
          <w:szCs w:val="17"/>
        </w:rPr>
        <w:t>u</w:t>
      </w:r>
      <w:r w:rsidRPr="002E4461">
        <w:rPr>
          <w:rFonts w:ascii="Century Gothic" w:hAnsi="Century Gothic"/>
          <w:sz w:val="17"/>
          <w:szCs w:val="17"/>
        </w:rPr>
        <w:t>thori</w:t>
      </w:r>
      <w:r w:rsidRPr="002E4461">
        <w:rPr>
          <w:rFonts w:ascii="Century Gothic" w:hAnsi="Century Gothic"/>
          <w:spacing w:val="1"/>
          <w:sz w:val="17"/>
          <w:szCs w:val="17"/>
        </w:rPr>
        <w:t>z</w:t>
      </w:r>
      <w:r w:rsidRPr="002E4461">
        <w:rPr>
          <w:rFonts w:ascii="Century Gothic" w:hAnsi="Century Gothic"/>
          <w:spacing w:val="-1"/>
          <w:sz w:val="17"/>
          <w:szCs w:val="17"/>
        </w:rPr>
        <w:t>e</w:t>
      </w:r>
      <w:r w:rsidRPr="002E4461">
        <w:rPr>
          <w:rFonts w:ascii="Century Gothic" w:hAnsi="Century Gothic"/>
          <w:sz w:val="17"/>
          <w:szCs w:val="17"/>
        </w:rPr>
        <w:t>s dis</w:t>
      </w:r>
      <w:r w:rsidRPr="002E4461">
        <w:rPr>
          <w:rFonts w:ascii="Century Gothic" w:hAnsi="Century Gothic"/>
          <w:spacing w:val="-1"/>
          <w:sz w:val="17"/>
          <w:szCs w:val="17"/>
        </w:rPr>
        <w:t>c</w:t>
      </w:r>
      <w:r w:rsidRPr="002E4461">
        <w:rPr>
          <w:rFonts w:ascii="Century Gothic" w:hAnsi="Century Gothic"/>
          <w:sz w:val="17"/>
          <w:szCs w:val="17"/>
        </w:rPr>
        <w:t>losure</w:t>
      </w:r>
      <w:r w:rsidRPr="002E4461">
        <w:rPr>
          <w:rFonts w:ascii="Century Gothic" w:hAnsi="Century Gothic"/>
          <w:spacing w:val="-1"/>
          <w:sz w:val="17"/>
          <w:szCs w:val="17"/>
        </w:rPr>
        <w:t xml:space="preserve"> </w:t>
      </w:r>
      <w:r w:rsidRPr="002E4461">
        <w:rPr>
          <w:rFonts w:ascii="Century Gothic" w:hAnsi="Century Gothic"/>
          <w:sz w:val="17"/>
          <w:szCs w:val="17"/>
        </w:rPr>
        <w:t>without</w:t>
      </w:r>
      <w:r w:rsidRPr="002E4461">
        <w:rPr>
          <w:rFonts w:ascii="Century Gothic" w:hAnsi="Century Gothic"/>
          <w:spacing w:val="1"/>
          <w:sz w:val="17"/>
          <w:szCs w:val="17"/>
        </w:rPr>
        <w:t xml:space="preserve"> </w:t>
      </w:r>
      <w:r w:rsidRPr="002E4461">
        <w:rPr>
          <w:rFonts w:ascii="Century Gothic" w:hAnsi="Century Gothic"/>
          <w:spacing w:val="-1"/>
          <w:sz w:val="17"/>
          <w:szCs w:val="17"/>
        </w:rPr>
        <w:t>c</w:t>
      </w:r>
      <w:r w:rsidRPr="002E4461">
        <w:rPr>
          <w:rFonts w:ascii="Century Gothic" w:hAnsi="Century Gothic"/>
          <w:sz w:val="17"/>
          <w:szCs w:val="17"/>
        </w:rPr>
        <w:t>o</w:t>
      </w:r>
      <w:r w:rsidRPr="002E4461">
        <w:rPr>
          <w:rFonts w:ascii="Century Gothic" w:hAnsi="Century Gothic"/>
          <w:spacing w:val="1"/>
          <w:sz w:val="17"/>
          <w:szCs w:val="17"/>
        </w:rPr>
        <w:t>n</w:t>
      </w:r>
      <w:r w:rsidRPr="002E4461">
        <w:rPr>
          <w:rFonts w:ascii="Century Gothic" w:hAnsi="Century Gothic"/>
          <w:sz w:val="17"/>
          <w:szCs w:val="17"/>
        </w:rPr>
        <w:t>s</w:t>
      </w:r>
      <w:r w:rsidRPr="002E4461">
        <w:rPr>
          <w:rFonts w:ascii="Century Gothic" w:hAnsi="Century Gothic"/>
          <w:spacing w:val="-1"/>
          <w:sz w:val="17"/>
          <w:szCs w:val="17"/>
        </w:rPr>
        <w:t>e</w:t>
      </w:r>
      <w:r w:rsidRPr="002E4461">
        <w:rPr>
          <w:rFonts w:ascii="Century Gothic" w:hAnsi="Century Gothic"/>
          <w:sz w:val="17"/>
          <w:szCs w:val="17"/>
        </w:rPr>
        <w:t>nt.</w:t>
      </w:r>
    </w:p>
    <w:p w14:paraId="2EC12030" w14:textId="77777777" w:rsidR="002E1B5E" w:rsidRPr="002E4461" w:rsidRDefault="002E1B5E" w:rsidP="002E1B5E">
      <w:pPr>
        <w:spacing w:line="240" w:lineRule="auto"/>
        <w:ind w:left="1540" w:right="648"/>
        <w:contextualSpacing/>
        <w:rPr>
          <w:rFonts w:ascii="Century Gothic" w:hAnsi="Century Gothic"/>
          <w:sz w:val="17"/>
          <w:szCs w:val="17"/>
        </w:rPr>
      </w:pPr>
    </w:p>
    <w:p w14:paraId="218CB3E2" w14:textId="2EDDC73A" w:rsidR="003F698A" w:rsidRPr="002E4461" w:rsidRDefault="003F698A" w:rsidP="003F698A">
      <w:pPr>
        <w:spacing w:before="72"/>
        <w:ind w:left="1540" w:right="153"/>
        <w:rPr>
          <w:rFonts w:ascii="Century Gothic" w:eastAsia="Times New Roman" w:hAnsi="Century Gothic" w:cs="Times New Roman"/>
          <w:sz w:val="17"/>
          <w:szCs w:val="17"/>
        </w:rPr>
      </w:pPr>
      <w:r w:rsidRPr="002E4461">
        <w:rPr>
          <w:rFonts w:ascii="Century Gothic" w:eastAsia="Times New Roman" w:hAnsi="Century Gothic"/>
          <w:sz w:val="17"/>
          <w:szCs w:val="17"/>
        </w:rPr>
        <w:t>The</w:t>
      </w:r>
      <w:r w:rsidRPr="002E4461">
        <w:rPr>
          <w:rFonts w:ascii="Century Gothic" w:eastAsia="Times New Roman" w:hAnsi="Century Gothic"/>
          <w:spacing w:val="-1"/>
          <w:sz w:val="17"/>
          <w:szCs w:val="17"/>
        </w:rPr>
        <w:t xml:space="preserve"> </w:t>
      </w:r>
      <w:r w:rsidR="00CA50E6" w:rsidRPr="002E4461">
        <w:rPr>
          <w:rFonts w:ascii="Century Gothic" w:eastAsia="Times New Roman" w:hAnsi="Century Gothic"/>
          <w:spacing w:val="1"/>
          <w:sz w:val="17"/>
          <w:szCs w:val="17"/>
        </w:rPr>
        <w:t>school</w:t>
      </w:r>
      <w:r w:rsidRPr="002E4461">
        <w:rPr>
          <w:rFonts w:ascii="Century Gothic" w:eastAsia="Times New Roman" w:hAnsi="Century Gothic"/>
          <w:sz w:val="17"/>
          <w:szCs w:val="17"/>
        </w:rPr>
        <w:t xml:space="preserve"> d</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s</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 xml:space="preserve">loses </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d</w:t>
      </w:r>
      <w:r w:rsidRPr="002E4461">
        <w:rPr>
          <w:rFonts w:ascii="Century Gothic" w:eastAsia="Times New Roman" w:hAnsi="Century Gothic"/>
          <w:spacing w:val="2"/>
          <w:sz w:val="17"/>
          <w:szCs w:val="17"/>
        </w:rPr>
        <w:t>u</w:t>
      </w:r>
      <w:r w:rsidRPr="002E4461">
        <w:rPr>
          <w:rFonts w:ascii="Century Gothic" w:eastAsia="Times New Roman" w:hAnsi="Century Gothic"/>
          <w:spacing w:val="-1"/>
          <w:sz w:val="17"/>
          <w:szCs w:val="17"/>
        </w:rPr>
        <w:t>ca</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on r</w:t>
      </w:r>
      <w:r w:rsidRPr="002E4461">
        <w:rPr>
          <w:rFonts w:ascii="Century Gothic" w:eastAsia="Times New Roman" w:hAnsi="Century Gothic"/>
          <w:spacing w:val="-2"/>
          <w:sz w:val="17"/>
          <w:szCs w:val="17"/>
        </w:rPr>
        <w:t>e</w:t>
      </w:r>
      <w:r w:rsidRPr="002E4461">
        <w:rPr>
          <w:rFonts w:ascii="Century Gothic" w:eastAsia="Times New Roman" w:hAnsi="Century Gothic"/>
          <w:spacing w:val="-1"/>
          <w:sz w:val="17"/>
          <w:szCs w:val="17"/>
        </w:rPr>
        <w:t>c</w:t>
      </w:r>
      <w:r w:rsidRPr="002E4461">
        <w:rPr>
          <w:rFonts w:ascii="Century Gothic" w:eastAsia="Times New Roman" w:hAnsi="Century Gothic"/>
          <w:spacing w:val="2"/>
          <w:sz w:val="17"/>
          <w:szCs w:val="17"/>
        </w:rPr>
        <w:t>o</w:t>
      </w:r>
      <w:r w:rsidRPr="002E4461">
        <w:rPr>
          <w:rFonts w:ascii="Century Gothic" w:eastAsia="Times New Roman" w:hAnsi="Century Gothic"/>
          <w:sz w:val="17"/>
          <w:szCs w:val="17"/>
        </w:rPr>
        <w:t xml:space="preserve">rds </w:t>
      </w:r>
      <w:r w:rsidRPr="002E4461">
        <w:rPr>
          <w:rFonts w:ascii="Century Gothic" w:eastAsia="Times New Roman" w:hAnsi="Century Gothic"/>
          <w:spacing w:val="-1"/>
          <w:sz w:val="17"/>
          <w:szCs w:val="17"/>
        </w:rPr>
        <w:t>w</w:t>
      </w:r>
      <w:r w:rsidRPr="002E4461">
        <w:rPr>
          <w:rFonts w:ascii="Century Gothic" w:eastAsia="Times New Roman" w:hAnsi="Century Gothic"/>
          <w:sz w:val="17"/>
          <w:szCs w:val="17"/>
        </w:rPr>
        <w:t>i</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h</w:t>
      </w:r>
      <w:r w:rsidRPr="002E4461">
        <w:rPr>
          <w:rFonts w:ascii="Century Gothic" w:eastAsia="Times New Roman" w:hAnsi="Century Gothic"/>
          <w:spacing w:val="2"/>
          <w:sz w:val="17"/>
          <w:szCs w:val="17"/>
        </w:rPr>
        <w:t>o</w:t>
      </w:r>
      <w:r w:rsidRPr="002E4461">
        <w:rPr>
          <w:rFonts w:ascii="Century Gothic" w:eastAsia="Times New Roman" w:hAnsi="Century Gothic"/>
          <w:sz w:val="17"/>
          <w:szCs w:val="17"/>
        </w:rPr>
        <w:t>ut a</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student’s p</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 xml:space="preserve">ior </w:t>
      </w:r>
      <w:r w:rsidRPr="002E4461">
        <w:rPr>
          <w:rFonts w:ascii="Century Gothic" w:eastAsia="Times New Roman" w:hAnsi="Century Gothic"/>
          <w:spacing w:val="-1"/>
          <w:sz w:val="17"/>
          <w:szCs w:val="17"/>
        </w:rPr>
        <w:t>w</w:t>
      </w:r>
      <w:r w:rsidRPr="002E4461">
        <w:rPr>
          <w:rFonts w:ascii="Century Gothic" w:eastAsia="Times New Roman" w:hAnsi="Century Gothic"/>
          <w:sz w:val="17"/>
          <w:szCs w:val="17"/>
        </w:rPr>
        <w:t xml:space="preserve">ritten </w:t>
      </w:r>
      <w:r w:rsidRPr="002E4461">
        <w:rPr>
          <w:rFonts w:ascii="Century Gothic" w:eastAsia="Times New Roman" w:hAnsi="Century Gothic"/>
          <w:spacing w:val="-1"/>
          <w:sz w:val="17"/>
          <w:szCs w:val="17"/>
        </w:rPr>
        <w:t>c</w:t>
      </w:r>
      <w:r w:rsidRPr="002E4461">
        <w:rPr>
          <w:rFonts w:ascii="Century Gothic" w:eastAsia="Times New Roman" w:hAnsi="Century Gothic"/>
          <w:spacing w:val="2"/>
          <w:sz w:val="17"/>
          <w:szCs w:val="17"/>
        </w:rPr>
        <w:t>o</w:t>
      </w:r>
      <w:r w:rsidRPr="002E4461">
        <w:rPr>
          <w:rFonts w:ascii="Century Gothic" w:eastAsia="Times New Roman" w:hAnsi="Century Gothic"/>
          <w:sz w:val="17"/>
          <w:szCs w:val="17"/>
        </w:rPr>
        <w:t>ns</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nt und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 the</w:t>
      </w:r>
      <w:r w:rsidRPr="002E4461">
        <w:rPr>
          <w:rFonts w:ascii="Century Gothic" w:eastAsia="Times New Roman" w:hAnsi="Century Gothic"/>
          <w:spacing w:val="1"/>
          <w:sz w:val="17"/>
          <w:szCs w:val="17"/>
        </w:rPr>
        <w:t xml:space="preserve"> </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E</w:t>
      </w:r>
      <w:r w:rsidRPr="002E4461">
        <w:rPr>
          <w:rFonts w:ascii="Century Gothic" w:eastAsia="Times New Roman" w:hAnsi="Century Gothic"/>
          <w:spacing w:val="1"/>
          <w:sz w:val="17"/>
          <w:szCs w:val="17"/>
        </w:rPr>
        <w:t>RP</w:t>
      </w:r>
      <w:r w:rsidRPr="002E4461">
        <w:rPr>
          <w:rFonts w:ascii="Century Gothic" w:eastAsia="Times New Roman" w:hAnsi="Century Gothic"/>
          <w:sz w:val="17"/>
          <w:szCs w:val="17"/>
        </w:rPr>
        <w:t xml:space="preserve">A </w:t>
      </w:r>
      <w:r w:rsidRPr="002E4461">
        <w:rPr>
          <w:rFonts w:ascii="Century Gothic" w:eastAsia="Times New Roman" w:hAnsi="Century Gothic"/>
          <w:spacing w:val="-1"/>
          <w:sz w:val="17"/>
          <w:szCs w:val="17"/>
        </w:rPr>
        <w:t>e</w:t>
      </w:r>
      <w:r w:rsidRPr="002E4461">
        <w:rPr>
          <w:rFonts w:ascii="Century Gothic" w:eastAsia="Times New Roman" w:hAnsi="Century Gothic"/>
          <w:spacing w:val="2"/>
          <w:sz w:val="17"/>
          <w:szCs w:val="17"/>
        </w:rPr>
        <w:t>x</w:t>
      </w:r>
      <w:r w:rsidRPr="002E4461">
        <w:rPr>
          <w:rFonts w:ascii="Century Gothic" w:eastAsia="Times New Roman" w:hAnsi="Century Gothic"/>
          <w:spacing w:val="-1"/>
          <w:sz w:val="17"/>
          <w:szCs w:val="17"/>
        </w:rPr>
        <w:t>ce</w:t>
      </w:r>
      <w:r w:rsidRPr="002E4461">
        <w:rPr>
          <w:rFonts w:ascii="Century Gothic" w:eastAsia="Times New Roman" w:hAnsi="Century Gothic"/>
          <w:sz w:val="17"/>
          <w:szCs w:val="17"/>
        </w:rPr>
        <w:t>pt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on f</w:t>
      </w:r>
      <w:r w:rsidRPr="002E4461">
        <w:rPr>
          <w:rFonts w:ascii="Century Gothic" w:eastAsia="Times New Roman" w:hAnsi="Century Gothic"/>
          <w:spacing w:val="-1"/>
          <w:sz w:val="17"/>
          <w:szCs w:val="17"/>
        </w:rPr>
        <w:t>o</w:t>
      </w:r>
      <w:r w:rsidRPr="002E4461">
        <w:rPr>
          <w:rFonts w:ascii="Century Gothic" w:eastAsia="Times New Roman" w:hAnsi="Century Gothic"/>
          <w:sz w:val="17"/>
          <w:szCs w:val="17"/>
        </w:rPr>
        <w:t>r dis</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losure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 xml:space="preserve">to </w:t>
      </w:r>
      <w:r w:rsidRPr="002E4461">
        <w:rPr>
          <w:rFonts w:ascii="Century Gothic" w:eastAsia="Times New Roman" w:hAnsi="Century Gothic"/>
          <w:spacing w:val="3"/>
          <w:sz w:val="17"/>
          <w:szCs w:val="17"/>
        </w:rPr>
        <w:t>S</w:t>
      </w:r>
      <w:r w:rsidRPr="002E4461">
        <w:rPr>
          <w:rFonts w:ascii="Century Gothic" w:eastAsia="Times New Roman" w:hAnsi="Century Gothic"/>
          <w:spacing w:val="-1"/>
          <w:sz w:val="17"/>
          <w:szCs w:val="17"/>
        </w:rPr>
        <w:t>c</w:t>
      </w:r>
      <w:r w:rsidRPr="002E4461">
        <w:rPr>
          <w:rFonts w:ascii="Century Gothic" w:eastAsia="Times New Roman" w:hAnsi="Century Gothic"/>
          <w:spacing w:val="2"/>
          <w:sz w:val="17"/>
          <w:szCs w:val="17"/>
        </w:rPr>
        <w:t>h</w:t>
      </w:r>
      <w:r w:rsidRPr="002E4461">
        <w:rPr>
          <w:rFonts w:ascii="Century Gothic" w:eastAsia="Times New Roman" w:hAnsi="Century Gothic"/>
          <w:sz w:val="17"/>
          <w:szCs w:val="17"/>
        </w:rPr>
        <w:t>ool of</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ici</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ls wi</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h le</w:t>
      </w:r>
      <w:r w:rsidRPr="002E4461">
        <w:rPr>
          <w:rFonts w:ascii="Century Gothic" w:eastAsia="Times New Roman" w:hAnsi="Century Gothic"/>
          <w:spacing w:val="-2"/>
          <w:sz w:val="17"/>
          <w:szCs w:val="17"/>
        </w:rPr>
        <w:t>g</w:t>
      </w:r>
      <w:r w:rsidRPr="002E4461">
        <w:rPr>
          <w:rFonts w:ascii="Century Gothic" w:eastAsia="Times New Roman" w:hAnsi="Century Gothic"/>
          <w:sz w:val="17"/>
          <w:szCs w:val="17"/>
        </w:rPr>
        <w:t>i</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i</w:t>
      </w:r>
      <w:r w:rsidRPr="002E4461">
        <w:rPr>
          <w:rFonts w:ascii="Century Gothic" w:eastAsia="Times New Roman" w:hAnsi="Century Gothic"/>
          <w:spacing w:val="3"/>
          <w:sz w:val="17"/>
          <w:szCs w:val="17"/>
        </w:rPr>
        <w:t>m</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 xml:space="preserve">te </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du</w:t>
      </w:r>
      <w:r w:rsidRPr="002E4461">
        <w:rPr>
          <w:rFonts w:ascii="Century Gothic" w:eastAsia="Times New Roman" w:hAnsi="Century Gothic"/>
          <w:spacing w:val="-1"/>
          <w:sz w:val="17"/>
          <w:szCs w:val="17"/>
        </w:rPr>
        <w:t>ca</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on</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 xml:space="preserve">l </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nte</w:t>
      </w:r>
      <w:r w:rsidRPr="002E4461">
        <w:rPr>
          <w:rFonts w:ascii="Century Gothic" w:eastAsia="Times New Roman" w:hAnsi="Century Gothic"/>
          <w:spacing w:val="1"/>
          <w:sz w:val="17"/>
          <w:szCs w:val="17"/>
        </w:rPr>
        <w:t>r</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st</w:t>
      </w:r>
      <w:r w:rsidRPr="002E4461">
        <w:rPr>
          <w:rFonts w:ascii="Century Gothic" w:eastAsia="Times New Roman" w:hAnsi="Century Gothic"/>
          <w:spacing w:val="1"/>
          <w:sz w:val="17"/>
          <w:szCs w:val="17"/>
        </w:rPr>
        <w:t>s</w:t>
      </w:r>
      <w:r w:rsidRPr="002E4461">
        <w:rPr>
          <w:rFonts w:ascii="Century Gothic" w:eastAsia="Times New Roman" w:hAnsi="Century Gothic"/>
          <w:sz w:val="17"/>
          <w:szCs w:val="17"/>
        </w:rPr>
        <w:t xml:space="preserve">. A </w:t>
      </w:r>
      <w:r w:rsidRPr="002E4461">
        <w:rPr>
          <w:rFonts w:ascii="Century Gothic" w:eastAsia="Times New Roman" w:hAnsi="Century Gothic"/>
          <w:spacing w:val="2"/>
          <w:sz w:val="17"/>
          <w:szCs w:val="17"/>
        </w:rPr>
        <w:t>S</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hool of</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ici</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 xml:space="preserve">l </w:t>
      </w:r>
      <w:proofErr w:type="gramStart"/>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s a p</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rson</w:t>
      </w:r>
      <w:proofErr w:type="gramEnd"/>
      <w:r w:rsidRPr="002E4461">
        <w:rPr>
          <w:rFonts w:ascii="Century Gothic" w:eastAsia="Times New Roman" w:hAnsi="Century Gothic"/>
          <w:spacing w:val="2"/>
          <w:sz w:val="17"/>
          <w:szCs w:val="17"/>
        </w:rPr>
        <w:t xml:space="preserve"> </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mp</w:t>
      </w:r>
      <w:r w:rsidRPr="002E4461">
        <w:rPr>
          <w:rFonts w:ascii="Century Gothic" w:eastAsia="Times New Roman" w:hAnsi="Century Gothic"/>
          <w:spacing w:val="1"/>
          <w:sz w:val="17"/>
          <w:szCs w:val="17"/>
        </w:rPr>
        <w:t>l</w:t>
      </w:r>
      <w:r w:rsidRPr="002E4461">
        <w:rPr>
          <w:rFonts w:ascii="Century Gothic" w:eastAsia="Times New Roman" w:hAnsi="Century Gothic"/>
          <w:spacing w:val="2"/>
          <w:sz w:val="17"/>
          <w:szCs w:val="17"/>
        </w:rPr>
        <w:t>o</w:t>
      </w:r>
      <w:r w:rsidRPr="002E4461">
        <w:rPr>
          <w:rFonts w:ascii="Century Gothic" w:eastAsia="Times New Roman" w:hAnsi="Century Gothic"/>
          <w:spacing w:val="-5"/>
          <w:sz w:val="17"/>
          <w:szCs w:val="17"/>
        </w:rPr>
        <w:t>y</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d </w:t>
      </w:r>
      <w:r w:rsidRPr="002E4461">
        <w:rPr>
          <w:rFonts w:ascii="Century Gothic" w:eastAsia="Times New Roman" w:hAnsi="Century Gothic"/>
          <w:spacing w:val="5"/>
          <w:sz w:val="17"/>
          <w:szCs w:val="17"/>
        </w:rPr>
        <w:t>b</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008E3B87" w:rsidRPr="002E4461">
        <w:rPr>
          <w:rFonts w:ascii="Century Gothic" w:eastAsia="Times New Roman" w:hAnsi="Century Gothic"/>
          <w:sz w:val="17"/>
          <w:szCs w:val="17"/>
        </w:rPr>
        <w:t xml:space="preserve">Bidwell Training Center </w:t>
      </w:r>
      <w:r w:rsidRPr="002E4461">
        <w:rPr>
          <w:rFonts w:ascii="Century Gothic" w:eastAsia="Times New Roman" w:hAnsi="Century Gothic"/>
          <w:sz w:val="17"/>
          <w:szCs w:val="17"/>
        </w:rPr>
        <w:t>in an</w:t>
      </w:r>
      <w:r w:rsidRPr="002E4461">
        <w:rPr>
          <w:rFonts w:ascii="Century Gothic" w:eastAsia="Times New Roman" w:hAnsi="Century Gothic"/>
          <w:spacing w:val="2"/>
          <w:sz w:val="17"/>
          <w:szCs w:val="17"/>
        </w:rPr>
        <w:t xml:space="preserve">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dm</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nis</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a</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v</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sup</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rviso</w:t>
      </w:r>
      <w:r w:rsidRPr="002E4461">
        <w:rPr>
          <w:rFonts w:ascii="Century Gothic" w:eastAsia="Times New Roman" w:hAnsi="Century Gothic"/>
          <w:spacing w:val="4"/>
          <w:sz w:val="17"/>
          <w:szCs w:val="17"/>
        </w:rPr>
        <w:t>r</w:t>
      </w:r>
      <w:r w:rsidRPr="002E4461">
        <w:rPr>
          <w:rFonts w:ascii="Century Gothic" w:eastAsia="Times New Roman" w:hAnsi="Century Gothic"/>
          <w:spacing w:val="-5"/>
          <w:sz w:val="17"/>
          <w:szCs w:val="17"/>
        </w:rPr>
        <w:t>y</w:t>
      </w:r>
      <w:r w:rsidRPr="002E4461">
        <w:rPr>
          <w:rFonts w:ascii="Century Gothic" w:eastAsia="Times New Roman" w:hAnsi="Century Gothic"/>
          <w:sz w:val="17"/>
          <w:szCs w:val="17"/>
        </w:rPr>
        <w:t xml:space="preserve">, </w:t>
      </w:r>
      <w:r w:rsidRPr="002E4461">
        <w:rPr>
          <w:rFonts w:ascii="Century Gothic" w:eastAsia="Times New Roman" w:hAnsi="Century Gothic"/>
          <w:spacing w:val="1"/>
          <w:sz w:val="17"/>
          <w:szCs w:val="17"/>
        </w:rPr>
        <w:t>a</w:t>
      </w:r>
      <w:r w:rsidRPr="002E4461">
        <w:rPr>
          <w:rFonts w:ascii="Century Gothic" w:eastAsia="Times New Roman" w:hAnsi="Century Gothic"/>
          <w:spacing w:val="-1"/>
          <w:sz w:val="17"/>
          <w:szCs w:val="17"/>
        </w:rPr>
        <w:t>ca</w:t>
      </w:r>
      <w:r w:rsidRPr="002E4461">
        <w:rPr>
          <w:rFonts w:ascii="Century Gothic" w:eastAsia="Times New Roman" w:hAnsi="Century Gothic"/>
          <w:spacing w:val="2"/>
          <w:sz w:val="17"/>
          <w:szCs w:val="17"/>
        </w:rPr>
        <w:t>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m</w:t>
      </w:r>
      <w:r w:rsidRPr="002E4461">
        <w:rPr>
          <w:rFonts w:ascii="Century Gothic" w:eastAsia="Times New Roman" w:hAnsi="Century Gothic"/>
          <w:spacing w:val="1"/>
          <w:sz w:val="17"/>
          <w:szCs w:val="17"/>
        </w:rPr>
        <w:t>i</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 r</w:t>
      </w:r>
      <w:r w:rsidRPr="002E4461">
        <w:rPr>
          <w:rFonts w:ascii="Century Gothic" w:eastAsia="Times New Roman" w:hAnsi="Century Gothic"/>
          <w:spacing w:val="-2"/>
          <w:sz w:val="17"/>
          <w:szCs w:val="17"/>
        </w:rPr>
        <w:t>e</w:t>
      </w:r>
      <w:r w:rsidRPr="002E4461">
        <w:rPr>
          <w:rFonts w:ascii="Century Gothic" w:eastAsia="Times New Roman" w:hAnsi="Century Gothic"/>
          <w:sz w:val="17"/>
          <w:szCs w:val="17"/>
        </w:rPr>
        <w:t>s</w:t>
      </w:r>
      <w:r w:rsidRPr="002E4461">
        <w:rPr>
          <w:rFonts w:ascii="Century Gothic" w:eastAsia="Times New Roman" w:hAnsi="Century Gothic"/>
          <w:spacing w:val="-1"/>
          <w:sz w:val="17"/>
          <w:szCs w:val="17"/>
        </w:rPr>
        <w:t>e</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c</w:t>
      </w:r>
      <w:r w:rsidRPr="002E4461">
        <w:rPr>
          <w:rFonts w:ascii="Century Gothic" w:eastAsia="Times New Roman" w:hAnsi="Century Gothic"/>
          <w:spacing w:val="3"/>
          <w:sz w:val="17"/>
          <w:szCs w:val="17"/>
        </w:rPr>
        <w:t>h</w:t>
      </w:r>
      <w:r w:rsidRPr="002E4461">
        <w:rPr>
          <w:rFonts w:ascii="Century Gothic" w:eastAsia="Times New Roman" w:hAnsi="Century Gothic"/>
          <w:sz w:val="17"/>
          <w:szCs w:val="17"/>
        </w:rPr>
        <w:t>, or supp</w:t>
      </w:r>
      <w:r w:rsidRPr="002E4461">
        <w:rPr>
          <w:rFonts w:ascii="Century Gothic" w:eastAsia="Times New Roman" w:hAnsi="Century Gothic"/>
          <w:spacing w:val="2"/>
          <w:sz w:val="17"/>
          <w:szCs w:val="17"/>
        </w:rPr>
        <w:t>o</w:t>
      </w:r>
      <w:r w:rsidRPr="002E4461">
        <w:rPr>
          <w:rFonts w:ascii="Century Gothic" w:eastAsia="Times New Roman" w:hAnsi="Century Gothic"/>
          <w:sz w:val="17"/>
          <w:szCs w:val="17"/>
        </w:rPr>
        <w:t>rt sta</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f posit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on; or a</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student se</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ving</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 xml:space="preserve">on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 xml:space="preserve">n </w:t>
      </w:r>
      <w:r w:rsidRPr="002E4461">
        <w:rPr>
          <w:rFonts w:ascii="Century Gothic" w:eastAsia="Times New Roman" w:hAnsi="Century Gothic"/>
          <w:spacing w:val="2"/>
          <w:sz w:val="17"/>
          <w:szCs w:val="17"/>
        </w:rPr>
        <w:t>o</w:t>
      </w:r>
      <w:r w:rsidRPr="002E4461">
        <w:rPr>
          <w:rFonts w:ascii="Century Gothic" w:eastAsia="Times New Roman" w:hAnsi="Century Gothic"/>
          <w:sz w:val="17"/>
          <w:szCs w:val="17"/>
        </w:rPr>
        <w:t>f</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ici</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l com</w:t>
      </w:r>
      <w:r w:rsidRPr="002E4461">
        <w:rPr>
          <w:rFonts w:ascii="Century Gothic" w:eastAsia="Times New Roman" w:hAnsi="Century Gothic"/>
          <w:spacing w:val="3"/>
          <w:sz w:val="17"/>
          <w:szCs w:val="17"/>
        </w:rPr>
        <w:t>m</w:t>
      </w:r>
      <w:r w:rsidRPr="002E4461">
        <w:rPr>
          <w:rFonts w:ascii="Century Gothic" w:eastAsia="Times New Roman" w:hAnsi="Century Gothic"/>
          <w:sz w:val="17"/>
          <w:szCs w:val="17"/>
        </w:rPr>
        <w:t>i</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te</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su</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 xml:space="preserve">h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s</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a</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disciplin</w:t>
      </w:r>
      <w:r w:rsidRPr="002E4461">
        <w:rPr>
          <w:rFonts w:ascii="Century Gothic" w:eastAsia="Times New Roman" w:hAnsi="Century Gothic"/>
          <w:spacing w:val="2"/>
          <w:sz w:val="17"/>
          <w:szCs w:val="17"/>
        </w:rPr>
        <w:t>a</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Pr="002E4461">
        <w:rPr>
          <w:rFonts w:ascii="Century Gothic" w:eastAsia="Times New Roman" w:hAnsi="Century Gothic"/>
          <w:spacing w:val="2"/>
          <w:sz w:val="17"/>
          <w:szCs w:val="17"/>
        </w:rPr>
        <w:t>o</w:t>
      </w:r>
      <w:r w:rsidRPr="002E4461">
        <w:rPr>
          <w:rFonts w:ascii="Century Gothic" w:eastAsia="Times New Roman" w:hAnsi="Century Gothic"/>
          <w:sz w:val="17"/>
          <w:szCs w:val="17"/>
        </w:rPr>
        <w:t xml:space="preserve">r </w:t>
      </w:r>
      <w:r w:rsidRPr="002E4461">
        <w:rPr>
          <w:rFonts w:ascii="Century Gothic" w:eastAsia="Times New Roman" w:hAnsi="Century Gothic"/>
          <w:spacing w:val="-2"/>
          <w:sz w:val="17"/>
          <w:szCs w:val="17"/>
        </w:rPr>
        <w:t>g</w:t>
      </w:r>
      <w:r w:rsidRPr="002E4461">
        <w:rPr>
          <w:rFonts w:ascii="Century Gothic" w:eastAsia="Times New Roman" w:hAnsi="Century Gothic"/>
          <w:sz w:val="17"/>
          <w:szCs w:val="17"/>
        </w:rPr>
        <w:t>ri</w:t>
      </w:r>
      <w:r w:rsidRPr="002E4461">
        <w:rPr>
          <w:rFonts w:ascii="Century Gothic" w:eastAsia="Times New Roman" w:hAnsi="Century Gothic"/>
          <w:spacing w:val="-1"/>
          <w:sz w:val="17"/>
          <w:szCs w:val="17"/>
        </w:rPr>
        <w:t>e</w:t>
      </w:r>
      <w:r w:rsidRPr="002E4461">
        <w:rPr>
          <w:rFonts w:ascii="Century Gothic" w:eastAsia="Times New Roman" w:hAnsi="Century Gothic"/>
          <w:spacing w:val="2"/>
          <w:sz w:val="17"/>
          <w:szCs w:val="17"/>
        </w:rPr>
        <w:t>v</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n</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e</w:t>
      </w:r>
      <w:r w:rsidRPr="002E4461">
        <w:rPr>
          <w:rFonts w:ascii="Century Gothic" w:eastAsia="Times New Roman" w:hAnsi="Century Gothic"/>
          <w:spacing w:val="-1"/>
          <w:sz w:val="17"/>
          <w:szCs w:val="17"/>
        </w:rPr>
        <w:t xml:space="preserve"> c</w:t>
      </w:r>
      <w:r w:rsidRPr="002E4461">
        <w:rPr>
          <w:rFonts w:ascii="Century Gothic" w:eastAsia="Times New Roman" w:hAnsi="Century Gothic"/>
          <w:sz w:val="17"/>
          <w:szCs w:val="17"/>
        </w:rPr>
        <w:t>om</w:t>
      </w:r>
      <w:r w:rsidRPr="002E4461">
        <w:rPr>
          <w:rFonts w:ascii="Century Gothic" w:eastAsia="Times New Roman" w:hAnsi="Century Gothic"/>
          <w:spacing w:val="1"/>
          <w:sz w:val="17"/>
          <w:szCs w:val="17"/>
        </w:rPr>
        <w:t>m</w:t>
      </w:r>
      <w:r w:rsidRPr="002E4461">
        <w:rPr>
          <w:rFonts w:ascii="Century Gothic" w:eastAsia="Times New Roman" w:hAnsi="Century Gothic"/>
          <w:sz w:val="17"/>
          <w:szCs w:val="17"/>
        </w:rPr>
        <w:t>i</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te</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A</w:t>
      </w:r>
      <w:r w:rsidRPr="002E4461">
        <w:rPr>
          <w:rFonts w:ascii="Century Gothic" w:eastAsia="Times New Roman" w:hAnsi="Century Gothic"/>
          <w:spacing w:val="2"/>
          <w:sz w:val="17"/>
          <w:szCs w:val="17"/>
        </w:rPr>
        <w:t xml:space="preserve"> </w:t>
      </w:r>
      <w:r w:rsidRPr="002E4461">
        <w:rPr>
          <w:rFonts w:ascii="Century Gothic" w:eastAsia="Times New Roman" w:hAnsi="Century Gothic"/>
          <w:spacing w:val="3"/>
          <w:sz w:val="17"/>
          <w:szCs w:val="17"/>
        </w:rPr>
        <w:t>S</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hool of</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ici</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l also m</w:t>
      </w:r>
      <w:r w:rsidRPr="002E4461">
        <w:rPr>
          <w:rFonts w:ascii="Century Gothic" w:eastAsia="Times New Roman" w:hAnsi="Century Gothic"/>
          <w:spacing w:val="4"/>
          <w:sz w:val="17"/>
          <w:szCs w:val="17"/>
        </w:rPr>
        <w:t>a</w:t>
      </w:r>
      <w:r w:rsidRPr="002E4461">
        <w:rPr>
          <w:rFonts w:ascii="Century Gothic" w:eastAsia="Times New Roman" w:hAnsi="Century Gothic"/>
          <w:sz w:val="17"/>
          <w:szCs w:val="17"/>
        </w:rPr>
        <w:t>y</w:t>
      </w:r>
      <w:r w:rsidRPr="002E4461">
        <w:rPr>
          <w:rFonts w:ascii="Century Gothic" w:eastAsia="Times New Roman" w:hAnsi="Century Gothic"/>
          <w:spacing w:val="-3"/>
          <w:sz w:val="17"/>
          <w:szCs w:val="17"/>
        </w:rPr>
        <w:t xml:space="preserve"> </w:t>
      </w:r>
      <w:r w:rsidRPr="002E4461">
        <w:rPr>
          <w:rFonts w:ascii="Century Gothic" w:eastAsia="Times New Roman" w:hAnsi="Century Gothic"/>
          <w:sz w:val="17"/>
          <w:szCs w:val="17"/>
        </w:rPr>
        <w:t>include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a</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volun</w:t>
      </w:r>
      <w:r w:rsidRPr="002E4461">
        <w:rPr>
          <w:rFonts w:ascii="Century Gothic" w:eastAsia="Times New Roman" w:hAnsi="Century Gothic"/>
          <w:spacing w:val="1"/>
          <w:sz w:val="17"/>
          <w:szCs w:val="17"/>
        </w:rPr>
        <w:t>t</w:t>
      </w:r>
      <w:r w:rsidRPr="002E4461">
        <w:rPr>
          <w:rFonts w:ascii="Century Gothic" w:eastAsia="Times New Roman" w:hAnsi="Century Gothic"/>
          <w:spacing w:val="-1"/>
          <w:sz w:val="17"/>
          <w:szCs w:val="17"/>
        </w:rPr>
        <w:t>ee</w:t>
      </w:r>
      <w:r w:rsidRPr="002E4461">
        <w:rPr>
          <w:rFonts w:ascii="Century Gothic" w:eastAsia="Times New Roman" w:hAnsi="Century Gothic"/>
          <w:sz w:val="17"/>
          <w:szCs w:val="17"/>
        </w:rPr>
        <w:t xml:space="preserve">r </w:t>
      </w:r>
      <w:r w:rsidRPr="002E4461">
        <w:rPr>
          <w:rFonts w:ascii="Century Gothic" w:eastAsia="Times New Roman" w:hAnsi="Century Gothic"/>
          <w:spacing w:val="1"/>
          <w:sz w:val="17"/>
          <w:szCs w:val="17"/>
        </w:rPr>
        <w:t>o</w:t>
      </w:r>
      <w:r w:rsidRPr="002E4461">
        <w:rPr>
          <w:rFonts w:ascii="Century Gothic" w:eastAsia="Times New Roman" w:hAnsi="Century Gothic"/>
          <w:sz w:val="17"/>
          <w:szCs w:val="17"/>
        </w:rPr>
        <w:t xml:space="preserve">r </w:t>
      </w:r>
      <w:r w:rsidRPr="002E4461">
        <w:rPr>
          <w:rFonts w:ascii="Century Gothic" w:eastAsia="Times New Roman" w:hAnsi="Century Gothic"/>
          <w:spacing w:val="-2"/>
          <w:sz w:val="17"/>
          <w:szCs w:val="17"/>
        </w:rPr>
        <w:t>c</w:t>
      </w:r>
      <w:r w:rsidRPr="002E4461">
        <w:rPr>
          <w:rFonts w:ascii="Century Gothic" w:eastAsia="Times New Roman" w:hAnsi="Century Gothic"/>
          <w:spacing w:val="2"/>
          <w:sz w:val="17"/>
          <w:szCs w:val="17"/>
        </w:rPr>
        <w:t>o</w:t>
      </w:r>
      <w:r w:rsidRPr="002E4461">
        <w:rPr>
          <w:rFonts w:ascii="Century Gothic" w:eastAsia="Times New Roman" w:hAnsi="Century Gothic"/>
          <w:sz w:val="17"/>
          <w:szCs w:val="17"/>
        </w:rPr>
        <w:t>ntr</w:t>
      </w:r>
      <w:r w:rsidRPr="002E4461">
        <w:rPr>
          <w:rFonts w:ascii="Century Gothic" w:eastAsia="Times New Roman" w:hAnsi="Century Gothic"/>
          <w:spacing w:val="-1"/>
          <w:sz w:val="17"/>
          <w:szCs w:val="17"/>
        </w:rPr>
        <w:t>ac</w:t>
      </w:r>
      <w:r w:rsidRPr="002E4461">
        <w:rPr>
          <w:rFonts w:ascii="Century Gothic" w:eastAsia="Times New Roman" w:hAnsi="Century Gothic"/>
          <w:sz w:val="17"/>
          <w:szCs w:val="17"/>
        </w:rPr>
        <w:t>tor outs</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de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 xml:space="preserve">of </w:t>
      </w:r>
      <w:r w:rsidR="008E3B87" w:rsidRPr="002E4461">
        <w:rPr>
          <w:rFonts w:ascii="Century Gothic" w:eastAsia="Times New Roman" w:hAnsi="Century Gothic"/>
          <w:sz w:val="17"/>
          <w:szCs w:val="17"/>
        </w:rPr>
        <w:t xml:space="preserve">Bidwell Training Center </w:t>
      </w:r>
      <w:r w:rsidRPr="002E4461">
        <w:rPr>
          <w:rFonts w:ascii="Century Gothic" w:eastAsia="Times New Roman" w:hAnsi="Century Gothic"/>
          <w:sz w:val="17"/>
          <w:szCs w:val="17"/>
        </w:rPr>
        <w:t xml:space="preserve">who </w:t>
      </w:r>
      <w:r w:rsidRPr="002E4461">
        <w:rPr>
          <w:rFonts w:ascii="Century Gothic" w:eastAsia="Times New Roman" w:hAnsi="Century Gothic"/>
          <w:spacing w:val="2"/>
          <w:sz w:val="17"/>
          <w:szCs w:val="17"/>
        </w:rPr>
        <w:t>p</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w:t>
      </w:r>
      <w:r w:rsidRPr="002E4461">
        <w:rPr>
          <w:rFonts w:ascii="Century Gothic" w:eastAsia="Times New Roman" w:hAnsi="Century Gothic"/>
          <w:spacing w:val="-1"/>
          <w:sz w:val="17"/>
          <w:szCs w:val="17"/>
        </w:rPr>
        <w:t>f</w:t>
      </w:r>
      <w:r w:rsidRPr="002E4461">
        <w:rPr>
          <w:rFonts w:ascii="Century Gothic" w:eastAsia="Times New Roman" w:hAnsi="Century Gothic"/>
          <w:spacing w:val="2"/>
          <w:sz w:val="17"/>
          <w:szCs w:val="17"/>
        </w:rPr>
        <w:t>o</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m</w:t>
      </w:r>
      <w:r w:rsidRPr="002E4461">
        <w:rPr>
          <w:rFonts w:ascii="Century Gothic" w:eastAsia="Times New Roman" w:hAnsi="Century Gothic"/>
          <w:sz w:val="17"/>
          <w:szCs w:val="17"/>
        </w:rPr>
        <w:t xml:space="preserve">s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n ins</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i</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ut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on</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l se</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 xml:space="preserve">vice or </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un</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on for</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whi</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h the S</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hool w</w:t>
      </w:r>
      <w:r w:rsidRPr="002E4461">
        <w:rPr>
          <w:rFonts w:ascii="Century Gothic" w:eastAsia="Times New Roman" w:hAnsi="Century Gothic"/>
          <w:spacing w:val="2"/>
          <w:sz w:val="17"/>
          <w:szCs w:val="17"/>
        </w:rPr>
        <w:t>o</w:t>
      </w:r>
      <w:r w:rsidRPr="002E4461">
        <w:rPr>
          <w:rFonts w:ascii="Century Gothic" w:eastAsia="Times New Roman" w:hAnsi="Century Gothic"/>
          <w:sz w:val="17"/>
          <w:szCs w:val="17"/>
        </w:rPr>
        <w:t>uld o</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h</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w:t>
      </w:r>
      <w:r w:rsidRPr="002E4461">
        <w:rPr>
          <w:rFonts w:ascii="Century Gothic" w:eastAsia="Times New Roman" w:hAnsi="Century Gothic"/>
          <w:spacing w:val="-1"/>
          <w:sz w:val="17"/>
          <w:szCs w:val="17"/>
        </w:rPr>
        <w:t>w</w:t>
      </w:r>
      <w:r w:rsidRPr="002E4461">
        <w:rPr>
          <w:rFonts w:ascii="Century Gothic" w:eastAsia="Times New Roman" w:hAnsi="Century Gothic"/>
          <w:sz w:val="17"/>
          <w:szCs w:val="17"/>
        </w:rPr>
        <w:t>ise use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i</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s own</w:t>
      </w:r>
      <w:r w:rsidRPr="002E4461">
        <w:rPr>
          <w:rFonts w:ascii="Century Gothic" w:eastAsia="Times New Roman" w:hAnsi="Century Gothic"/>
          <w:spacing w:val="2"/>
          <w:sz w:val="17"/>
          <w:szCs w:val="17"/>
        </w:rPr>
        <w:t xml:space="preserve"> </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mp</w:t>
      </w:r>
      <w:r w:rsidRPr="002E4461">
        <w:rPr>
          <w:rFonts w:ascii="Century Gothic" w:eastAsia="Times New Roman" w:hAnsi="Century Gothic"/>
          <w:spacing w:val="1"/>
          <w:sz w:val="17"/>
          <w:szCs w:val="17"/>
        </w:rPr>
        <w:t>l</w:t>
      </w:r>
      <w:r w:rsidRPr="002E4461">
        <w:rPr>
          <w:rFonts w:ascii="Century Gothic" w:eastAsia="Times New Roman" w:hAnsi="Century Gothic"/>
          <w:spacing w:val="2"/>
          <w:sz w:val="17"/>
          <w:szCs w:val="17"/>
        </w:rPr>
        <w:t>o</w:t>
      </w:r>
      <w:r w:rsidRPr="002E4461">
        <w:rPr>
          <w:rFonts w:ascii="Century Gothic" w:eastAsia="Times New Roman" w:hAnsi="Century Gothic"/>
          <w:spacing w:val="-5"/>
          <w:sz w:val="17"/>
          <w:szCs w:val="17"/>
        </w:rPr>
        <w:t>y</w:t>
      </w:r>
      <w:r w:rsidRPr="002E4461">
        <w:rPr>
          <w:rFonts w:ascii="Century Gothic" w:eastAsia="Times New Roman" w:hAnsi="Century Gothic"/>
          <w:spacing w:val="1"/>
          <w:sz w:val="17"/>
          <w:szCs w:val="17"/>
        </w:rPr>
        <w:t>e</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s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 xml:space="preserve">nd who is </w:t>
      </w:r>
      <w:r w:rsidRPr="002E4461">
        <w:rPr>
          <w:rFonts w:ascii="Century Gothic" w:eastAsia="Times New Roman" w:hAnsi="Century Gothic"/>
          <w:spacing w:val="6"/>
          <w:sz w:val="17"/>
          <w:szCs w:val="17"/>
        </w:rPr>
        <w:t>u</w:t>
      </w:r>
      <w:r w:rsidRPr="002E4461">
        <w:rPr>
          <w:rFonts w:ascii="Century Gothic" w:eastAsia="Times New Roman" w:hAnsi="Century Gothic"/>
          <w:sz w:val="17"/>
          <w:szCs w:val="17"/>
        </w:rPr>
        <w:t>nd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 the dir</w:t>
      </w:r>
      <w:r w:rsidRPr="002E4461">
        <w:rPr>
          <w:rFonts w:ascii="Century Gothic" w:eastAsia="Times New Roman" w:hAnsi="Century Gothic"/>
          <w:spacing w:val="-1"/>
          <w:sz w:val="17"/>
          <w:szCs w:val="17"/>
        </w:rPr>
        <w:t>ec</w:t>
      </w:r>
      <w:r w:rsidRPr="002E4461">
        <w:rPr>
          <w:rFonts w:ascii="Century Gothic" w:eastAsia="Times New Roman" w:hAnsi="Century Gothic"/>
          <w:sz w:val="17"/>
          <w:szCs w:val="17"/>
        </w:rPr>
        <w:t>t cont</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 xml:space="preserve">ol of the </w:t>
      </w:r>
      <w:r w:rsidRPr="002E4461">
        <w:rPr>
          <w:rFonts w:ascii="Century Gothic" w:eastAsia="Times New Roman" w:hAnsi="Century Gothic"/>
          <w:spacing w:val="1"/>
          <w:sz w:val="17"/>
          <w:szCs w:val="17"/>
        </w:rPr>
        <w:t>S</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h</w:t>
      </w:r>
      <w:r w:rsidRPr="002E4461">
        <w:rPr>
          <w:rFonts w:ascii="Century Gothic" w:eastAsia="Times New Roman" w:hAnsi="Century Gothic"/>
          <w:spacing w:val="2"/>
          <w:sz w:val="17"/>
          <w:szCs w:val="17"/>
        </w:rPr>
        <w:t>o</w:t>
      </w:r>
      <w:r w:rsidRPr="002E4461">
        <w:rPr>
          <w:rFonts w:ascii="Century Gothic" w:eastAsia="Times New Roman" w:hAnsi="Century Gothic"/>
          <w:sz w:val="17"/>
          <w:szCs w:val="17"/>
        </w:rPr>
        <w:t>ol wi</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h r</w:t>
      </w:r>
      <w:r w:rsidRPr="002E4461">
        <w:rPr>
          <w:rFonts w:ascii="Century Gothic" w:eastAsia="Times New Roman" w:hAnsi="Century Gothic"/>
          <w:spacing w:val="-2"/>
          <w:sz w:val="17"/>
          <w:szCs w:val="17"/>
        </w:rPr>
        <w:t>e</w:t>
      </w:r>
      <w:r w:rsidRPr="002E4461">
        <w:rPr>
          <w:rFonts w:ascii="Century Gothic" w:eastAsia="Times New Roman" w:hAnsi="Century Gothic"/>
          <w:sz w:val="17"/>
          <w:szCs w:val="17"/>
        </w:rPr>
        <w:t>sp</w:t>
      </w:r>
      <w:r w:rsidRPr="002E4461">
        <w:rPr>
          <w:rFonts w:ascii="Century Gothic" w:eastAsia="Times New Roman" w:hAnsi="Century Gothic"/>
          <w:spacing w:val="-1"/>
          <w:sz w:val="17"/>
          <w:szCs w:val="17"/>
        </w:rPr>
        <w:t>ec</w:t>
      </w:r>
      <w:r w:rsidRPr="002E4461">
        <w:rPr>
          <w:rFonts w:ascii="Century Gothic" w:eastAsia="Times New Roman" w:hAnsi="Century Gothic"/>
          <w:sz w:val="17"/>
          <w:szCs w:val="17"/>
        </w:rPr>
        <w:t xml:space="preserve">t </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o the use</w:t>
      </w:r>
      <w:r w:rsidRPr="002E4461">
        <w:rPr>
          <w:rFonts w:ascii="Century Gothic" w:eastAsia="Times New Roman" w:hAnsi="Century Gothic"/>
          <w:spacing w:val="1"/>
          <w:sz w:val="17"/>
          <w:szCs w:val="17"/>
        </w:rPr>
        <w:t xml:space="preserve">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nd mainten</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n</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 xml:space="preserve">of </w:t>
      </w:r>
      <w:r w:rsidRPr="002E4461">
        <w:rPr>
          <w:rFonts w:ascii="Century Gothic" w:eastAsia="Times New Roman" w:hAnsi="Century Gothic"/>
          <w:spacing w:val="2"/>
          <w:sz w:val="17"/>
          <w:szCs w:val="17"/>
        </w:rPr>
        <w:t>P</w:t>
      </w:r>
      <w:r w:rsidRPr="002E4461">
        <w:rPr>
          <w:rFonts w:ascii="Century Gothic" w:eastAsia="Times New Roman" w:hAnsi="Century Gothic"/>
          <w:sz w:val="17"/>
          <w:szCs w:val="17"/>
        </w:rPr>
        <w:t>II</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f</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 xml:space="preserve">om </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du</w:t>
      </w:r>
      <w:r w:rsidRPr="002E4461">
        <w:rPr>
          <w:rFonts w:ascii="Century Gothic" w:eastAsia="Times New Roman" w:hAnsi="Century Gothic"/>
          <w:spacing w:val="-1"/>
          <w:sz w:val="17"/>
          <w:szCs w:val="17"/>
        </w:rPr>
        <w:t>ca</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on re</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ords, su</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h</w:t>
      </w:r>
      <w:r w:rsidRPr="002E4461">
        <w:rPr>
          <w:rFonts w:ascii="Century Gothic" w:eastAsia="Times New Roman" w:hAnsi="Century Gothic"/>
          <w:spacing w:val="2"/>
          <w:sz w:val="17"/>
          <w:szCs w:val="17"/>
        </w:rPr>
        <w:t xml:space="preserve">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 xml:space="preserve">s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 xml:space="preserve">n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orn</w:t>
      </w:r>
      <w:r w:rsidRPr="002E4461">
        <w:rPr>
          <w:rFonts w:ascii="Century Gothic" w:eastAsia="Times New Roman" w:hAnsi="Century Gothic"/>
          <w:spacing w:val="3"/>
          <w:sz w:val="17"/>
          <w:szCs w:val="17"/>
        </w:rPr>
        <w:t>e</w:t>
      </w:r>
      <w:r w:rsidRPr="002E4461">
        <w:rPr>
          <w:rFonts w:ascii="Century Gothic" w:eastAsia="Times New Roman" w:hAnsi="Century Gothic"/>
          <w:spacing w:val="-5"/>
          <w:sz w:val="17"/>
          <w:szCs w:val="17"/>
        </w:rPr>
        <w:t>y</w:t>
      </w:r>
      <w:r w:rsidRPr="002E4461">
        <w:rPr>
          <w:rFonts w:ascii="Century Gothic" w:eastAsia="Times New Roman" w:hAnsi="Century Gothic"/>
          <w:sz w:val="17"/>
          <w:szCs w:val="17"/>
        </w:rPr>
        <w:t xml:space="preserve">,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udi</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 xml:space="preserve">or, </w:t>
      </w:r>
      <w:r w:rsidRPr="002E4461">
        <w:rPr>
          <w:rFonts w:ascii="Century Gothic" w:eastAsia="Times New Roman" w:hAnsi="Century Gothic"/>
          <w:spacing w:val="1"/>
          <w:sz w:val="17"/>
          <w:szCs w:val="17"/>
        </w:rPr>
        <w:t>o</w:t>
      </w:r>
      <w:r w:rsidRPr="002E4461">
        <w:rPr>
          <w:rFonts w:ascii="Century Gothic" w:eastAsia="Times New Roman" w:hAnsi="Century Gothic"/>
          <w:sz w:val="17"/>
          <w:szCs w:val="17"/>
        </w:rPr>
        <w:t>r</w:t>
      </w:r>
      <w:r w:rsidRPr="002E4461">
        <w:rPr>
          <w:rFonts w:ascii="Century Gothic" w:eastAsia="Times New Roman" w:hAnsi="Century Gothic"/>
          <w:spacing w:val="1"/>
          <w:sz w:val="17"/>
          <w:szCs w:val="17"/>
        </w:rPr>
        <w:t xml:space="preserve"> </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ol</w:t>
      </w:r>
      <w:r w:rsidRPr="002E4461">
        <w:rPr>
          <w:rFonts w:ascii="Century Gothic" w:eastAsia="Times New Roman" w:hAnsi="Century Gothic"/>
          <w:spacing w:val="1"/>
          <w:sz w:val="17"/>
          <w:szCs w:val="17"/>
        </w:rPr>
        <w:t>l</w:t>
      </w:r>
      <w:r w:rsidRPr="002E4461">
        <w:rPr>
          <w:rFonts w:ascii="Century Gothic" w:eastAsia="Times New Roman" w:hAnsi="Century Gothic"/>
          <w:spacing w:val="-1"/>
          <w:sz w:val="17"/>
          <w:szCs w:val="17"/>
        </w:rPr>
        <w:t>ec</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 xml:space="preserve">on </w:t>
      </w:r>
      <w:r w:rsidRPr="002E4461">
        <w:rPr>
          <w:rFonts w:ascii="Century Gothic" w:eastAsia="Times New Roman" w:hAnsi="Century Gothic"/>
          <w:spacing w:val="1"/>
          <w:sz w:val="17"/>
          <w:szCs w:val="17"/>
        </w:rPr>
        <w:t>a</w:t>
      </w:r>
      <w:r w:rsidRPr="002E4461">
        <w:rPr>
          <w:rFonts w:ascii="Century Gothic" w:eastAsia="Times New Roman" w:hAnsi="Century Gothic"/>
          <w:spacing w:val="-2"/>
          <w:sz w:val="17"/>
          <w:szCs w:val="17"/>
        </w:rPr>
        <w:t>g</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nt or</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a</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student volun</w:t>
      </w:r>
      <w:r w:rsidRPr="002E4461">
        <w:rPr>
          <w:rFonts w:ascii="Century Gothic" w:eastAsia="Times New Roman" w:hAnsi="Century Gothic"/>
          <w:spacing w:val="1"/>
          <w:sz w:val="17"/>
          <w:szCs w:val="17"/>
        </w:rPr>
        <w:t>t</w:t>
      </w:r>
      <w:r w:rsidRPr="002E4461">
        <w:rPr>
          <w:rFonts w:ascii="Century Gothic" w:eastAsia="Times New Roman" w:hAnsi="Century Gothic"/>
          <w:spacing w:val="-1"/>
          <w:sz w:val="17"/>
          <w:szCs w:val="17"/>
        </w:rPr>
        <w:t>ee</w:t>
      </w:r>
      <w:r w:rsidRPr="002E4461">
        <w:rPr>
          <w:rFonts w:ascii="Century Gothic" w:eastAsia="Times New Roman" w:hAnsi="Century Gothic"/>
          <w:sz w:val="17"/>
          <w:szCs w:val="17"/>
        </w:rPr>
        <w:t>ring</w:t>
      </w:r>
      <w:r w:rsidRPr="002E4461">
        <w:rPr>
          <w:rFonts w:ascii="Century Gothic" w:eastAsia="Times New Roman" w:hAnsi="Century Gothic"/>
          <w:spacing w:val="-3"/>
          <w:sz w:val="17"/>
          <w:szCs w:val="17"/>
        </w:rPr>
        <w:t xml:space="preserve"> </w:t>
      </w:r>
      <w:r w:rsidRPr="002E4461">
        <w:rPr>
          <w:rFonts w:ascii="Century Gothic" w:eastAsia="Times New Roman" w:hAnsi="Century Gothic"/>
          <w:sz w:val="17"/>
          <w:szCs w:val="17"/>
        </w:rPr>
        <w:t>to</w:t>
      </w:r>
      <w:r w:rsidRPr="002E4461">
        <w:rPr>
          <w:rFonts w:ascii="Century Gothic" w:eastAsia="Times New Roman" w:hAnsi="Century Gothic"/>
          <w:spacing w:val="3"/>
          <w:sz w:val="17"/>
          <w:szCs w:val="17"/>
        </w:rPr>
        <w:t xml:space="preserve">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ss</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st anoth</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r </w:t>
      </w:r>
      <w:r w:rsidRPr="002E4461">
        <w:rPr>
          <w:rFonts w:ascii="Century Gothic" w:eastAsia="Times New Roman" w:hAnsi="Century Gothic"/>
          <w:spacing w:val="2"/>
          <w:sz w:val="17"/>
          <w:szCs w:val="17"/>
        </w:rPr>
        <w:t>S</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hool of</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ici</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 xml:space="preserve">l </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n</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p</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orming his or h</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 t</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sks.</w:t>
      </w:r>
      <w:r w:rsidRPr="002E4461">
        <w:rPr>
          <w:rFonts w:ascii="Century Gothic" w:eastAsia="Times New Roman" w:hAnsi="Century Gothic"/>
          <w:spacing w:val="4"/>
          <w:sz w:val="17"/>
          <w:szCs w:val="17"/>
        </w:rPr>
        <w:t xml:space="preserve"> </w:t>
      </w:r>
      <w:r w:rsidRPr="002E4461">
        <w:rPr>
          <w:rFonts w:ascii="Century Gothic" w:eastAsia="Times New Roman" w:hAnsi="Century Gothic"/>
          <w:sz w:val="17"/>
          <w:szCs w:val="17"/>
        </w:rPr>
        <w:t>A S</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hool</w:t>
      </w:r>
      <w:r w:rsidRPr="002E4461">
        <w:rPr>
          <w:rFonts w:ascii="Century Gothic" w:eastAsia="Times New Roman" w:hAnsi="Century Gothic" w:cs="Times New Roman"/>
          <w:sz w:val="17"/>
          <w:szCs w:val="17"/>
        </w:rPr>
        <w:t xml:space="preserve"> of</w:t>
      </w:r>
      <w:r w:rsidRPr="002E4461">
        <w:rPr>
          <w:rFonts w:ascii="Century Gothic" w:eastAsia="Times New Roman" w:hAnsi="Century Gothic" w:cs="Times New Roman"/>
          <w:spacing w:val="-1"/>
          <w:sz w:val="17"/>
          <w:szCs w:val="17"/>
        </w:rPr>
        <w:t>f</w:t>
      </w:r>
      <w:r w:rsidRPr="002E4461">
        <w:rPr>
          <w:rFonts w:ascii="Century Gothic" w:eastAsia="Times New Roman" w:hAnsi="Century Gothic" w:cs="Times New Roman"/>
          <w:sz w:val="17"/>
          <w:szCs w:val="17"/>
        </w:rPr>
        <w:t>ici</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l has a</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pacing w:val="3"/>
          <w:sz w:val="17"/>
          <w:szCs w:val="17"/>
        </w:rPr>
        <w:t>l</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pacing w:val="-2"/>
          <w:sz w:val="17"/>
          <w:szCs w:val="17"/>
        </w:rPr>
        <w:t>g</w:t>
      </w:r>
      <w:r w:rsidRPr="002E4461">
        <w:rPr>
          <w:rFonts w:ascii="Century Gothic" w:eastAsia="Times New Roman" w:hAnsi="Century Gothic" w:cs="Times New Roman"/>
          <w:sz w:val="17"/>
          <w:szCs w:val="17"/>
        </w:rPr>
        <w:t>i</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i</w:t>
      </w:r>
      <w:r w:rsidRPr="002E4461">
        <w:rPr>
          <w:rFonts w:ascii="Century Gothic" w:eastAsia="Times New Roman" w:hAnsi="Century Gothic" w:cs="Times New Roman"/>
          <w:spacing w:val="1"/>
          <w:sz w:val="17"/>
          <w:szCs w:val="17"/>
        </w:rPr>
        <w:t>m</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 xml:space="preserve">te </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du</w:t>
      </w:r>
      <w:r w:rsidRPr="002E4461">
        <w:rPr>
          <w:rFonts w:ascii="Century Gothic" w:eastAsia="Times New Roman" w:hAnsi="Century Gothic" w:cs="Times New Roman"/>
          <w:spacing w:val="-1"/>
          <w:sz w:val="17"/>
          <w:szCs w:val="17"/>
        </w:rPr>
        <w:t>ca</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on</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 xml:space="preserve">l </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nte</w:t>
      </w:r>
      <w:r w:rsidRPr="002E4461">
        <w:rPr>
          <w:rFonts w:ascii="Century Gothic" w:eastAsia="Times New Roman" w:hAnsi="Century Gothic" w:cs="Times New Roman"/>
          <w:spacing w:val="-1"/>
          <w:sz w:val="17"/>
          <w:szCs w:val="17"/>
        </w:rPr>
        <w:t>re</w:t>
      </w:r>
      <w:r w:rsidRPr="002E4461">
        <w:rPr>
          <w:rFonts w:ascii="Century Gothic" w:eastAsia="Times New Roman" w:hAnsi="Century Gothic" w:cs="Times New Roman"/>
          <w:sz w:val="17"/>
          <w:szCs w:val="17"/>
        </w:rPr>
        <w:t xml:space="preserve">st </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f the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of</w:t>
      </w:r>
      <w:r w:rsidRPr="002E4461">
        <w:rPr>
          <w:rFonts w:ascii="Century Gothic" w:eastAsia="Times New Roman" w:hAnsi="Century Gothic" w:cs="Times New Roman"/>
          <w:spacing w:val="-1"/>
          <w:sz w:val="17"/>
          <w:szCs w:val="17"/>
        </w:rPr>
        <w:t>f</w:t>
      </w:r>
      <w:r w:rsidRPr="002E4461">
        <w:rPr>
          <w:rFonts w:ascii="Century Gothic" w:eastAsia="Times New Roman" w:hAnsi="Century Gothic" w:cs="Times New Roman"/>
          <w:sz w:val="17"/>
          <w:szCs w:val="17"/>
        </w:rPr>
        <w:t>ici</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l</w:t>
      </w:r>
      <w:r w:rsidRPr="002E4461">
        <w:rPr>
          <w:rFonts w:ascii="Century Gothic" w:eastAsia="Times New Roman" w:hAnsi="Century Gothic" w:cs="Times New Roman"/>
          <w:spacing w:val="4"/>
          <w:sz w:val="17"/>
          <w:szCs w:val="17"/>
        </w:rPr>
        <w:t xml:space="preserve"> </w:t>
      </w:r>
      <w:r w:rsidRPr="002E4461">
        <w:rPr>
          <w:rFonts w:ascii="Century Gothic" w:eastAsia="Times New Roman" w:hAnsi="Century Gothic" w:cs="Times New Roman"/>
          <w:sz w:val="17"/>
          <w:szCs w:val="17"/>
        </w:rPr>
        <w:t>n</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ds to r</w:t>
      </w:r>
      <w:r w:rsidRPr="002E4461">
        <w:rPr>
          <w:rFonts w:ascii="Century Gothic" w:eastAsia="Times New Roman" w:hAnsi="Century Gothic" w:cs="Times New Roman"/>
          <w:spacing w:val="-2"/>
          <w:sz w:val="17"/>
          <w:szCs w:val="17"/>
        </w:rPr>
        <w:t>e</w:t>
      </w:r>
      <w:r w:rsidRPr="002E4461">
        <w:rPr>
          <w:rFonts w:ascii="Century Gothic" w:eastAsia="Times New Roman" w:hAnsi="Century Gothic" w:cs="Times New Roman"/>
          <w:sz w:val="17"/>
          <w:szCs w:val="17"/>
        </w:rPr>
        <w:t>view</w:t>
      </w:r>
      <w:r w:rsidRPr="002E4461">
        <w:rPr>
          <w:rFonts w:ascii="Century Gothic" w:eastAsia="Times New Roman" w:hAnsi="Century Gothic" w:cs="Times New Roman"/>
          <w:spacing w:val="1"/>
          <w:sz w:val="17"/>
          <w:szCs w:val="17"/>
        </w:rPr>
        <w:t xml:space="preserve"> a</w:t>
      </w:r>
      <w:r w:rsidRPr="002E4461">
        <w:rPr>
          <w:rFonts w:ascii="Century Gothic" w:eastAsia="Times New Roman" w:hAnsi="Century Gothic" w:cs="Times New Roman"/>
          <w:sz w:val="17"/>
          <w:szCs w:val="17"/>
        </w:rPr>
        <w:t xml:space="preserve">n </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du</w:t>
      </w:r>
      <w:r w:rsidRPr="002E4461">
        <w:rPr>
          <w:rFonts w:ascii="Century Gothic" w:eastAsia="Times New Roman" w:hAnsi="Century Gothic" w:cs="Times New Roman"/>
          <w:spacing w:val="-1"/>
          <w:sz w:val="17"/>
          <w:szCs w:val="17"/>
        </w:rPr>
        <w:t>ca</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on re</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 xml:space="preserve">ord </w:t>
      </w:r>
      <w:proofErr w:type="gramStart"/>
      <w:r w:rsidRPr="002E4461">
        <w:rPr>
          <w:rFonts w:ascii="Century Gothic" w:eastAsia="Times New Roman" w:hAnsi="Century Gothic" w:cs="Times New Roman"/>
          <w:sz w:val="17"/>
          <w:szCs w:val="17"/>
        </w:rPr>
        <w:t>in o</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pacing w:val="2"/>
          <w:sz w:val="17"/>
          <w:szCs w:val="17"/>
        </w:rPr>
        <w:t>d</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r</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to</w:t>
      </w:r>
      <w:proofErr w:type="gramEnd"/>
      <w:r w:rsidRPr="002E4461">
        <w:rPr>
          <w:rFonts w:ascii="Century Gothic" w:eastAsia="Times New Roman" w:hAnsi="Century Gothic" w:cs="Times New Roman"/>
          <w:sz w:val="17"/>
          <w:szCs w:val="17"/>
        </w:rPr>
        <w:t xml:space="preserve"> fulfill</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his or h</w:t>
      </w:r>
      <w:r w:rsidRPr="002E4461">
        <w:rPr>
          <w:rFonts w:ascii="Century Gothic" w:eastAsia="Times New Roman" w:hAnsi="Century Gothic" w:cs="Times New Roman"/>
          <w:spacing w:val="-2"/>
          <w:sz w:val="17"/>
          <w:szCs w:val="17"/>
        </w:rPr>
        <w:t>e</w:t>
      </w:r>
      <w:r w:rsidRPr="002E4461">
        <w:rPr>
          <w:rFonts w:ascii="Century Gothic" w:eastAsia="Times New Roman" w:hAnsi="Century Gothic" w:cs="Times New Roman"/>
          <w:sz w:val="17"/>
          <w:szCs w:val="17"/>
        </w:rPr>
        <w:t>r p</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z w:val="17"/>
          <w:szCs w:val="17"/>
        </w:rPr>
        <w:t>ofess</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on</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 xml:space="preserve">l </w:t>
      </w:r>
      <w:r w:rsidRPr="002E4461">
        <w:rPr>
          <w:rFonts w:ascii="Century Gothic" w:eastAsia="Times New Roman" w:hAnsi="Century Gothic" w:cs="Times New Roman"/>
          <w:spacing w:val="3"/>
          <w:sz w:val="17"/>
          <w:szCs w:val="17"/>
        </w:rPr>
        <w:t>r</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spons</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bi</w:t>
      </w:r>
      <w:r w:rsidRPr="002E4461">
        <w:rPr>
          <w:rFonts w:ascii="Century Gothic" w:eastAsia="Times New Roman" w:hAnsi="Century Gothic" w:cs="Times New Roman"/>
          <w:spacing w:val="1"/>
          <w:sz w:val="17"/>
          <w:szCs w:val="17"/>
        </w:rPr>
        <w:t>l</w:t>
      </w:r>
      <w:r w:rsidRPr="002E4461">
        <w:rPr>
          <w:rFonts w:ascii="Century Gothic" w:eastAsia="Times New Roman" w:hAnsi="Century Gothic" w:cs="Times New Roman"/>
          <w:sz w:val="17"/>
          <w:szCs w:val="17"/>
        </w:rPr>
        <w:t>i</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 xml:space="preserve">ies </w:t>
      </w:r>
      <w:r w:rsidRPr="002E4461">
        <w:rPr>
          <w:rFonts w:ascii="Century Gothic" w:eastAsia="Times New Roman" w:hAnsi="Century Gothic" w:cs="Times New Roman"/>
          <w:spacing w:val="-1"/>
          <w:sz w:val="17"/>
          <w:szCs w:val="17"/>
        </w:rPr>
        <w:t>f</w:t>
      </w:r>
      <w:r w:rsidRPr="002E4461">
        <w:rPr>
          <w:rFonts w:ascii="Century Gothic" w:eastAsia="Times New Roman" w:hAnsi="Century Gothic" w:cs="Times New Roman"/>
          <w:sz w:val="17"/>
          <w:szCs w:val="17"/>
        </w:rPr>
        <w:t>or</w:t>
      </w:r>
      <w:r w:rsidR="008E3B87" w:rsidRPr="002E4461">
        <w:rPr>
          <w:rFonts w:ascii="Century Gothic" w:eastAsia="Times New Roman" w:hAnsi="Century Gothic" w:cs="Times New Roman"/>
          <w:sz w:val="17"/>
          <w:szCs w:val="17"/>
        </w:rPr>
        <w:t xml:space="preserve"> Bidwell Training Center</w:t>
      </w:r>
      <w:r w:rsidRPr="002E4461">
        <w:rPr>
          <w:rFonts w:ascii="Century Gothic" w:eastAsia="Times New Roman" w:hAnsi="Century Gothic" w:cs="Times New Roman"/>
          <w:sz w:val="17"/>
          <w:szCs w:val="17"/>
        </w:rPr>
        <w:t>.</w:t>
      </w:r>
    </w:p>
    <w:p w14:paraId="2DDDA7F0" w14:textId="2CE630EE" w:rsidR="003F698A" w:rsidRPr="002E4461" w:rsidRDefault="003F698A" w:rsidP="00C91DA2">
      <w:pPr>
        <w:pStyle w:val="ListParagraph"/>
        <w:numPr>
          <w:ilvl w:val="0"/>
          <w:numId w:val="7"/>
        </w:numPr>
        <w:ind w:right="400"/>
        <w:rPr>
          <w:rFonts w:ascii="Century Gothic" w:eastAsia="Times New Roman" w:hAnsi="Century Gothic"/>
          <w:sz w:val="17"/>
          <w:szCs w:val="17"/>
        </w:rPr>
      </w:pPr>
      <w:r w:rsidRPr="002E4461">
        <w:rPr>
          <w:rFonts w:ascii="Century Gothic" w:eastAsia="Times New Roman" w:hAnsi="Century Gothic"/>
          <w:sz w:val="17"/>
          <w:szCs w:val="17"/>
        </w:rPr>
        <w:t>The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i</w:t>
      </w:r>
      <w:r w:rsidRPr="002E4461">
        <w:rPr>
          <w:rFonts w:ascii="Century Gothic" w:eastAsia="Times New Roman" w:hAnsi="Century Gothic"/>
          <w:spacing w:val="-2"/>
          <w:sz w:val="17"/>
          <w:szCs w:val="17"/>
        </w:rPr>
        <w:t>g</w:t>
      </w:r>
      <w:r w:rsidRPr="002E4461">
        <w:rPr>
          <w:rFonts w:ascii="Century Gothic" w:eastAsia="Times New Roman" w:hAnsi="Century Gothic"/>
          <w:sz w:val="17"/>
          <w:szCs w:val="17"/>
        </w:rPr>
        <w:t xml:space="preserve">ht </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o file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a</w:t>
      </w:r>
      <w:r w:rsidRPr="002E4461">
        <w:rPr>
          <w:rFonts w:ascii="Century Gothic" w:eastAsia="Times New Roman" w:hAnsi="Century Gothic"/>
          <w:spacing w:val="-1"/>
          <w:sz w:val="17"/>
          <w:szCs w:val="17"/>
        </w:rPr>
        <w:t xml:space="preserve"> c</w:t>
      </w:r>
      <w:r w:rsidRPr="002E4461">
        <w:rPr>
          <w:rFonts w:ascii="Century Gothic" w:eastAsia="Times New Roman" w:hAnsi="Century Gothic"/>
          <w:sz w:val="17"/>
          <w:szCs w:val="17"/>
        </w:rPr>
        <w:t>omp</w:t>
      </w:r>
      <w:r w:rsidRPr="002E4461">
        <w:rPr>
          <w:rFonts w:ascii="Century Gothic" w:eastAsia="Times New Roman" w:hAnsi="Century Gothic"/>
          <w:spacing w:val="1"/>
          <w:sz w:val="17"/>
          <w:szCs w:val="17"/>
        </w:rPr>
        <w:t>la</w:t>
      </w:r>
      <w:r w:rsidRPr="002E4461">
        <w:rPr>
          <w:rFonts w:ascii="Century Gothic" w:eastAsia="Times New Roman" w:hAnsi="Century Gothic"/>
          <w:sz w:val="17"/>
          <w:szCs w:val="17"/>
        </w:rPr>
        <w:t>int</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 xml:space="preserve">with </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he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U.S. 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p</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rtm</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nt of Edu</w:t>
      </w:r>
      <w:r w:rsidRPr="002E4461">
        <w:rPr>
          <w:rFonts w:ascii="Century Gothic" w:eastAsia="Times New Roman" w:hAnsi="Century Gothic"/>
          <w:spacing w:val="-1"/>
          <w:sz w:val="17"/>
          <w:szCs w:val="17"/>
        </w:rPr>
        <w:t>ca</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 xml:space="preserve">on </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o</w:t>
      </w:r>
      <w:r w:rsidRPr="002E4461">
        <w:rPr>
          <w:rFonts w:ascii="Century Gothic" w:eastAsia="Times New Roman" w:hAnsi="Century Gothic"/>
          <w:spacing w:val="2"/>
          <w:sz w:val="17"/>
          <w:szCs w:val="17"/>
        </w:rPr>
        <w:t>n</w:t>
      </w:r>
      <w:r w:rsidRPr="002E4461">
        <w:rPr>
          <w:rFonts w:ascii="Century Gothic" w:eastAsia="Times New Roman" w:hAnsi="Century Gothic"/>
          <w:spacing w:val="-1"/>
          <w:sz w:val="17"/>
          <w:szCs w:val="17"/>
        </w:rPr>
        <w:t>c</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rning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l</w:t>
      </w:r>
      <w:r w:rsidRPr="002E4461">
        <w:rPr>
          <w:rFonts w:ascii="Century Gothic" w:eastAsia="Times New Roman" w:hAnsi="Century Gothic"/>
          <w:spacing w:val="1"/>
          <w:sz w:val="17"/>
          <w:szCs w:val="17"/>
        </w:rPr>
        <w:t>l</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g</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d f</w:t>
      </w:r>
      <w:r w:rsidRPr="002E4461">
        <w:rPr>
          <w:rFonts w:ascii="Century Gothic" w:eastAsia="Times New Roman" w:hAnsi="Century Gothic"/>
          <w:spacing w:val="-2"/>
          <w:sz w:val="17"/>
          <w:szCs w:val="17"/>
        </w:rPr>
        <w:t>a</w:t>
      </w:r>
      <w:r w:rsidRPr="002E4461">
        <w:rPr>
          <w:rFonts w:ascii="Century Gothic" w:eastAsia="Times New Roman" w:hAnsi="Century Gothic"/>
          <w:sz w:val="17"/>
          <w:szCs w:val="17"/>
        </w:rPr>
        <w:t>i</w:t>
      </w:r>
      <w:r w:rsidRPr="002E4461">
        <w:rPr>
          <w:rFonts w:ascii="Century Gothic" w:eastAsia="Times New Roman" w:hAnsi="Century Gothic"/>
          <w:spacing w:val="1"/>
          <w:sz w:val="17"/>
          <w:szCs w:val="17"/>
        </w:rPr>
        <w:t>l</w:t>
      </w:r>
      <w:r w:rsidRPr="002E4461">
        <w:rPr>
          <w:rFonts w:ascii="Century Gothic" w:eastAsia="Times New Roman" w:hAnsi="Century Gothic"/>
          <w:sz w:val="17"/>
          <w:szCs w:val="17"/>
        </w:rPr>
        <w:t>u</w:t>
      </w:r>
      <w:r w:rsidRPr="002E4461">
        <w:rPr>
          <w:rFonts w:ascii="Century Gothic" w:eastAsia="Times New Roman" w:hAnsi="Century Gothic"/>
          <w:spacing w:val="1"/>
          <w:sz w:val="17"/>
          <w:szCs w:val="17"/>
        </w:rPr>
        <w:t>r</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s </w:t>
      </w:r>
      <w:r w:rsidRPr="002E4461">
        <w:rPr>
          <w:rFonts w:ascii="Century Gothic" w:eastAsia="Times New Roman" w:hAnsi="Century Gothic"/>
          <w:spacing w:val="5"/>
          <w:sz w:val="17"/>
          <w:szCs w:val="17"/>
        </w:rPr>
        <w:t>b</w:t>
      </w:r>
      <w:r w:rsidRPr="002E4461">
        <w:rPr>
          <w:rFonts w:ascii="Century Gothic" w:eastAsia="Times New Roman" w:hAnsi="Century Gothic"/>
          <w:sz w:val="17"/>
          <w:szCs w:val="17"/>
        </w:rPr>
        <w:t>y</w:t>
      </w:r>
      <w:r w:rsidRPr="002E4461">
        <w:rPr>
          <w:rFonts w:ascii="Century Gothic" w:eastAsia="Times New Roman" w:hAnsi="Century Gothic"/>
          <w:spacing w:val="-3"/>
          <w:sz w:val="17"/>
          <w:szCs w:val="17"/>
        </w:rPr>
        <w:t xml:space="preserve"> </w:t>
      </w:r>
      <w:r w:rsidR="00FE3B66" w:rsidRPr="002E4461">
        <w:rPr>
          <w:rFonts w:ascii="Century Gothic" w:eastAsia="Times New Roman" w:hAnsi="Century Gothic"/>
          <w:sz w:val="17"/>
          <w:szCs w:val="17"/>
        </w:rPr>
        <w:t xml:space="preserve">Bidwell Training Center </w:t>
      </w:r>
      <w:r w:rsidRPr="002E4461">
        <w:rPr>
          <w:rFonts w:ascii="Century Gothic" w:eastAsia="Times New Roman" w:hAnsi="Century Gothic"/>
          <w:sz w:val="17"/>
          <w:szCs w:val="17"/>
        </w:rPr>
        <w:t xml:space="preserve">to </w:t>
      </w:r>
      <w:r w:rsidRPr="002E4461">
        <w:rPr>
          <w:rFonts w:ascii="Century Gothic" w:eastAsia="Times New Roman" w:hAnsi="Century Gothic"/>
          <w:spacing w:val="2"/>
          <w:sz w:val="17"/>
          <w:szCs w:val="17"/>
        </w:rPr>
        <w:t>c</w:t>
      </w:r>
      <w:r w:rsidRPr="002E4461">
        <w:rPr>
          <w:rFonts w:ascii="Century Gothic" w:eastAsia="Times New Roman" w:hAnsi="Century Gothic"/>
          <w:sz w:val="17"/>
          <w:szCs w:val="17"/>
        </w:rPr>
        <w:t>omp</w:t>
      </w:r>
      <w:r w:rsidRPr="002E4461">
        <w:rPr>
          <w:rFonts w:ascii="Century Gothic" w:eastAsia="Times New Roman" w:hAnsi="Century Gothic"/>
          <w:spacing w:val="3"/>
          <w:sz w:val="17"/>
          <w:szCs w:val="17"/>
        </w:rPr>
        <w:t>l</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Pr="002E4461">
        <w:rPr>
          <w:rFonts w:ascii="Century Gothic" w:eastAsia="Times New Roman" w:hAnsi="Century Gothic"/>
          <w:sz w:val="17"/>
          <w:szCs w:val="17"/>
        </w:rPr>
        <w:t>wi</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 xml:space="preserve">h the </w:t>
      </w:r>
      <w:r w:rsidRPr="002E4461">
        <w:rPr>
          <w:rFonts w:ascii="Century Gothic" w:eastAsia="Times New Roman" w:hAnsi="Century Gothic"/>
          <w:spacing w:val="-1"/>
          <w:sz w:val="17"/>
          <w:szCs w:val="17"/>
        </w:rPr>
        <w:t>re</w:t>
      </w:r>
      <w:r w:rsidRPr="002E4461">
        <w:rPr>
          <w:rFonts w:ascii="Century Gothic" w:eastAsia="Times New Roman" w:hAnsi="Century Gothic"/>
          <w:sz w:val="17"/>
          <w:szCs w:val="17"/>
        </w:rPr>
        <w:t>qui</w:t>
      </w:r>
      <w:r w:rsidRPr="002E4461">
        <w:rPr>
          <w:rFonts w:ascii="Century Gothic" w:eastAsia="Times New Roman" w:hAnsi="Century Gothic"/>
          <w:spacing w:val="2"/>
          <w:sz w:val="17"/>
          <w:szCs w:val="17"/>
        </w:rPr>
        <w:t>r</w:t>
      </w:r>
      <w:r w:rsidRPr="002E4461">
        <w:rPr>
          <w:rFonts w:ascii="Century Gothic" w:eastAsia="Times New Roman" w:hAnsi="Century Gothic"/>
          <w:spacing w:val="-1"/>
          <w:sz w:val="17"/>
          <w:szCs w:val="17"/>
        </w:rPr>
        <w:t>e</w:t>
      </w:r>
      <w:r w:rsidRPr="002E4461">
        <w:rPr>
          <w:rFonts w:ascii="Century Gothic" w:eastAsia="Times New Roman" w:hAnsi="Century Gothic"/>
          <w:spacing w:val="3"/>
          <w:sz w:val="17"/>
          <w:szCs w:val="17"/>
        </w:rPr>
        <w:t>m</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nts of </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ER</w:t>
      </w:r>
      <w:r w:rsidRPr="002E4461">
        <w:rPr>
          <w:rFonts w:ascii="Century Gothic" w:eastAsia="Times New Roman" w:hAnsi="Century Gothic"/>
          <w:spacing w:val="1"/>
          <w:sz w:val="17"/>
          <w:szCs w:val="17"/>
        </w:rPr>
        <w:t>P</w:t>
      </w:r>
      <w:r w:rsidRPr="002E4461">
        <w:rPr>
          <w:rFonts w:ascii="Century Gothic" w:eastAsia="Times New Roman" w:hAnsi="Century Gothic"/>
          <w:sz w:val="17"/>
          <w:szCs w:val="17"/>
        </w:rPr>
        <w:t>A. The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n</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me</w:t>
      </w:r>
      <w:r w:rsidRPr="002E4461">
        <w:rPr>
          <w:rFonts w:ascii="Century Gothic" w:eastAsia="Times New Roman" w:hAnsi="Century Gothic"/>
          <w:spacing w:val="2"/>
          <w:sz w:val="17"/>
          <w:szCs w:val="17"/>
        </w:rPr>
        <w:t xml:space="preserve">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 xml:space="preserve">nd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ddr</w:t>
      </w:r>
      <w:r w:rsidRPr="002E4461">
        <w:rPr>
          <w:rFonts w:ascii="Century Gothic" w:eastAsia="Times New Roman" w:hAnsi="Century Gothic"/>
          <w:spacing w:val="-2"/>
          <w:sz w:val="17"/>
          <w:szCs w:val="17"/>
        </w:rPr>
        <w:t>e</w:t>
      </w:r>
      <w:r w:rsidRPr="002E4461">
        <w:rPr>
          <w:rFonts w:ascii="Century Gothic" w:eastAsia="Times New Roman" w:hAnsi="Century Gothic"/>
          <w:sz w:val="17"/>
          <w:szCs w:val="17"/>
        </w:rPr>
        <w:t xml:space="preserve">ss of the </w:t>
      </w:r>
      <w:r w:rsidRPr="002E4461">
        <w:rPr>
          <w:rFonts w:ascii="Century Gothic" w:eastAsia="Times New Roman" w:hAnsi="Century Gothic"/>
          <w:spacing w:val="1"/>
          <w:sz w:val="17"/>
          <w:szCs w:val="17"/>
        </w:rPr>
        <w:t>O</w:t>
      </w:r>
      <w:r w:rsidRPr="002E4461">
        <w:rPr>
          <w:rFonts w:ascii="Century Gothic" w:eastAsia="Times New Roman" w:hAnsi="Century Gothic"/>
          <w:sz w:val="17"/>
          <w:szCs w:val="17"/>
        </w:rPr>
        <w:t>f</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ice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t</w:t>
      </w:r>
      <w:r w:rsidRPr="002E4461">
        <w:rPr>
          <w:rFonts w:ascii="Century Gothic" w:eastAsia="Times New Roman" w:hAnsi="Century Gothic"/>
          <w:spacing w:val="3"/>
          <w:sz w:val="17"/>
          <w:szCs w:val="17"/>
        </w:rPr>
        <w:t>h</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t admin</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ste</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 xml:space="preserve">s </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ER</w:t>
      </w:r>
      <w:r w:rsidRPr="002E4461">
        <w:rPr>
          <w:rFonts w:ascii="Century Gothic" w:eastAsia="Times New Roman" w:hAnsi="Century Gothic"/>
          <w:spacing w:val="1"/>
          <w:sz w:val="17"/>
          <w:szCs w:val="17"/>
        </w:rPr>
        <w:t>P</w:t>
      </w:r>
      <w:r w:rsidRPr="002E4461">
        <w:rPr>
          <w:rFonts w:ascii="Century Gothic" w:eastAsia="Times New Roman" w:hAnsi="Century Gothic"/>
          <w:sz w:val="17"/>
          <w:szCs w:val="17"/>
        </w:rPr>
        <w:t>A is:</w:t>
      </w:r>
    </w:p>
    <w:p w14:paraId="2B807CED" w14:textId="77777777" w:rsidR="003F698A" w:rsidRPr="002E4461" w:rsidRDefault="003F698A" w:rsidP="003F698A">
      <w:pPr>
        <w:pStyle w:val="NoSpacing"/>
        <w:ind w:left="820" w:firstLine="720"/>
        <w:jc w:val="center"/>
        <w:rPr>
          <w:rFonts w:ascii="Century Gothic" w:hAnsi="Century Gothic"/>
          <w:sz w:val="17"/>
          <w:szCs w:val="17"/>
        </w:rPr>
      </w:pPr>
      <w:r w:rsidRPr="002E4461">
        <w:rPr>
          <w:rFonts w:ascii="Century Gothic" w:hAnsi="Century Gothic"/>
          <w:sz w:val="17"/>
          <w:szCs w:val="17"/>
        </w:rPr>
        <w:t>Family Policy Compliance Office</w:t>
      </w:r>
    </w:p>
    <w:p w14:paraId="7B4568A9" w14:textId="77777777" w:rsidR="003F698A" w:rsidRPr="002E4461" w:rsidRDefault="003F698A" w:rsidP="003F698A">
      <w:pPr>
        <w:pStyle w:val="NoSpacing"/>
        <w:ind w:left="820" w:firstLine="720"/>
        <w:jc w:val="center"/>
        <w:rPr>
          <w:rFonts w:ascii="Century Gothic" w:hAnsi="Century Gothic"/>
          <w:sz w:val="17"/>
          <w:szCs w:val="17"/>
        </w:rPr>
      </w:pPr>
      <w:r w:rsidRPr="002E4461">
        <w:rPr>
          <w:rFonts w:ascii="Century Gothic" w:hAnsi="Century Gothic"/>
          <w:sz w:val="17"/>
          <w:szCs w:val="17"/>
        </w:rPr>
        <w:t>U.S. Department of Education 400 Maryland Avenue, SW</w:t>
      </w:r>
    </w:p>
    <w:p w14:paraId="5B1D0C54" w14:textId="77777777" w:rsidR="00FE33D2" w:rsidRPr="002E4461" w:rsidRDefault="003F698A" w:rsidP="00FE33D2">
      <w:pPr>
        <w:pStyle w:val="ListParagraph"/>
        <w:ind w:left="4420" w:right="46"/>
        <w:rPr>
          <w:rFonts w:ascii="Century Gothic" w:hAnsi="Century Gothic"/>
          <w:sz w:val="17"/>
          <w:szCs w:val="17"/>
        </w:rPr>
      </w:pPr>
      <w:r w:rsidRPr="002E4461">
        <w:rPr>
          <w:rFonts w:ascii="Century Gothic" w:hAnsi="Century Gothic"/>
          <w:sz w:val="17"/>
          <w:szCs w:val="17"/>
        </w:rPr>
        <w:t xml:space="preserve">         Washington, D.C. 20202-8520</w:t>
      </w:r>
      <w:bookmarkStart w:id="199" w:name="_Toc160182984"/>
    </w:p>
    <w:p w14:paraId="45EDE23F" w14:textId="346328B2" w:rsidR="003F698A" w:rsidRPr="002E4461" w:rsidRDefault="003F698A" w:rsidP="000861C4">
      <w:pPr>
        <w:spacing w:after="0"/>
        <w:ind w:right="46"/>
        <w:rPr>
          <w:rFonts w:ascii="Century Gothic" w:hAnsi="Century Gothic"/>
          <w:sz w:val="17"/>
          <w:szCs w:val="17"/>
        </w:rPr>
      </w:pPr>
      <w:r w:rsidRPr="002E4461">
        <w:rPr>
          <w:rFonts w:ascii="Century Gothic" w:hAnsi="Century Gothic" w:cstheme="minorHAnsi"/>
          <w:b/>
          <w:sz w:val="17"/>
          <w:szCs w:val="17"/>
        </w:rPr>
        <w:t>DIRECTORY INFORMATION</w:t>
      </w:r>
      <w:bookmarkEnd w:id="199"/>
    </w:p>
    <w:p w14:paraId="520D59B6" w14:textId="7FDF0BD1" w:rsidR="003F698A" w:rsidRPr="002E4461" w:rsidRDefault="003F698A" w:rsidP="008D246C">
      <w:pPr>
        <w:spacing w:after="0" w:line="240" w:lineRule="auto"/>
        <w:ind w:right="55"/>
        <w:rPr>
          <w:rFonts w:ascii="Century Gothic" w:eastAsia="Times New Roman" w:hAnsi="Century Gothic" w:cs="Times New Roman"/>
          <w:sz w:val="17"/>
          <w:szCs w:val="17"/>
        </w:rPr>
      </w:pPr>
      <w:r w:rsidRPr="002E4461">
        <w:rPr>
          <w:rFonts w:ascii="Century Gothic" w:eastAsia="Times New Roman" w:hAnsi="Century Gothic" w:cs="Times New Roman"/>
          <w:spacing w:val="-1"/>
          <w:sz w:val="17"/>
          <w:szCs w:val="17"/>
        </w:rPr>
        <w:t>F</w:t>
      </w:r>
      <w:r w:rsidRPr="002E4461">
        <w:rPr>
          <w:rFonts w:ascii="Century Gothic" w:eastAsia="Times New Roman" w:hAnsi="Century Gothic" w:cs="Times New Roman"/>
          <w:sz w:val="17"/>
          <w:szCs w:val="17"/>
        </w:rPr>
        <w:t>ER</w:t>
      </w:r>
      <w:r w:rsidRPr="002E4461">
        <w:rPr>
          <w:rFonts w:ascii="Century Gothic" w:eastAsia="Times New Roman" w:hAnsi="Century Gothic" w:cs="Times New Roman"/>
          <w:spacing w:val="1"/>
          <w:sz w:val="17"/>
          <w:szCs w:val="17"/>
        </w:rPr>
        <w:t>P</w:t>
      </w:r>
      <w:r w:rsidRPr="002E4461">
        <w:rPr>
          <w:rFonts w:ascii="Century Gothic" w:eastAsia="Times New Roman" w:hAnsi="Century Gothic" w:cs="Times New Roman"/>
          <w:sz w:val="17"/>
          <w:szCs w:val="17"/>
        </w:rPr>
        <w:t>A r</w:t>
      </w:r>
      <w:r w:rsidRPr="002E4461">
        <w:rPr>
          <w:rFonts w:ascii="Century Gothic" w:eastAsia="Times New Roman" w:hAnsi="Century Gothic" w:cs="Times New Roman"/>
          <w:spacing w:val="-2"/>
          <w:sz w:val="17"/>
          <w:szCs w:val="17"/>
        </w:rPr>
        <w:t>e</w:t>
      </w:r>
      <w:r w:rsidRPr="002E4461">
        <w:rPr>
          <w:rFonts w:ascii="Century Gothic" w:eastAsia="Times New Roman" w:hAnsi="Century Gothic" w:cs="Times New Roman"/>
          <w:sz w:val="17"/>
          <w:szCs w:val="17"/>
        </w:rPr>
        <w:t>quir</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s t</w:t>
      </w:r>
      <w:r w:rsidRPr="002E4461">
        <w:rPr>
          <w:rFonts w:ascii="Century Gothic" w:eastAsia="Times New Roman" w:hAnsi="Century Gothic" w:cs="Times New Roman"/>
          <w:spacing w:val="3"/>
          <w:sz w:val="17"/>
          <w:szCs w:val="17"/>
        </w:rPr>
        <w:t>h</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 xml:space="preserve">t </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 xml:space="preserve">he </w:t>
      </w:r>
      <w:r w:rsidR="00CA50E6" w:rsidRPr="002E4461">
        <w:rPr>
          <w:rFonts w:ascii="Century Gothic" w:eastAsia="Times New Roman" w:hAnsi="Century Gothic" w:cs="Times New Roman"/>
          <w:spacing w:val="1"/>
          <w:sz w:val="17"/>
          <w:szCs w:val="17"/>
        </w:rPr>
        <w:t>school</w:t>
      </w:r>
      <w:r w:rsidRPr="002E4461">
        <w:rPr>
          <w:rFonts w:ascii="Century Gothic" w:eastAsia="Times New Roman" w:hAnsi="Century Gothic" w:cs="Times New Roman"/>
          <w:sz w:val="17"/>
          <w:szCs w:val="17"/>
        </w:rPr>
        <w:t>, with c</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rt</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in e</w:t>
      </w:r>
      <w:r w:rsidRPr="002E4461">
        <w:rPr>
          <w:rFonts w:ascii="Century Gothic" w:eastAsia="Times New Roman" w:hAnsi="Century Gothic" w:cs="Times New Roman"/>
          <w:spacing w:val="2"/>
          <w:sz w:val="17"/>
          <w:szCs w:val="17"/>
        </w:rPr>
        <w:t>x</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pt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 xml:space="preserve">ons, </w:t>
      </w:r>
      <w:proofErr w:type="gramStart"/>
      <w:r w:rsidRPr="002E4461">
        <w:rPr>
          <w:rFonts w:ascii="Century Gothic" w:eastAsia="Times New Roman" w:hAnsi="Century Gothic" w:cs="Times New Roman"/>
          <w:sz w:val="17"/>
          <w:szCs w:val="17"/>
        </w:rPr>
        <w:t>obt</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in</w:t>
      </w:r>
      <w:proofErr w:type="gramEnd"/>
      <w:r w:rsidRPr="002E4461">
        <w:rPr>
          <w:rFonts w:ascii="Century Gothic" w:eastAsia="Times New Roman" w:hAnsi="Century Gothic" w:cs="Times New Roman"/>
          <w:sz w:val="17"/>
          <w:szCs w:val="17"/>
        </w:rPr>
        <w:t xml:space="preserve"> s</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ud</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nt w</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z w:val="17"/>
          <w:szCs w:val="17"/>
        </w:rPr>
        <w:t>i</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 xml:space="preserve">ten </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ons</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nt prior to the dis</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losure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of person</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l</w:t>
      </w:r>
      <w:r w:rsidRPr="002E4461">
        <w:rPr>
          <w:rFonts w:ascii="Century Gothic" w:eastAsia="Times New Roman" w:hAnsi="Century Gothic" w:cs="Times New Roman"/>
          <w:spacing w:val="3"/>
          <w:sz w:val="17"/>
          <w:szCs w:val="17"/>
        </w:rPr>
        <w:t>l</w:t>
      </w:r>
      <w:r w:rsidRPr="002E4461">
        <w:rPr>
          <w:rFonts w:ascii="Century Gothic" w:eastAsia="Times New Roman" w:hAnsi="Century Gothic" w:cs="Times New Roman"/>
          <w:sz w:val="17"/>
          <w:szCs w:val="17"/>
        </w:rPr>
        <w:t>y</w:t>
      </w:r>
      <w:r w:rsidRPr="002E4461">
        <w:rPr>
          <w:rFonts w:ascii="Century Gothic" w:eastAsia="Times New Roman" w:hAnsi="Century Gothic" w:cs="Times New Roman"/>
          <w:spacing w:val="-5"/>
          <w:sz w:val="17"/>
          <w:szCs w:val="17"/>
        </w:rPr>
        <w:t xml:space="preserve"> </w:t>
      </w:r>
      <w:r w:rsidRPr="002E4461">
        <w:rPr>
          <w:rFonts w:ascii="Century Gothic" w:eastAsia="Times New Roman" w:hAnsi="Century Gothic" w:cs="Times New Roman"/>
          <w:sz w:val="17"/>
          <w:szCs w:val="17"/>
        </w:rPr>
        <w:t>identifi</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ble in</w:t>
      </w:r>
      <w:r w:rsidRPr="002E4461">
        <w:rPr>
          <w:rFonts w:ascii="Century Gothic" w:eastAsia="Times New Roman" w:hAnsi="Century Gothic" w:cs="Times New Roman"/>
          <w:spacing w:val="-1"/>
          <w:sz w:val="17"/>
          <w:szCs w:val="17"/>
        </w:rPr>
        <w:t>f</w:t>
      </w:r>
      <w:r w:rsidRPr="002E4461">
        <w:rPr>
          <w:rFonts w:ascii="Century Gothic" w:eastAsia="Times New Roman" w:hAnsi="Century Gothic" w:cs="Times New Roman"/>
          <w:sz w:val="17"/>
          <w:szCs w:val="17"/>
        </w:rPr>
        <w:t>or</w:t>
      </w:r>
      <w:r w:rsidRPr="002E4461">
        <w:rPr>
          <w:rFonts w:ascii="Century Gothic" w:eastAsia="Times New Roman" w:hAnsi="Century Gothic" w:cs="Times New Roman"/>
          <w:spacing w:val="2"/>
          <w:sz w:val="17"/>
          <w:szCs w:val="17"/>
        </w:rPr>
        <w:t>m</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on f</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z w:val="17"/>
          <w:szCs w:val="17"/>
        </w:rPr>
        <w:t>om</w:t>
      </w:r>
      <w:r w:rsidRPr="002E4461">
        <w:rPr>
          <w:rFonts w:ascii="Century Gothic" w:eastAsia="Times New Roman" w:hAnsi="Century Gothic" w:cs="Times New Roman"/>
          <w:spacing w:val="3"/>
          <w:sz w:val="17"/>
          <w:szCs w:val="17"/>
        </w:rPr>
        <w:t xml:space="preserve"> </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du</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on r</w:t>
      </w:r>
      <w:r w:rsidRPr="002E4461">
        <w:rPr>
          <w:rFonts w:ascii="Century Gothic" w:eastAsia="Times New Roman" w:hAnsi="Century Gothic" w:cs="Times New Roman"/>
          <w:spacing w:val="-2"/>
          <w:sz w:val="17"/>
          <w:szCs w:val="17"/>
        </w:rPr>
        <w:t>e</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pacing w:val="2"/>
          <w:sz w:val="17"/>
          <w:szCs w:val="17"/>
        </w:rPr>
        <w:t>o</w:t>
      </w:r>
      <w:r w:rsidRPr="002E4461">
        <w:rPr>
          <w:rFonts w:ascii="Century Gothic" w:eastAsia="Times New Roman" w:hAnsi="Century Gothic" w:cs="Times New Roman"/>
          <w:sz w:val="17"/>
          <w:szCs w:val="17"/>
        </w:rPr>
        <w:t>r</w:t>
      </w:r>
      <w:r w:rsidRPr="002E4461">
        <w:rPr>
          <w:rFonts w:ascii="Century Gothic" w:eastAsia="Times New Roman" w:hAnsi="Century Gothic" w:cs="Times New Roman"/>
          <w:spacing w:val="1"/>
          <w:sz w:val="17"/>
          <w:szCs w:val="17"/>
        </w:rPr>
        <w:t>d</w:t>
      </w:r>
      <w:r w:rsidRPr="002E4461">
        <w:rPr>
          <w:rFonts w:ascii="Century Gothic" w:eastAsia="Times New Roman" w:hAnsi="Century Gothic" w:cs="Times New Roman"/>
          <w:sz w:val="17"/>
          <w:szCs w:val="17"/>
        </w:rPr>
        <w:t>s. Ho</w:t>
      </w:r>
      <w:r w:rsidRPr="002E4461">
        <w:rPr>
          <w:rFonts w:ascii="Century Gothic" w:eastAsia="Times New Roman" w:hAnsi="Century Gothic" w:cs="Times New Roman"/>
          <w:spacing w:val="-1"/>
          <w:sz w:val="17"/>
          <w:szCs w:val="17"/>
        </w:rPr>
        <w:t>we</w:t>
      </w:r>
      <w:r w:rsidRPr="002E4461">
        <w:rPr>
          <w:rFonts w:ascii="Century Gothic" w:eastAsia="Times New Roman" w:hAnsi="Century Gothic" w:cs="Times New Roman"/>
          <w:sz w:val="17"/>
          <w:szCs w:val="17"/>
        </w:rPr>
        <w:t>v</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r, t</w:t>
      </w:r>
      <w:r w:rsidRPr="002E4461">
        <w:rPr>
          <w:rFonts w:ascii="Century Gothic" w:eastAsia="Times New Roman" w:hAnsi="Century Gothic" w:cs="Times New Roman"/>
          <w:spacing w:val="2"/>
          <w:sz w:val="17"/>
          <w:szCs w:val="17"/>
        </w:rPr>
        <w:t>h</w:t>
      </w:r>
      <w:r w:rsidRPr="002E4461">
        <w:rPr>
          <w:rFonts w:ascii="Century Gothic" w:eastAsia="Times New Roman" w:hAnsi="Century Gothic" w:cs="Times New Roman"/>
          <w:sz w:val="17"/>
          <w:szCs w:val="17"/>
        </w:rPr>
        <w:t xml:space="preserve">e </w:t>
      </w:r>
      <w:r w:rsidRPr="002E4461">
        <w:rPr>
          <w:rFonts w:ascii="Century Gothic" w:eastAsia="Times New Roman" w:hAnsi="Century Gothic" w:cs="Times New Roman"/>
          <w:spacing w:val="1"/>
          <w:sz w:val="17"/>
          <w:szCs w:val="17"/>
        </w:rPr>
        <w:t>S</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hool</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m</w:t>
      </w:r>
      <w:r w:rsidRPr="002E4461">
        <w:rPr>
          <w:rFonts w:ascii="Century Gothic" w:eastAsia="Times New Roman" w:hAnsi="Century Gothic" w:cs="Times New Roman"/>
          <w:spacing w:val="2"/>
          <w:sz w:val="17"/>
          <w:szCs w:val="17"/>
        </w:rPr>
        <w:t>a</w:t>
      </w:r>
      <w:r w:rsidRPr="002E4461">
        <w:rPr>
          <w:rFonts w:ascii="Century Gothic" w:eastAsia="Times New Roman" w:hAnsi="Century Gothic" w:cs="Times New Roman"/>
          <w:sz w:val="17"/>
          <w:szCs w:val="17"/>
        </w:rPr>
        <w:t>y</w:t>
      </w:r>
      <w:r w:rsidRPr="002E4461">
        <w:rPr>
          <w:rFonts w:ascii="Century Gothic" w:eastAsia="Times New Roman" w:hAnsi="Century Gothic" w:cs="Times New Roman"/>
          <w:spacing w:val="-5"/>
          <w:sz w:val="17"/>
          <w:szCs w:val="17"/>
        </w:rPr>
        <w:t xml:space="preserve"> </w:t>
      </w:r>
      <w:r w:rsidRPr="002E4461">
        <w:rPr>
          <w:rFonts w:ascii="Century Gothic" w:eastAsia="Times New Roman" w:hAnsi="Century Gothic" w:cs="Times New Roman"/>
          <w:sz w:val="17"/>
          <w:szCs w:val="17"/>
        </w:rPr>
        <w:t>disclose</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p</w:t>
      </w:r>
      <w:r w:rsidRPr="002E4461">
        <w:rPr>
          <w:rFonts w:ascii="Century Gothic" w:eastAsia="Times New Roman" w:hAnsi="Century Gothic" w:cs="Times New Roman"/>
          <w:spacing w:val="2"/>
          <w:sz w:val="17"/>
          <w:szCs w:val="17"/>
        </w:rPr>
        <w:t>p</w:t>
      </w:r>
      <w:r w:rsidRPr="002E4461">
        <w:rPr>
          <w:rFonts w:ascii="Century Gothic" w:eastAsia="Times New Roman" w:hAnsi="Century Gothic" w:cs="Times New Roman"/>
          <w:sz w:val="17"/>
          <w:szCs w:val="17"/>
        </w:rPr>
        <w:t>rop</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z w:val="17"/>
          <w:szCs w:val="17"/>
        </w:rPr>
        <w:t>iat</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pacing w:val="5"/>
          <w:sz w:val="17"/>
          <w:szCs w:val="17"/>
        </w:rPr>
        <w:t>l</w:t>
      </w:r>
      <w:r w:rsidRPr="002E4461">
        <w:rPr>
          <w:rFonts w:ascii="Century Gothic" w:eastAsia="Times New Roman" w:hAnsi="Century Gothic" w:cs="Times New Roman"/>
          <w:sz w:val="17"/>
          <w:szCs w:val="17"/>
        </w:rPr>
        <w:t>y</w:t>
      </w:r>
      <w:r w:rsidRPr="002E4461">
        <w:rPr>
          <w:rFonts w:ascii="Century Gothic" w:eastAsia="Times New Roman" w:hAnsi="Century Gothic" w:cs="Times New Roman"/>
          <w:spacing w:val="-5"/>
          <w:sz w:val="17"/>
          <w:szCs w:val="17"/>
        </w:rPr>
        <w:t xml:space="preserve"> </w:t>
      </w:r>
      <w:r w:rsidRPr="002E4461">
        <w:rPr>
          <w:rFonts w:ascii="Century Gothic" w:eastAsia="Times New Roman" w:hAnsi="Century Gothic" w:cs="Times New Roman"/>
          <w:sz w:val="17"/>
          <w:szCs w:val="17"/>
        </w:rPr>
        <w:t>d</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s</w:t>
      </w:r>
      <w:r w:rsidRPr="002E4461">
        <w:rPr>
          <w:rFonts w:ascii="Century Gothic" w:eastAsia="Times New Roman" w:hAnsi="Century Gothic" w:cs="Times New Roman"/>
          <w:spacing w:val="3"/>
          <w:sz w:val="17"/>
          <w:szCs w:val="17"/>
        </w:rPr>
        <w:t>i</w:t>
      </w:r>
      <w:r w:rsidRPr="002E4461">
        <w:rPr>
          <w:rFonts w:ascii="Century Gothic" w:eastAsia="Times New Roman" w:hAnsi="Century Gothic" w:cs="Times New Roman"/>
          <w:spacing w:val="-2"/>
          <w:sz w:val="17"/>
          <w:szCs w:val="17"/>
        </w:rPr>
        <w:t>g</w:t>
      </w:r>
      <w:r w:rsidRPr="002E4461">
        <w:rPr>
          <w:rFonts w:ascii="Century Gothic" w:eastAsia="Times New Roman" w:hAnsi="Century Gothic" w:cs="Times New Roman"/>
          <w:sz w:val="17"/>
          <w:szCs w:val="17"/>
        </w:rPr>
        <w:t>n</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ted</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pacing w:val="-1"/>
          <w:sz w:val="17"/>
          <w:szCs w:val="17"/>
        </w:rPr>
        <w:t>“</w:t>
      </w:r>
      <w:r w:rsidRPr="002E4461">
        <w:rPr>
          <w:rFonts w:ascii="Century Gothic" w:eastAsia="Times New Roman" w:hAnsi="Century Gothic" w:cs="Times New Roman"/>
          <w:sz w:val="17"/>
          <w:szCs w:val="17"/>
        </w:rPr>
        <w:t>di</w:t>
      </w:r>
      <w:r w:rsidRPr="002E4461">
        <w:rPr>
          <w:rFonts w:ascii="Century Gothic" w:eastAsia="Times New Roman" w:hAnsi="Century Gothic" w:cs="Times New Roman"/>
          <w:spacing w:val="2"/>
          <w:sz w:val="17"/>
          <w:szCs w:val="17"/>
        </w:rPr>
        <w:t>r</w:t>
      </w:r>
      <w:r w:rsidRPr="002E4461">
        <w:rPr>
          <w:rFonts w:ascii="Century Gothic" w:eastAsia="Times New Roman" w:hAnsi="Century Gothic" w:cs="Times New Roman"/>
          <w:spacing w:val="-1"/>
          <w:sz w:val="17"/>
          <w:szCs w:val="17"/>
        </w:rPr>
        <w:t>ec</w:t>
      </w:r>
      <w:r w:rsidRPr="002E4461">
        <w:rPr>
          <w:rFonts w:ascii="Century Gothic" w:eastAsia="Times New Roman" w:hAnsi="Century Gothic" w:cs="Times New Roman"/>
          <w:sz w:val="17"/>
          <w:szCs w:val="17"/>
        </w:rPr>
        <w:t>to</w:t>
      </w:r>
      <w:r w:rsidRPr="002E4461">
        <w:rPr>
          <w:rFonts w:ascii="Century Gothic" w:eastAsia="Times New Roman" w:hAnsi="Century Gothic" w:cs="Times New Roman"/>
          <w:spacing w:val="4"/>
          <w:sz w:val="17"/>
          <w:szCs w:val="17"/>
        </w:rPr>
        <w:t>r</w:t>
      </w:r>
      <w:r w:rsidRPr="002E4461">
        <w:rPr>
          <w:rFonts w:ascii="Century Gothic" w:eastAsia="Times New Roman" w:hAnsi="Century Gothic" w:cs="Times New Roman"/>
          <w:sz w:val="17"/>
          <w:szCs w:val="17"/>
        </w:rPr>
        <w:t>y</w:t>
      </w:r>
      <w:r w:rsidRPr="002E4461">
        <w:rPr>
          <w:rFonts w:ascii="Century Gothic" w:eastAsia="Times New Roman" w:hAnsi="Century Gothic" w:cs="Times New Roman"/>
          <w:spacing w:val="-5"/>
          <w:sz w:val="17"/>
          <w:szCs w:val="17"/>
        </w:rPr>
        <w:t xml:space="preserve"> </w:t>
      </w:r>
      <w:r w:rsidRPr="002E4461">
        <w:rPr>
          <w:rFonts w:ascii="Century Gothic" w:eastAsia="Times New Roman" w:hAnsi="Century Gothic" w:cs="Times New Roman"/>
          <w:sz w:val="17"/>
          <w:szCs w:val="17"/>
        </w:rPr>
        <w:t>info</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z w:val="17"/>
          <w:szCs w:val="17"/>
        </w:rPr>
        <w:t>mation”</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without</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w</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z w:val="17"/>
          <w:szCs w:val="17"/>
        </w:rPr>
        <w:t>i</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 xml:space="preserve">ten </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ons</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nt, unless</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pacing w:val="-5"/>
          <w:sz w:val="17"/>
          <w:szCs w:val="17"/>
        </w:rPr>
        <w:t>y</w:t>
      </w:r>
      <w:r w:rsidRPr="002E4461">
        <w:rPr>
          <w:rFonts w:ascii="Century Gothic" w:eastAsia="Times New Roman" w:hAnsi="Century Gothic" w:cs="Times New Roman"/>
          <w:sz w:val="17"/>
          <w:szCs w:val="17"/>
        </w:rPr>
        <w:t>ou h</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pacing w:val="2"/>
          <w:sz w:val="17"/>
          <w:szCs w:val="17"/>
        </w:rPr>
        <w:t>v</w:t>
      </w:r>
      <w:r w:rsidRPr="002E4461">
        <w:rPr>
          <w:rFonts w:ascii="Century Gothic" w:eastAsia="Times New Roman" w:hAnsi="Century Gothic" w:cs="Times New Roman"/>
          <w:sz w:val="17"/>
          <w:szCs w:val="17"/>
        </w:rPr>
        <w:t>e</w:t>
      </w:r>
      <w:r w:rsidRPr="002E4461">
        <w:rPr>
          <w:rFonts w:ascii="Century Gothic" w:eastAsia="Times New Roman" w:hAnsi="Century Gothic" w:cs="Times New Roman"/>
          <w:spacing w:val="-1"/>
          <w:sz w:val="17"/>
          <w:szCs w:val="17"/>
        </w:rPr>
        <w:t xml:space="preserve"> a</w:t>
      </w:r>
      <w:r w:rsidRPr="002E4461">
        <w:rPr>
          <w:rFonts w:ascii="Century Gothic" w:eastAsia="Times New Roman" w:hAnsi="Century Gothic" w:cs="Times New Roman"/>
          <w:sz w:val="17"/>
          <w:szCs w:val="17"/>
        </w:rPr>
        <w:t xml:space="preserve">dvised </w:t>
      </w:r>
      <w:r w:rsidRPr="002E4461">
        <w:rPr>
          <w:rFonts w:ascii="Century Gothic" w:eastAsia="Times New Roman" w:hAnsi="Century Gothic" w:cs="Times New Roman"/>
          <w:spacing w:val="2"/>
          <w:sz w:val="17"/>
          <w:szCs w:val="17"/>
        </w:rPr>
        <w:t>t</w:t>
      </w:r>
      <w:r w:rsidRPr="002E4461">
        <w:rPr>
          <w:rFonts w:ascii="Century Gothic" w:eastAsia="Times New Roman" w:hAnsi="Century Gothic" w:cs="Times New Roman"/>
          <w:sz w:val="17"/>
          <w:szCs w:val="17"/>
        </w:rPr>
        <w:t xml:space="preserve">he </w:t>
      </w:r>
      <w:r w:rsidR="00CA50E6" w:rsidRPr="002E4461">
        <w:rPr>
          <w:rFonts w:ascii="Century Gothic" w:eastAsia="Times New Roman" w:hAnsi="Century Gothic" w:cs="Times New Roman"/>
          <w:spacing w:val="1"/>
          <w:sz w:val="17"/>
          <w:szCs w:val="17"/>
        </w:rPr>
        <w:t>school</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 xml:space="preserve">to </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he</w:t>
      </w:r>
      <w:r w:rsidRPr="002E4461">
        <w:rPr>
          <w:rFonts w:ascii="Century Gothic" w:eastAsia="Times New Roman" w:hAnsi="Century Gothic" w:cs="Times New Roman"/>
          <w:spacing w:val="-1"/>
          <w:sz w:val="17"/>
          <w:szCs w:val="17"/>
        </w:rPr>
        <w:t xml:space="preserve"> c</w:t>
      </w:r>
      <w:r w:rsidRPr="002E4461">
        <w:rPr>
          <w:rFonts w:ascii="Century Gothic" w:eastAsia="Times New Roman" w:hAnsi="Century Gothic" w:cs="Times New Roman"/>
          <w:sz w:val="17"/>
          <w:szCs w:val="17"/>
        </w:rPr>
        <w:t>ontr</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pacing w:val="4"/>
          <w:sz w:val="17"/>
          <w:szCs w:val="17"/>
        </w:rPr>
        <w:t>r</w:t>
      </w:r>
      <w:r w:rsidRPr="002E4461">
        <w:rPr>
          <w:rFonts w:ascii="Century Gothic" w:eastAsia="Times New Roman" w:hAnsi="Century Gothic" w:cs="Times New Roman"/>
          <w:sz w:val="17"/>
          <w:szCs w:val="17"/>
        </w:rPr>
        <w:t>y</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in a</w:t>
      </w:r>
      <w:r w:rsidRPr="002E4461">
        <w:rPr>
          <w:rFonts w:ascii="Century Gothic" w:eastAsia="Times New Roman" w:hAnsi="Century Gothic" w:cs="Times New Roman"/>
          <w:spacing w:val="-1"/>
          <w:sz w:val="17"/>
          <w:szCs w:val="17"/>
        </w:rPr>
        <w:t>cc</w:t>
      </w:r>
      <w:r w:rsidRPr="002E4461">
        <w:rPr>
          <w:rFonts w:ascii="Century Gothic" w:eastAsia="Times New Roman" w:hAnsi="Century Gothic" w:cs="Times New Roman"/>
          <w:sz w:val="17"/>
          <w:szCs w:val="17"/>
        </w:rPr>
        <w:t>or</w:t>
      </w:r>
      <w:r w:rsidRPr="002E4461">
        <w:rPr>
          <w:rFonts w:ascii="Century Gothic" w:eastAsia="Times New Roman" w:hAnsi="Century Gothic" w:cs="Times New Roman"/>
          <w:spacing w:val="1"/>
          <w:sz w:val="17"/>
          <w:szCs w:val="17"/>
        </w:rPr>
        <w:t>d</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n</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with</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pacing w:val="1"/>
          <w:sz w:val="17"/>
          <w:szCs w:val="17"/>
        </w:rPr>
        <w:t>S</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hool</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pro</w:t>
      </w:r>
      <w:r w:rsidRPr="002E4461">
        <w:rPr>
          <w:rFonts w:ascii="Century Gothic" w:eastAsia="Times New Roman" w:hAnsi="Century Gothic" w:cs="Times New Roman"/>
          <w:spacing w:val="-2"/>
          <w:sz w:val="17"/>
          <w:szCs w:val="17"/>
        </w:rPr>
        <w:t>c</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du</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 xml:space="preserve">s. The </w:t>
      </w:r>
      <w:r w:rsidR="00CA50E6" w:rsidRPr="002E4461">
        <w:rPr>
          <w:rFonts w:ascii="Century Gothic" w:eastAsia="Times New Roman" w:hAnsi="Century Gothic" w:cs="Times New Roman"/>
          <w:spacing w:val="1"/>
          <w:sz w:val="17"/>
          <w:szCs w:val="17"/>
        </w:rPr>
        <w:t>school</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h</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s d</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si</w:t>
      </w:r>
      <w:r w:rsidRPr="002E4461">
        <w:rPr>
          <w:rFonts w:ascii="Century Gothic" w:eastAsia="Times New Roman" w:hAnsi="Century Gothic" w:cs="Times New Roman"/>
          <w:spacing w:val="-2"/>
          <w:sz w:val="17"/>
          <w:szCs w:val="17"/>
        </w:rPr>
        <w:t>g</w:t>
      </w:r>
      <w:r w:rsidRPr="002E4461">
        <w:rPr>
          <w:rFonts w:ascii="Century Gothic" w:eastAsia="Times New Roman" w:hAnsi="Century Gothic" w:cs="Times New Roman"/>
          <w:spacing w:val="2"/>
          <w:sz w:val="17"/>
          <w:szCs w:val="17"/>
        </w:rPr>
        <w:t>n</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ted t</w:t>
      </w:r>
      <w:r w:rsidRPr="002E4461">
        <w:rPr>
          <w:rFonts w:ascii="Century Gothic" w:eastAsia="Times New Roman" w:hAnsi="Century Gothic" w:cs="Times New Roman"/>
          <w:spacing w:val="2"/>
          <w:sz w:val="17"/>
          <w:szCs w:val="17"/>
        </w:rPr>
        <w:t>h</w:t>
      </w:r>
      <w:r w:rsidRPr="002E4461">
        <w:rPr>
          <w:rFonts w:ascii="Century Gothic" w:eastAsia="Times New Roman" w:hAnsi="Century Gothic" w:cs="Times New Roman"/>
          <w:sz w:val="17"/>
          <w:szCs w:val="17"/>
        </w:rPr>
        <w:t>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following</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pacing w:val="2"/>
          <w:sz w:val="17"/>
          <w:szCs w:val="17"/>
        </w:rPr>
        <w:t>i</w:t>
      </w:r>
      <w:r w:rsidRPr="002E4461">
        <w:rPr>
          <w:rFonts w:ascii="Century Gothic" w:eastAsia="Times New Roman" w:hAnsi="Century Gothic" w:cs="Times New Roman"/>
          <w:sz w:val="17"/>
          <w:szCs w:val="17"/>
        </w:rPr>
        <w:t>nf</w:t>
      </w:r>
      <w:r w:rsidRPr="002E4461">
        <w:rPr>
          <w:rFonts w:ascii="Century Gothic" w:eastAsia="Times New Roman" w:hAnsi="Century Gothic" w:cs="Times New Roman"/>
          <w:spacing w:val="1"/>
          <w:sz w:val="17"/>
          <w:szCs w:val="17"/>
        </w:rPr>
        <w:t>o</w:t>
      </w:r>
      <w:r w:rsidRPr="002E4461">
        <w:rPr>
          <w:rFonts w:ascii="Century Gothic" w:eastAsia="Times New Roman" w:hAnsi="Century Gothic" w:cs="Times New Roman"/>
          <w:sz w:val="17"/>
          <w:szCs w:val="17"/>
        </w:rPr>
        <w:t>rm</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 xml:space="preserve">on </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s dir</w:t>
      </w:r>
      <w:r w:rsidRPr="002E4461">
        <w:rPr>
          <w:rFonts w:ascii="Century Gothic" w:eastAsia="Times New Roman" w:hAnsi="Century Gothic" w:cs="Times New Roman"/>
          <w:spacing w:val="-2"/>
          <w:sz w:val="17"/>
          <w:szCs w:val="17"/>
        </w:rPr>
        <w:t>e</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to</w:t>
      </w:r>
      <w:r w:rsidRPr="002E4461">
        <w:rPr>
          <w:rFonts w:ascii="Century Gothic" w:eastAsia="Times New Roman" w:hAnsi="Century Gothic" w:cs="Times New Roman"/>
          <w:spacing w:val="4"/>
          <w:sz w:val="17"/>
          <w:szCs w:val="17"/>
        </w:rPr>
        <w:t>r</w:t>
      </w:r>
      <w:r w:rsidRPr="002E4461">
        <w:rPr>
          <w:rFonts w:ascii="Century Gothic" w:eastAsia="Times New Roman" w:hAnsi="Century Gothic" w:cs="Times New Roman"/>
          <w:sz w:val="17"/>
          <w:szCs w:val="17"/>
        </w:rPr>
        <w:t>y</w:t>
      </w:r>
      <w:r w:rsidRPr="002E4461">
        <w:rPr>
          <w:rFonts w:ascii="Century Gothic" w:eastAsia="Times New Roman" w:hAnsi="Century Gothic" w:cs="Times New Roman"/>
          <w:spacing w:val="-5"/>
          <w:sz w:val="17"/>
          <w:szCs w:val="17"/>
        </w:rPr>
        <w:t xml:space="preserve"> </w:t>
      </w:r>
      <w:r w:rsidRPr="002E4461">
        <w:rPr>
          <w:rFonts w:ascii="Century Gothic" w:eastAsia="Times New Roman" w:hAnsi="Century Gothic" w:cs="Times New Roman"/>
          <w:sz w:val="17"/>
          <w:szCs w:val="17"/>
        </w:rPr>
        <w:t>inf</w:t>
      </w:r>
      <w:r w:rsidRPr="002E4461">
        <w:rPr>
          <w:rFonts w:ascii="Century Gothic" w:eastAsia="Times New Roman" w:hAnsi="Century Gothic" w:cs="Times New Roman"/>
          <w:spacing w:val="2"/>
          <w:sz w:val="17"/>
          <w:szCs w:val="17"/>
        </w:rPr>
        <w:t>o</w:t>
      </w:r>
      <w:r w:rsidRPr="002E4461">
        <w:rPr>
          <w:rFonts w:ascii="Century Gothic" w:eastAsia="Times New Roman" w:hAnsi="Century Gothic" w:cs="Times New Roman"/>
          <w:sz w:val="17"/>
          <w:szCs w:val="17"/>
        </w:rPr>
        <w:t>rm</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on:</w:t>
      </w:r>
    </w:p>
    <w:p w14:paraId="65377840" w14:textId="77777777" w:rsidR="003F698A" w:rsidRPr="002E4461" w:rsidRDefault="003F698A" w:rsidP="003F698A">
      <w:pPr>
        <w:spacing w:after="0" w:line="240" w:lineRule="auto"/>
        <w:ind w:left="720" w:right="55"/>
        <w:rPr>
          <w:rFonts w:ascii="Century Gothic" w:eastAsia="Times New Roman" w:hAnsi="Century Gothic" w:cs="Times New Roman"/>
          <w:sz w:val="17"/>
          <w:szCs w:val="17"/>
        </w:rPr>
      </w:pPr>
    </w:p>
    <w:p w14:paraId="1C0D26FD" w14:textId="77777777" w:rsidR="003F698A" w:rsidRPr="002E4461" w:rsidRDefault="003F698A" w:rsidP="00C91DA2">
      <w:pPr>
        <w:pStyle w:val="ListParagraph"/>
        <w:numPr>
          <w:ilvl w:val="0"/>
          <w:numId w:val="8"/>
        </w:numPr>
        <w:tabs>
          <w:tab w:val="left" w:pos="820"/>
        </w:tabs>
        <w:ind w:right="-20"/>
        <w:rPr>
          <w:rFonts w:ascii="Century Gothic" w:eastAsia="Times New Roman" w:hAnsi="Century Gothic"/>
          <w:sz w:val="17"/>
          <w:szCs w:val="17"/>
        </w:rPr>
      </w:pPr>
      <w:r w:rsidRPr="002E4461">
        <w:rPr>
          <w:rFonts w:ascii="Century Gothic" w:eastAsia="Times New Roman" w:hAnsi="Century Gothic"/>
          <w:spacing w:val="1"/>
          <w:sz w:val="17"/>
          <w:szCs w:val="17"/>
        </w:rPr>
        <w:t>S</w:t>
      </w:r>
      <w:r w:rsidRPr="002E4461">
        <w:rPr>
          <w:rFonts w:ascii="Century Gothic" w:eastAsia="Times New Roman" w:hAnsi="Century Gothic"/>
          <w:sz w:val="17"/>
          <w:szCs w:val="17"/>
        </w:rPr>
        <w:t>tudent</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s n</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me</w:t>
      </w:r>
    </w:p>
    <w:p w14:paraId="3F9D756D" w14:textId="0F4AB667" w:rsidR="003F698A" w:rsidRPr="002E4461" w:rsidRDefault="003F698A" w:rsidP="00C91DA2">
      <w:pPr>
        <w:pStyle w:val="ListParagraph"/>
        <w:numPr>
          <w:ilvl w:val="0"/>
          <w:numId w:val="8"/>
        </w:numPr>
        <w:tabs>
          <w:tab w:val="left" w:pos="820"/>
        </w:tabs>
        <w:spacing w:before="1"/>
        <w:ind w:right="-20"/>
        <w:rPr>
          <w:rFonts w:ascii="Century Gothic" w:eastAsia="Times New Roman" w:hAnsi="Century Gothic"/>
          <w:sz w:val="17"/>
          <w:szCs w:val="17"/>
        </w:rPr>
      </w:pPr>
      <w:r w:rsidRPr="002E4461">
        <w:rPr>
          <w:rFonts w:ascii="Century Gothic" w:eastAsia="Times New Roman" w:hAnsi="Century Gothic"/>
          <w:spacing w:val="1"/>
          <w:sz w:val="17"/>
          <w:szCs w:val="17"/>
        </w:rPr>
        <w:t>P</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rti</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 xml:space="preserve">ipation </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n of</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ici</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l</w:t>
      </w:r>
      <w:r w:rsidRPr="002E4461">
        <w:rPr>
          <w:rFonts w:ascii="Century Gothic" w:eastAsia="Times New Roman" w:hAnsi="Century Gothic"/>
          <w:spacing w:val="3"/>
          <w:sz w:val="17"/>
          <w:szCs w:val="17"/>
        </w:rPr>
        <w:t>l</w:t>
      </w:r>
      <w:r w:rsidRPr="002E4461">
        <w:rPr>
          <w:rFonts w:ascii="Century Gothic" w:eastAsia="Times New Roman" w:hAnsi="Century Gothic"/>
          <w:sz w:val="17"/>
          <w:szCs w:val="17"/>
        </w:rPr>
        <w:t>y</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e</w:t>
      </w:r>
      <w:r w:rsidRPr="002E4461">
        <w:rPr>
          <w:rFonts w:ascii="Century Gothic" w:eastAsia="Times New Roman" w:hAnsi="Century Gothic"/>
          <w:spacing w:val="-1"/>
          <w:sz w:val="17"/>
          <w:szCs w:val="17"/>
        </w:rPr>
        <w:t>c</w:t>
      </w:r>
      <w:r w:rsidRPr="002E4461">
        <w:rPr>
          <w:rFonts w:ascii="Century Gothic" w:eastAsia="Times New Roman" w:hAnsi="Century Gothic"/>
          <w:spacing w:val="2"/>
          <w:sz w:val="17"/>
          <w:szCs w:val="17"/>
        </w:rPr>
        <w:t>o</w:t>
      </w:r>
      <w:r w:rsidRPr="002E4461">
        <w:rPr>
          <w:rFonts w:ascii="Century Gothic" w:eastAsia="Times New Roman" w:hAnsi="Century Gothic"/>
          <w:spacing w:val="-2"/>
          <w:sz w:val="17"/>
          <w:szCs w:val="17"/>
        </w:rPr>
        <w:t>g</w:t>
      </w:r>
      <w:r w:rsidRPr="002E4461">
        <w:rPr>
          <w:rFonts w:ascii="Century Gothic" w:eastAsia="Times New Roman" w:hAnsi="Century Gothic"/>
          <w:sz w:val="17"/>
          <w:szCs w:val="17"/>
        </w:rPr>
        <w:t>ni</w:t>
      </w:r>
      <w:r w:rsidRPr="002E4461">
        <w:rPr>
          <w:rFonts w:ascii="Century Gothic" w:eastAsia="Times New Roman" w:hAnsi="Century Gothic"/>
          <w:spacing w:val="2"/>
          <w:sz w:val="17"/>
          <w:szCs w:val="17"/>
        </w:rPr>
        <w:t>z</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d </w:t>
      </w:r>
      <w:r w:rsidR="00CA50E6" w:rsidRPr="002E4461">
        <w:rPr>
          <w:rFonts w:ascii="Century Gothic" w:eastAsia="Times New Roman" w:hAnsi="Century Gothic"/>
          <w:spacing w:val="-1"/>
          <w:sz w:val="17"/>
          <w:szCs w:val="17"/>
        </w:rPr>
        <w:t>ac</w:t>
      </w:r>
      <w:r w:rsidR="00CA50E6" w:rsidRPr="002E4461">
        <w:rPr>
          <w:rFonts w:ascii="Century Gothic" w:eastAsia="Times New Roman" w:hAnsi="Century Gothic"/>
          <w:sz w:val="17"/>
          <w:szCs w:val="17"/>
        </w:rPr>
        <w:t>t</w:t>
      </w:r>
      <w:r w:rsidR="00CA50E6" w:rsidRPr="002E4461">
        <w:rPr>
          <w:rFonts w:ascii="Century Gothic" w:eastAsia="Times New Roman" w:hAnsi="Century Gothic"/>
          <w:spacing w:val="1"/>
          <w:sz w:val="17"/>
          <w:szCs w:val="17"/>
        </w:rPr>
        <w:t>i</w:t>
      </w:r>
      <w:r w:rsidR="00CA50E6" w:rsidRPr="002E4461">
        <w:rPr>
          <w:rFonts w:ascii="Century Gothic" w:eastAsia="Times New Roman" w:hAnsi="Century Gothic"/>
          <w:sz w:val="17"/>
          <w:szCs w:val="17"/>
        </w:rPr>
        <w:t>vi</w:t>
      </w:r>
      <w:r w:rsidR="00CA50E6" w:rsidRPr="002E4461">
        <w:rPr>
          <w:rFonts w:ascii="Century Gothic" w:eastAsia="Times New Roman" w:hAnsi="Century Gothic"/>
          <w:spacing w:val="1"/>
          <w:sz w:val="17"/>
          <w:szCs w:val="17"/>
        </w:rPr>
        <w:t>t</w:t>
      </w:r>
      <w:r w:rsidR="00CA50E6" w:rsidRPr="002E4461">
        <w:rPr>
          <w:rFonts w:ascii="Century Gothic" w:eastAsia="Times New Roman" w:hAnsi="Century Gothic"/>
          <w:sz w:val="17"/>
          <w:szCs w:val="17"/>
        </w:rPr>
        <w:t>ies.</w:t>
      </w:r>
    </w:p>
    <w:p w14:paraId="16AEB54F" w14:textId="77777777" w:rsidR="003F698A" w:rsidRPr="002E4461" w:rsidRDefault="003F698A" w:rsidP="00C91DA2">
      <w:pPr>
        <w:pStyle w:val="ListParagraph"/>
        <w:numPr>
          <w:ilvl w:val="0"/>
          <w:numId w:val="8"/>
        </w:numPr>
        <w:tabs>
          <w:tab w:val="left" w:pos="820"/>
        </w:tabs>
        <w:spacing w:before="1"/>
        <w:ind w:right="-20"/>
        <w:rPr>
          <w:rFonts w:ascii="Century Gothic" w:eastAsia="Times New Roman" w:hAnsi="Century Gothic"/>
          <w:sz w:val="17"/>
          <w:szCs w:val="17"/>
        </w:rPr>
      </w:pPr>
      <w:r w:rsidRPr="002E4461">
        <w:rPr>
          <w:rFonts w:ascii="Century Gothic" w:eastAsia="Times New Roman" w:hAnsi="Century Gothic"/>
          <w:sz w:val="17"/>
          <w:szCs w:val="17"/>
        </w:rPr>
        <w:t>Add</w:t>
      </w:r>
      <w:r w:rsidRPr="002E4461">
        <w:rPr>
          <w:rFonts w:ascii="Century Gothic" w:eastAsia="Times New Roman" w:hAnsi="Century Gothic"/>
          <w:spacing w:val="-1"/>
          <w:sz w:val="17"/>
          <w:szCs w:val="17"/>
        </w:rPr>
        <w:t>re</w:t>
      </w:r>
      <w:r w:rsidRPr="002E4461">
        <w:rPr>
          <w:rFonts w:ascii="Century Gothic" w:eastAsia="Times New Roman" w:hAnsi="Century Gothic"/>
          <w:sz w:val="17"/>
          <w:szCs w:val="17"/>
        </w:rPr>
        <w:t>ss</w:t>
      </w:r>
    </w:p>
    <w:p w14:paraId="476E61F4" w14:textId="77777777" w:rsidR="003F698A" w:rsidRPr="002E4461" w:rsidRDefault="003F698A" w:rsidP="00C91DA2">
      <w:pPr>
        <w:pStyle w:val="ListParagraph"/>
        <w:numPr>
          <w:ilvl w:val="0"/>
          <w:numId w:val="8"/>
        </w:numPr>
        <w:tabs>
          <w:tab w:val="left" w:pos="820"/>
        </w:tabs>
        <w:spacing w:before="1"/>
        <w:ind w:right="-20"/>
        <w:rPr>
          <w:rFonts w:ascii="Century Gothic" w:eastAsia="Times New Roman" w:hAnsi="Century Gothic"/>
          <w:sz w:val="17"/>
          <w:szCs w:val="17"/>
        </w:rPr>
      </w:pP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lephone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l</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st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ng</w:t>
      </w:r>
    </w:p>
    <w:p w14:paraId="70B0A7B4" w14:textId="77777777" w:rsidR="003F698A" w:rsidRPr="002E4461" w:rsidRDefault="003F698A" w:rsidP="00C91DA2">
      <w:pPr>
        <w:pStyle w:val="ListParagraph"/>
        <w:numPr>
          <w:ilvl w:val="0"/>
          <w:numId w:val="8"/>
        </w:numPr>
        <w:tabs>
          <w:tab w:val="left" w:pos="820"/>
        </w:tabs>
        <w:spacing w:before="3"/>
        <w:ind w:right="-20"/>
        <w:rPr>
          <w:rFonts w:ascii="Century Gothic" w:eastAsia="Times New Roman" w:hAnsi="Century Gothic"/>
          <w:sz w:val="17"/>
          <w:szCs w:val="17"/>
        </w:rPr>
      </w:pPr>
      <w:r w:rsidRPr="002E4461">
        <w:rPr>
          <w:rFonts w:ascii="Century Gothic" w:eastAsia="Times New Roman" w:hAnsi="Century Gothic"/>
          <w:sz w:val="17"/>
          <w:szCs w:val="17"/>
        </w:rPr>
        <w:lastRenderedPageBreak/>
        <w:t>E</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mail add</w:t>
      </w:r>
      <w:r w:rsidRPr="002E4461">
        <w:rPr>
          <w:rFonts w:ascii="Century Gothic" w:eastAsia="Times New Roman" w:hAnsi="Century Gothic"/>
          <w:spacing w:val="-1"/>
          <w:sz w:val="17"/>
          <w:szCs w:val="17"/>
        </w:rPr>
        <w:t>re</w:t>
      </w:r>
      <w:r w:rsidRPr="002E4461">
        <w:rPr>
          <w:rFonts w:ascii="Century Gothic" w:eastAsia="Times New Roman" w:hAnsi="Century Gothic"/>
          <w:sz w:val="17"/>
          <w:szCs w:val="17"/>
        </w:rPr>
        <w:t>ss</w:t>
      </w:r>
    </w:p>
    <w:p w14:paraId="441E8AF8" w14:textId="77777777" w:rsidR="003F698A" w:rsidRPr="002E4461" w:rsidRDefault="003F698A" w:rsidP="00C91DA2">
      <w:pPr>
        <w:pStyle w:val="ListParagraph"/>
        <w:numPr>
          <w:ilvl w:val="0"/>
          <w:numId w:val="8"/>
        </w:numPr>
        <w:tabs>
          <w:tab w:val="left" w:pos="820"/>
        </w:tabs>
        <w:spacing w:before="1"/>
        <w:ind w:right="-20"/>
        <w:rPr>
          <w:rFonts w:ascii="Century Gothic" w:eastAsia="Times New Roman" w:hAnsi="Century Gothic"/>
          <w:sz w:val="17"/>
          <w:szCs w:val="17"/>
        </w:rPr>
      </w:pPr>
      <w:r w:rsidRPr="002E4461">
        <w:rPr>
          <w:rFonts w:ascii="Century Gothic" w:eastAsia="Times New Roman" w:hAnsi="Century Gothic"/>
          <w:spacing w:val="1"/>
          <w:sz w:val="17"/>
          <w:szCs w:val="17"/>
        </w:rPr>
        <w:t>P</w:t>
      </w:r>
      <w:r w:rsidRPr="002E4461">
        <w:rPr>
          <w:rFonts w:ascii="Century Gothic" w:eastAsia="Times New Roman" w:hAnsi="Century Gothic"/>
          <w:sz w:val="17"/>
          <w:szCs w:val="17"/>
        </w:rPr>
        <w:t>hoto</w:t>
      </w:r>
      <w:r w:rsidRPr="002E4461">
        <w:rPr>
          <w:rFonts w:ascii="Century Gothic" w:eastAsia="Times New Roman" w:hAnsi="Century Gothic"/>
          <w:spacing w:val="-2"/>
          <w:sz w:val="17"/>
          <w:szCs w:val="17"/>
        </w:rPr>
        <w:t>g</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a</w:t>
      </w:r>
      <w:r w:rsidRPr="002E4461">
        <w:rPr>
          <w:rFonts w:ascii="Century Gothic" w:eastAsia="Times New Roman" w:hAnsi="Century Gothic"/>
          <w:sz w:val="17"/>
          <w:szCs w:val="17"/>
        </w:rPr>
        <w:t>ph f</w:t>
      </w:r>
      <w:r w:rsidRPr="002E4461">
        <w:rPr>
          <w:rFonts w:ascii="Century Gothic" w:eastAsia="Times New Roman" w:hAnsi="Century Gothic"/>
          <w:spacing w:val="1"/>
          <w:sz w:val="17"/>
          <w:szCs w:val="17"/>
        </w:rPr>
        <w:t>o</w:t>
      </w:r>
      <w:r w:rsidRPr="002E4461">
        <w:rPr>
          <w:rFonts w:ascii="Century Gothic" w:eastAsia="Times New Roman" w:hAnsi="Century Gothic"/>
          <w:sz w:val="17"/>
          <w:szCs w:val="17"/>
        </w:rPr>
        <w:t>r Sc</w:t>
      </w:r>
      <w:r w:rsidRPr="002E4461">
        <w:rPr>
          <w:rFonts w:ascii="Century Gothic" w:eastAsia="Times New Roman" w:hAnsi="Century Gothic"/>
          <w:spacing w:val="-1"/>
          <w:sz w:val="17"/>
          <w:szCs w:val="17"/>
        </w:rPr>
        <w:t>h</w:t>
      </w:r>
      <w:r w:rsidRPr="002E4461">
        <w:rPr>
          <w:rFonts w:ascii="Century Gothic" w:eastAsia="Times New Roman" w:hAnsi="Century Gothic"/>
          <w:sz w:val="17"/>
          <w:szCs w:val="17"/>
        </w:rPr>
        <w:t xml:space="preserve">ool </w:t>
      </w:r>
      <w:r w:rsidRPr="002E4461">
        <w:rPr>
          <w:rFonts w:ascii="Century Gothic" w:eastAsia="Times New Roman" w:hAnsi="Century Gothic"/>
          <w:spacing w:val="3"/>
          <w:sz w:val="17"/>
          <w:szCs w:val="17"/>
        </w:rPr>
        <w:t>p</w:t>
      </w:r>
      <w:r w:rsidRPr="002E4461">
        <w:rPr>
          <w:rFonts w:ascii="Century Gothic" w:eastAsia="Times New Roman" w:hAnsi="Century Gothic"/>
          <w:sz w:val="17"/>
          <w:szCs w:val="17"/>
        </w:rPr>
        <w:t>ubl</w:t>
      </w:r>
      <w:r w:rsidRPr="002E4461">
        <w:rPr>
          <w:rFonts w:ascii="Century Gothic" w:eastAsia="Times New Roman" w:hAnsi="Century Gothic"/>
          <w:spacing w:val="1"/>
          <w:sz w:val="17"/>
          <w:szCs w:val="17"/>
        </w:rPr>
        <w:t>i</w:t>
      </w:r>
      <w:r w:rsidRPr="002E4461">
        <w:rPr>
          <w:rFonts w:ascii="Century Gothic" w:eastAsia="Times New Roman" w:hAnsi="Century Gothic"/>
          <w:spacing w:val="-1"/>
          <w:sz w:val="17"/>
          <w:szCs w:val="17"/>
        </w:rPr>
        <w:t>ca</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 xml:space="preserve">ons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nd w</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bsi</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e</w:t>
      </w:r>
    </w:p>
    <w:p w14:paraId="62C61931" w14:textId="3CDA3502" w:rsidR="003F698A" w:rsidRPr="002E4461" w:rsidRDefault="003F698A" w:rsidP="00C91DA2">
      <w:pPr>
        <w:pStyle w:val="ListParagraph"/>
        <w:numPr>
          <w:ilvl w:val="0"/>
          <w:numId w:val="8"/>
        </w:numPr>
        <w:tabs>
          <w:tab w:val="left" w:pos="820"/>
        </w:tabs>
        <w:spacing w:before="1"/>
        <w:ind w:right="-20"/>
        <w:rPr>
          <w:rFonts w:ascii="Century Gothic" w:eastAsia="Times New Roman" w:hAnsi="Century Gothic"/>
          <w:sz w:val="17"/>
          <w:szCs w:val="17"/>
        </w:rPr>
      </w:pPr>
      <w:r w:rsidRPr="002E4461">
        <w:rPr>
          <w:rFonts w:ascii="Century Gothic" w:eastAsia="Times New Roman" w:hAnsi="Century Gothic"/>
          <w:sz w:val="17"/>
          <w:szCs w:val="17"/>
        </w:rPr>
        <w:t>D</w:t>
      </w:r>
      <w:r w:rsidRPr="002E4461">
        <w:rPr>
          <w:rFonts w:ascii="Century Gothic" w:eastAsia="Times New Roman" w:hAnsi="Century Gothic"/>
          <w:spacing w:val="1"/>
          <w:sz w:val="17"/>
          <w:szCs w:val="17"/>
        </w:rPr>
        <w:t>e</w:t>
      </w:r>
      <w:r w:rsidRPr="002E4461">
        <w:rPr>
          <w:rFonts w:ascii="Century Gothic" w:eastAsia="Times New Roman" w:hAnsi="Century Gothic"/>
          <w:spacing w:val="-2"/>
          <w:sz w:val="17"/>
          <w:szCs w:val="17"/>
        </w:rPr>
        <w:t>g</w:t>
      </w:r>
      <w:r w:rsidRPr="002E4461">
        <w:rPr>
          <w:rFonts w:ascii="Century Gothic" w:eastAsia="Times New Roman" w:hAnsi="Century Gothic"/>
          <w:sz w:val="17"/>
          <w:szCs w:val="17"/>
        </w:rPr>
        <w:t>re</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s, honors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nd</w:t>
      </w:r>
      <w:r w:rsidRPr="002E4461">
        <w:rPr>
          <w:rFonts w:ascii="Century Gothic" w:eastAsia="Times New Roman" w:hAnsi="Century Gothic"/>
          <w:spacing w:val="2"/>
          <w:sz w:val="17"/>
          <w:szCs w:val="17"/>
        </w:rPr>
        <w:t xml:space="preserve">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w</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 xml:space="preserve">rds </w:t>
      </w:r>
      <w:r w:rsidR="00CA50E6" w:rsidRPr="002E4461">
        <w:rPr>
          <w:rFonts w:ascii="Century Gothic" w:eastAsia="Times New Roman" w:hAnsi="Century Gothic"/>
          <w:spacing w:val="-1"/>
          <w:sz w:val="17"/>
          <w:szCs w:val="17"/>
        </w:rPr>
        <w:t>re</w:t>
      </w:r>
      <w:r w:rsidR="00CA50E6" w:rsidRPr="002E4461">
        <w:rPr>
          <w:rFonts w:ascii="Century Gothic" w:eastAsia="Times New Roman" w:hAnsi="Century Gothic"/>
          <w:spacing w:val="1"/>
          <w:sz w:val="17"/>
          <w:szCs w:val="17"/>
        </w:rPr>
        <w:t>c</w:t>
      </w:r>
      <w:r w:rsidR="00CA50E6" w:rsidRPr="002E4461">
        <w:rPr>
          <w:rFonts w:ascii="Century Gothic" w:eastAsia="Times New Roman" w:hAnsi="Century Gothic"/>
          <w:spacing w:val="-1"/>
          <w:sz w:val="17"/>
          <w:szCs w:val="17"/>
        </w:rPr>
        <w:t>e</w:t>
      </w:r>
      <w:r w:rsidR="00CA50E6" w:rsidRPr="002E4461">
        <w:rPr>
          <w:rFonts w:ascii="Century Gothic" w:eastAsia="Times New Roman" w:hAnsi="Century Gothic"/>
          <w:sz w:val="17"/>
          <w:szCs w:val="17"/>
        </w:rPr>
        <w:t>ived.</w:t>
      </w:r>
    </w:p>
    <w:p w14:paraId="64C1697B" w14:textId="77777777" w:rsidR="003F698A" w:rsidRPr="002E4461" w:rsidRDefault="003F698A" w:rsidP="00C91DA2">
      <w:pPr>
        <w:pStyle w:val="ListParagraph"/>
        <w:numPr>
          <w:ilvl w:val="0"/>
          <w:numId w:val="8"/>
        </w:numPr>
        <w:tabs>
          <w:tab w:val="left" w:pos="820"/>
        </w:tabs>
        <w:spacing w:before="1"/>
        <w:ind w:right="-20"/>
        <w:rPr>
          <w:rFonts w:ascii="Century Gothic" w:eastAsia="Times New Roman" w:hAnsi="Century Gothic"/>
          <w:sz w:val="17"/>
          <w:szCs w:val="17"/>
        </w:rPr>
      </w:pPr>
      <w:r w:rsidRPr="002E4461">
        <w:rPr>
          <w:rFonts w:ascii="Century Gothic" w:eastAsia="Times New Roman" w:hAnsi="Century Gothic"/>
          <w:spacing w:val="1"/>
          <w:sz w:val="17"/>
          <w:szCs w:val="17"/>
        </w:rPr>
        <w:t>P</w:t>
      </w:r>
      <w:r w:rsidRPr="002E4461">
        <w:rPr>
          <w:rFonts w:ascii="Century Gothic" w:eastAsia="Times New Roman" w:hAnsi="Century Gothic"/>
          <w:sz w:val="17"/>
          <w:szCs w:val="17"/>
        </w:rPr>
        <w:t>la</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of bi</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th</w:t>
      </w:r>
    </w:p>
    <w:p w14:paraId="6AF8771C" w14:textId="77777777" w:rsidR="003F698A" w:rsidRPr="002E4461" w:rsidRDefault="003F698A" w:rsidP="00C91DA2">
      <w:pPr>
        <w:pStyle w:val="ListParagraph"/>
        <w:numPr>
          <w:ilvl w:val="0"/>
          <w:numId w:val="8"/>
        </w:numPr>
        <w:tabs>
          <w:tab w:val="left" w:pos="820"/>
        </w:tabs>
        <w:spacing w:before="1"/>
        <w:ind w:right="-20"/>
        <w:rPr>
          <w:rFonts w:ascii="Century Gothic" w:eastAsia="Times New Roman" w:hAnsi="Century Gothic"/>
          <w:sz w:val="17"/>
          <w:szCs w:val="17"/>
        </w:rPr>
      </w:pPr>
      <w:r w:rsidRPr="002E4461">
        <w:rPr>
          <w:rFonts w:ascii="Century Gothic" w:eastAsia="Times New Roman" w:hAnsi="Century Gothic"/>
          <w:sz w:val="17"/>
          <w:szCs w:val="17"/>
        </w:rPr>
        <w:t>M</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 xml:space="preserve">jor </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ield of</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stu</w:t>
      </w:r>
      <w:r w:rsidRPr="002E4461">
        <w:rPr>
          <w:rFonts w:ascii="Century Gothic" w:eastAsia="Times New Roman" w:hAnsi="Century Gothic"/>
          <w:spacing w:val="5"/>
          <w:sz w:val="17"/>
          <w:szCs w:val="17"/>
        </w:rPr>
        <w:t>d</w:t>
      </w:r>
      <w:r w:rsidRPr="002E4461">
        <w:rPr>
          <w:rFonts w:ascii="Century Gothic" w:eastAsia="Times New Roman" w:hAnsi="Century Gothic"/>
          <w:sz w:val="17"/>
          <w:szCs w:val="17"/>
        </w:rPr>
        <w:t>y</w:t>
      </w:r>
    </w:p>
    <w:p w14:paraId="58FE6ECC" w14:textId="77777777" w:rsidR="003F698A" w:rsidRPr="002E4461" w:rsidRDefault="003F698A" w:rsidP="00C91DA2">
      <w:pPr>
        <w:pStyle w:val="ListParagraph"/>
        <w:numPr>
          <w:ilvl w:val="0"/>
          <w:numId w:val="8"/>
        </w:numPr>
        <w:tabs>
          <w:tab w:val="left" w:pos="820"/>
        </w:tabs>
        <w:spacing w:before="1"/>
        <w:ind w:right="-20"/>
        <w:rPr>
          <w:rFonts w:ascii="Century Gothic" w:eastAsia="Times New Roman" w:hAnsi="Century Gothic"/>
          <w:sz w:val="17"/>
          <w:szCs w:val="17"/>
        </w:rPr>
      </w:pPr>
      <w:r w:rsidRPr="002E4461">
        <w:rPr>
          <w:rFonts w:ascii="Century Gothic" w:eastAsia="Times New Roman" w:hAnsi="Century Gothic"/>
          <w:sz w:val="17"/>
          <w:szCs w:val="17"/>
        </w:rPr>
        <w:t>D</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tes of</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Atten</w:t>
      </w:r>
      <w:r w:rsidRPr="002E4461">
        <w:rPr>
          <w:rFonts w:ascii="Century Gothic" w:eastAsia="Times New Roman" w:hAnsi="Century Gothic"/>
          <w:spacing w:val="2"/>
          <w:sz w:val="17"/>
          <w:szCs w:val="17"/>
        </w:rPr>
        <w:t>d</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n</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e</w:t>
      </w:r>
    </w:p>
    <w:p w14:paraId="33ED6B3E" w14:textId="77777777" w:rsidR="003F698A" w:rsidRPr="002E4461" w:rsidRDefault="003F698A" w:rsidP="00C91DA2">
      <w:pPr>
        <w:pStyle w:val="ListParagraph"/>
        <w:numPr>
          <w:ilvl w:val="0"/>
          <w:numId w:val="8"/>
        </w:numPr>
        <w:tabs>
          <w:tab w:val="left" w:pos="820"/>
        </w:tabs>
        <w:spacing w:before="3"/>
        <w:ind w:right="-20"/>
        <w:rPr>
          <w:rFonts w:ascii="Century Gothic" w:eastAsia="Times New Roman" w:hAnsi="Century Gothic"/>
          <w:sz w:val="17"/>
          <w:szCs w:val="17"/>
        </w:rPr>
      </w:pPr>
      <w:r w:rsidRPr="002E4461">
        <w:rPr>
          <w:rFonts w:ascii="Century Gothic" w:eastAsia="Times New Roman" w:hAnsi="Century Gothic"/>
          <w:sz w:val="17"/>
          <w:szCs w:val="17"/>
        </w:rPr>
        <w:t>En</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ol</w:t>
      </w:r>
      <w:r w:rsidRPr="002E4461">
        <w:rPr>
          <w:rFonts w:ascii="Century Gothic" w:eastAsia="Times New Roman" w:hAnsi="Century Gothic"/>
          <w:spacing w:val="1"/>
          <w:sz w:val="17"/>
          <w:szCs w:val="17"/>
        </w:rPr>
        <w:t>l</w:t>
      </w:r>
      <w:r w:rsidRPr="002E4461">
        <w:rPr>
          <w:rFonts w:ascii="Century Gothic" w:eastAsia="Times New Roman" w:hAnsi="Century Gothic"/>
          <w:sz w:val="17"/>
          <w:szCs w:val="17"/>
        </w:rPr>
        <w:t>ment st</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tus</w:t>
      </w:r>
    </w:p>
    <w:p w14:paraId="19EF261D" w14:textId="2745975B" w:rsidR="003F698A" w:rsidRPr="002E4461" w:rsidRDefault="003F698A" w:rsidP="008D246C">
      <w:pPr>
        <w:rPr>
          <w:rFonts w:ascii="Century Gothic" w:hAnsi="Century Gothic"/>
          <w:sz w:val="17"/>
          <w:szCs w:val="17"/>
        </w:rPr>
      </w:pPr>
      <w:r w:rsidRPr="002E4461">
        <w:rPr>
          <w:rFonts w:ascii="Century Gothic" w:hAnsi="Century Gothic"/>
          <w:sz w:val="17"/>
          <w:szCs w:val="17"/>
        </w:rPr>
        <w:t xml:space="preserve">Requests to have directory information about you withheld should be submitted in writing </w:t>
      </w:r>
      <w:r w:rsidR="009B15F9" w:rsidRPr="002E4461">
        <w:rPr>
          <w:rFonts w:ascii="Century Gothic" w:hAnsi="Century Gothic"/>
          <w:sz w:val="17"/>
          <w:szCs w:val="17"/>
        </w:rPr>
        <w:t>to:</w:t>
      </w:r>
      <w:r w:rsidRPr="002E4461">
        <w:rPr>
          <w:rFonts w:ascii="Century Gothic" w:hAnsi="Century Gothic"/>
          <w:sz w:val="17"/>
          <w:szCs w:val="17"/>
        </w:rPr>
        <w:t xml:space="preserve"> </w:t>
      </w:r>
    </w:p>
    <w:p w14:paraId="0695D67E" w14:textId="350E2CE9" w:rsidR="003F698A" w:rsidRPr="002E4461" w:rsidRDefault="008E3B87" w:rsidP="003F698A">
      <w:pPr>
        <w:spacing w:after="0" w:line="240" w:lineRule="auto"/>
        <w:ind w:left="820"/>
        <w:jc w:val="center"/>
        <w:rPr>
          <w:rFonts w:ascii="Century Gothic" w:hAnsi="Century Gothic"/>
          <w:sz w:val="17"/>
          <w:szCs w:val="17"/>
        </w:rPr>
      </w:pPr>
      <w:r w:rsidRPr="002E4461">
        <w:rPr>
          <w:rFonts w:ascii="Century Gothic" w:hAnsi="Century Gothic"/>
          <w:sz w:val="17"/>
          <w:szCs w:val="17"/>
        </w:rPr>
        <w:t>Bidwell Training Center</w:t>
      </w:r>
    </w:p>
    <w:p w14:paraId="3D525CD7" w14:textId="2C1CB737" w:rsidR="003F698A" w:rsidRPr="002E4461" w:rsidRDefault="003F698A" w:rsidP="003F698A">
      <w:pPr>
        <w:spacing w:after="0" w:line="240" w:lineRule="auto"/>
        <w:ind w:left="820"/>
        <w:jc w:val="center"/>
        <w:rPr>
          <w:rFonts w:ascii="Century Gothic" w:hAnsi="Century Gothic"/>
          <w:sz w:val="17"/>
          <w:szCs w:val="17"/>
        </w:rPr>
      </w:pPr>
      <w:r w:rsidRPr="002E4461">
        <w:rPr>
          <w:rFonts w:ascii="Century Gothic" w:hAnsi="Century Gothic"/>
          <w:sz w:val="17"/>
          <w:szCs w:val="17"/>
        </w:rPr>
        <w:t xml:space="preserve">Attn: </w:t>
      </w:r>
      <w:r w:rsidR="00121D47" w:rsidRPr="002E4461">
        <w:rPr>
          <w:rFonts w:ascii="Century Gothic" w:hAnsi="Century Gothic"/>
          <w:sz w:val="17"/>
          <w:szCs w:val="17"/>
        </w:rPr>
        <w:t>Registrar</w:t>
      </w:r>
    </w:p>
    <w:p w14:paraId="1BC07F5F" w14:textId="7E89626F" w:rsidR="003F698A" w:rsidRPr="002E4461" w:rsidRDefault="008E3B87" w:rsidP="003F698A">
      <w:pPr>
        <w:spacing w:after="0" w:line="240" w:lineRule="auto"/>
        <w:ind w:left="820"/>
        <w:jc w:val="center"/>
        <w:rPr>
          <w:rFonts w:ascii="Century Gothic" w:hAnsi="Century Gothic"/>
          <w:sz w:val="17"/>
          <w:szCs w:val="17"/>
        </w:rPr>
      </w:pPr>
      <w:r w:rsidRPr="002E4461">
        <w:rPr>
          <w:rFonts w:ascii="Century Gothic" w:hAnsi="Century Gothic"/>
          <w:sz w:val="17"/>
          <w:szCs w:val="17"/>
        </w:rPr>
        <w:t>1815 Metropolitan Street</w:t>
      </w:r>
    </w:p>
    <w:p w14:paraId="42E31C21" w14:textId="3A0F11D6" w:rsidR="003F698A" w:rsidRPr="002E4461" w:rsidRDefault="008E3B87" w:rsidP="003F698A">
      <w:pPr>
        <w:spacing w:after="0" w:line="240" w:lineRule="auto"/>
        <w:ind w:left="820"/>
        <w:jc w:val="center"/>
        <w:rPr>
          <w:rFonts w:ascii="Century Gothic" w:hAnsi="Century Gothic"/>
          <w:sz w:val="17"/>
          <w:szCs w:val="17"/>
        </w:rPr>
      </w:pPr>
      <w:r w:rsidRPr="002E4461">
        <w:rPr>
          <w:rFonts w:ascii="Century Gothic" w:hAnsi="Century Gothic"/>
          <w:sz w:val="17"/>
          <w:szCs w:val="17"/>
        </w:rPr>
        <w:t>Pittsburgh</w:t>
      </w:r>
      <w:r w:rsidR="003F698A" w:rsidRPr="002E4461">
        <w:rPr>
          <w:rFonts w:ascii="Century Gothic" w:hAnsi="Century Gothic"/>
          <w:sz w:val="17"/>
          <w:szCs w:val="17"/>
        </w:rPr>
        <w:t>, PA 1</w:t>
      </w:r>
      <w:r w:rsidRPr="002E4461">
        <w:rPr>
          <w:rFonts w:ascii="Century Gothic" w:hAnsi="Century Gothic"/>
          <w:sz w:val="17"/>
          <w:szCs w:val="17"/>
        </w:rPr>
        <w:t>5233</w:t>
      </w:r>
    </w:p>
    <w:p w14:paraId="1DBAF5CF" w14:textId="77777777" w:rsidR="003F698A" w:rsidRPr="002E4461" w:rsidRDefault="003F698A" w:rsidP="003F698A">
      <w:pPr>
        <w:spacing w:after="0" w:line="240" w:lineRule="auto"/>
        <w:ind w:left="820"/>
        <w:jc w:val="center"/>
        <w:rPr>
          <w:rFonts w:ascii="Century Gothic" w:hAnsi="Century Gothic"/>
          <w:sz w:val="17"/>
          <w:szCs w:val="17"/>
        </w:rPr>
      </w:pPr>
    </w:p>
    <w:p w14:paraId="2874B52E" w14:textId="77777777" w:rsidR="003F698A" w:rsidRPr="002E4461" w:rsidRDefault="003F698A" w:rsidP="008D246C">
      <w:pPr>
        <w:spacing w:after="0" w:line="240" w:lineRule="auto"/>
        <w:ind w:right="44"/>
        <w:rPr>
          <w:rFonts w:ascii="Century Gothic" w:eastAsia="Times New Roman" w:hAnsi="Century Gothic" w:cs="Times New Roman"/>
          <w:sz w:val="17"/>
          <w:szCs w:val="17"/>
        </w:rPr>
      </w:pPr>
      <w:r w:rsidRPr="002E4461">
        <w:rPr>
          <w:rFonts w:ascii="Century Gothic" w:eastAsia="Times New Roman" w:hAnsi="Century Gothic" w:cs="Times New Roman"/>
          <w:spacing w:val="-1"/>
          <w:sz w:val="17"/>
          <w:szCs w:val="17"/>
        </w:rPr>
        <w:t>F</w:t>
      </w:r>
      <w:r w:rsidRPr="002E4461">
        <w:rPr>
          <w:rFonts w:ascii="Century Gothic" w:eastAsia="Times New Roman" w:hAnsi="Century Gothic" w:cs="Times New Roman"/>
          <w:sz w:val="17"/>
          <w:szCs w:val="17"/>
        </w:rPr>
        <w:t>ER</w:t>
      </w:r>
      <w:r w:rsidRPr="002E4461">
        <w:rPr>
          <w:rFonts w:ascii="Century Gothic" w:eastAsia="Times New Roman" w:hAnsi="Century Gothic" w:cs="Times New Roman"/>
          <w:spacing w:val="1"/>
          <w:sz w:val="17"/>
          <w:szCs w:val="17"/>
        </w:rPr>
        <w:t>P</w:t>
      </w:r>
      <w:r w:rsidRPr="002E4461">
        <w:rPr>
          <w:rFonts w:ascii="Century Gothic" w:eastAsia="Times New Roman" w:hAnsi="Century Gothic" w:cs="Times New Roman"/>
          <w:sz w:val="17"/>
          <w:szCs w:val="17"/>
        </w:rPr>
        <w:t>A p</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rmits</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the disclosure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 xml:space="preserve">of </w:t>
      </w:r>
      <w:r w:rsidRPr="002E4461">
        <w:rPr>
          <w:rFonts w:ascii="Century Gothic" w:eastAsia="Times New Roman" w:hAnsi="Century Gothic" w:cs="Times New Roman"/>
          <w:spacing w:val="2"/>
          <w:sz w:val="17"/>
          <w:szCs w:val="17"/>
        </w:rPr>
        <w:t>P</w:t>
      </w:r>
      <w:r w:rsidRPr="002E4461">
        <w:rPr>
          <w:rFonts w:ascii="Century Gothic" w:eastAsia="Times New Roman" w:hAnsi="Century Gothic" w:cs="Times New Roman"/>
          <w:sz w:val="17"/>
          <w:szCs w:val="17"/>
        </w:rPr>
        <w:t>II</w:t>
      </w:r>
      <w:r w:rsidRPr="002E4461">
        <w:rPr>
          <w:rFonts w:ascii="Century Gothic" w:eastAsia="Times New Roman" w:hAnsi="Century Gothic" w:cs="Times New Roman"/>
          <w:spacing w:val="-4"/>
          <w:sz w:val="17"/>
          <w:szCs w:val="17"/>
        </w:rPr>
        <w:t xml:space="preserve"> </w:t>
      </w:r>
      <w:r w:rsidRPr="002E4461">
        <w:rPr>
          <w:rFonts w:ascii="Century Gothic" w:eastAsia="Times New Roman" w:hAnsi="Century Gothic" w:cs="Times New Roman"/>
          <w:spacing w:val="1"/>
          <w:sz w:val="17"/>
          <w:szCs w:val="17"/>
        </w:rPr>
        <w:t>f</w:t>
      </w:r>
      <w:r w:rsidRPr="002E4461">
        <w:rPr>
          <w:rFonts w:ascii="Century Gothic" w:eastAsia="Times New Roman" w:hAnsi="Century Gothic" w:cs="Times New Roman"/>
          <w:sz w:val="17"/>
          <w:szCs w:val="17"/>
        </w:rPr>
        <w:t xml:space="preserve">rom students’ </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du</w:t>
      </w:r>
      <w:r w:rsidRPr="002E4461">
        <w:rPr>
          <w:rFonts w:ascii="Century Gothic" w:eastAsia="Times New Roman" w:hAnsi="Century Gothic" w:cs="Times New Roman"/>
          <w:spacing w:val="-1"/>
          <w:sz w:val="17"/>
          <w:szCs w:val="17"/>
        </w:rPr>
        <w:t>ca</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 xml:space="preserve">on </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pacing w:val="-1"/>
          <w:sz w:val="17"/>
          <w:szCs w:val="17"/>
        </w:rPr>
        <w:t>ec</w:t>
      </w:r>
      <w:r w:rsidRPr="002E4461">
        <w:rPr>
          <w:rFonts w:ascii="Century Gothic" w:eastAsia="Times New Roman" w:hAnsi="Century Gothic" w:cs="Times New Roman"/>
          <w:sz w:val="17"/>
          <w:szCs w:val="17"/>
        </w:rPr>
        <w:t>ords,</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without</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ons</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nt of the student, if the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disclosure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me</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ts c</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r</w:t>
      </w:r>
      <w:r w:rsidRPr="002E4461">
        <w:rPr>
          <w:rFonts w:ascii="Century Gothic" w:eastAsia="Times New Roman" w:hAnsi="Century Gothic" w:cs="Times New Roman"/>
          <w:spacing w:val="2"/>
          <w:sz w:val="17"/>
          <w:szCs w:val="17"/>
        </w:rPr>
        <w:t>t</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in condit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ons found in §</w:t>
      </w:r>
      <w:r w:rsidRPr="002E4461">
        <w:rPr>
          <w:rFonts w:ascii="Century Gothic" w:eastAsia="Times New Roman" w:hAnsi="Century Gothic" w:cs="Times New Roman"/>
          <w:spacing w:val="2"/>
          <w:sz w:val="17"/>
          <w:szCs w:val="17"/>
        </w:rPr>
        <w:t>9</w:t>
      </w:r>
      <w:r w:rsidRPr="002E4461">
        <w:rPr>
          <w:rFonts w:ascii="Century Gothic" w:eastAsia="Times New Roman" w:hAnsi="Century Gothic" w:cs="Times New Roman"/>
          <w:sz w:val="17"/>
          <w:szCs w:val="17"/>
        </w:rPr>
        <w:t>9.31 of</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the FE</w:t>
      </w:r>
      <w:r w:rsidRPr="002E4461">
        <w:rPr>
          <w:rFonts w:ascii="Century Gothic" w:eastAsia="Times New Roman" w:hAnsi="Century Gothic" w:cs="Times New Roman"/>
          <w:spacing w:val="1"/>
          <w:sz w:val="17"/>
          <w:szCs w:val="17"/>
        </w:rPr>
        <w:t>RP</w:t>
      </w:r>
      <w:r w:rsidRPr="002E4461">
        <w:rPr>
          <w:rFonts w:ascii="Century Gothic" w:eastAsia="Times New Roman" w:hAnsi="Century Gothic" w:cs="Times New Roman"/>
          <w:sz w:val="17"/>
          <w:szCs w:val="17"/>
        </w:rPr>
        <w:t xml:space="preserve">A </w:t>
      </w:r>
      <w:r w:rsidRPr="002E4461">
        <w:rPr>
          <w:rFonts w:ascii="Century Gothic" w:eastAsia="Times New Roman" w:hAnsi="Century Gothic" w:cs="Times New Roman"/>
          <w:spacing w:val="-1"/>
          <w:sz w:val="17"/>
          <w:szCs w:val="17"/>
        </w:rPr>
        <w:t>re</w:t>
      </w:r>
      <w:r w:rsidRPr="002E4461">
        <w:rPr>
          <w:rFonts w:ascii="Century Gothic" w:eastAsia="Times New Roman" w:hAnsi="Century Gothic" w:cs="Times New Roman"/>
          <w:spacing w:val="-2"/>
          <w:sz w:val="17"/>
          <w:szCs w:val="17"/>
        </w:rPr>
        <w:t>g</w:t>
      </w:r>
      <w:r w:rsidRPr="002E4461">
        <w:rPr>
          <w:rFonts w:ascii="Century Gothic" w:eastAsia="Times New Roman" w:hAnsi="Century Gothic" w:cs="Times New Roman"/>
          <w:sz w:val="17"/>
          <w:szCs w:val="17"/>
        </w:rPr>
        <w:t>u</w:t>
      </w:r>
      <w:r w:rsidRPr="002E4461">
        <w:rPr>
          <w:rFonts w:ascii="Century Gothic" w:eastAsia="Times New Roman" w:hAnsi="Century Gothic" w:cs="Times New Roman"/>
          <w:spacing w:val="3"/>
          <w:sz w:val="17"/>
          <w:szCs w:val="17"/>
        </w:rPr>
        <w:t>l</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ons. E</w:t>
      </w:r>
      <w:r w:rsidRPr="002E4461">
        <w:rPr>
          <w:rFonts w:ascii="Century Gothic" w:eastAsia="Times New Roman" w:hAnsi="Century Gothic" w:cs="Times New Roman"/>
          <w:spacing w:val="2"/>
          <w:sz w:val="17"/>
          <w:szCs w:val="17"/>
        </w:rPr>
        <w:t>x</w:t>
      </w:r>
      <w:r w:rsidRPr="002E4461">
        <w:rPr>
          <w:rFonts w:ascii="Century Gothic" w:eastAsia="Times New Roman" w:hAnsi="Century Gothic" w:cs="Times New Roman"/>
          <w:spacing w:val="-1"/>
          <w:sz w:val="17"/>
          <w:szCs w:val="17"/>
        </w:rPr>
        <w:t>ce</w:t>
      </w:r>
      <w:r w:rsidRPr="002E4461">
        <w:rPr>
          <w:rFonts w:ascii="Century Gothic" w:eastAsia="Times New Roman" w:hAnsi="Century Gothic" w:cs="Times New Roman"/>
          <w:sz w:val="17"/>
          <w:szCs w:val="17"/>
        </w:rPr>
        <w:t>pt for</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disclosur</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 xml:space="preserve">s to </w:t>
      </w:r>
      <w:r w:rsidRPr="002E4461">
        <w:rPr>
          <w:rFonts w:ascii="Century Gothic" w:eastAsia="Times New Roman" w:hAnsi="Century Gothic" w:cs="Times New Roman"/>
          <w:spacing w:val="2"/>
          <w:sz w:val="17"/>
          <w:szCs w:val="17"/>
        </w:rPr>
        <w:t>S</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hool of</w:t>
      </w:r>
      <w:r w:rsidRPr="002E4461">
        <w:rPr>
          <w:rFonts w:ascii="Century Gothic" w:eastAsia="Times New Roman" w:hAnsi="Century Gothic" w:cs="Times New Roman"/>
          <w:spacing w:val="-1"/>
          <w:sz w:val="17"/>
          <w:szCs w:val="17"/>
        </w:rPr>
        <w:t>f</w:t>
      </w:r>
      <w:r w:rsidRPr="002E4461">
        <w:rPr>
          <w:rFonts w:ascii="Century Gothic" w:eastAsia="Times New Roman" w:hAnsi="Century Gothic" w:cs="Times New Roman"/>
          <w:sz w:val="17"/>
          <w:szCs w:val="17"/>
        </w:rPr>
        <w:t>ici</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ls, d</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s</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losur</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s r</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la</w:t>
      </w:r>
      <w:r w:rsidRPr="002E4461">
        <w:rPr>
          <w:rFonts w:ascii="Century Gothic" w:eastAsia="Times New Roman" w:hAnsi="Century Gothic" w:cs="Times New Roman"/>
          <w:spacing w:val="2"/>
          <w:sz w:val="17"/>
          <w:szCs w:val="17"/>
        </w:rPr>
        <w:t>t</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d to some judici</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l ord</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rs or</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pacing w:val="3"/>
          <w:sz w:val="17"/>
          <w:szCs w:val="17"/>
        </w:rPr>
        <w:t>l</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w</w:t>
      </w:r>
      <w:r w:rsidRPr="002E4461">
        <w:rPr>
          <w:rFonts w:ascii="Century Gothic" w:eastAsia="Times New Roman" w:hAnsi="Century Gothic" w:cs="Times New Roman"/>
          <w:spacing w:val="-1"/>
          <w:sz w:val="17"/>
          <w:szCs w:val="17"/>
        </w:rPr>
        <w:t>f</w:t>
      </w:r>
      <w:r w:rsidRPr="002E4461">
        <w:rPr>
          <w:rFonts w:ascii="Century Gothic" w:eastAsia="Times New Roman" w:hAnsi="Century Gothic" w:cs="Times New Roman"/>
          <w:sz w:val="17"/>
          <w:szCs w:val="17"/>
        </w:rPr>
        <w:t>ul</w:t>
      </w:r>
      <w:r w:rsidRPr="002E4461">
        <w:rPr>
          <w:rFonts w:ascii="Century Gothic" w:eastAsia="Times New Roman" w:hAnsi="Century Gothic" w:cs="Times New Roman"/>
          <w:spacing w:val="6"/>
          <w:sz w:val="17"/>
          <w:szCs w:val="17"/>
        </w:rPr>
        <w:t>l</w:t>
      </w:r>
      <w:r w:rsidRPr="002E4461">
        <w:rPr>
          <w:rFonts w:ascii="Century Gothic" w:eastAsia="Times New Roman" w:hAnsi="Century Gothic" w:cs="Times New Roman"/>
          <w:sz w:val="17"/>
          <w:szCs w:val="17"/>
        </w:rPr>
        <w:t>y is</w:t>
      </w:r>
      <w:r w:rsidRPr="002E4461">
        <w:rPr>
          <w:rFonts w:ascii="Century Gothic" w:eastAsia="Times New Roman" w:hAnsi="Century Gothic" w:cs="Times New Roman"/>
          <w:spacing w:val="1"/>
          <w:sz w:val="17"/>
          <w:szCs w:val="17"/>
        </w:rPr>
        <w:t>s</w:t>
      </w:r>
      <w:r w:rsidRPr="002E4461">
        <w:rPr>
          <w:rFonts w:ascii="Century Gothic" w:eastAsia="Times New Roman" w:hAnsi="Century Gothic" w:cs="Times New Roman"/>
          <w:sz w:val="17"/>
          <w:szCs w:val="17"/>
        </w:rPr>
        <w:t>u</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d subpo</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n</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s, dis</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losur</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s of di</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to</w:t>
      </w:r>
      <w:r w:rsidRPr="002E4461">
        <w:rPr>
          <w:rFonts w:ascii="Century Gothic" w:eastAsia="Times New Roman" w:hAnsi="Century Gothic" w:cs="Times New Roman"/>
          <w:spacing w:val="4"/>
          <w:sz w:val="17"/>
          <w:szCs w:val="17"/>
        </w:rPr>
        <w:t>r</w:t>
      </w:r>
      <w:r w:rsidRPr="002E4461">
        <w:rPr>
          <w:rFonts w:ascii="Century Gothic" w:eastAsia="Times New Roman" w:hAnsi="Century Gothic" w:cs="Times New Roman"/>
          <w:sz w:val="17"/>
          <w:szCs w:val="17"/>
        </w:rPr>
        <w:t>y</w:t>
      </w:r>
      <w:r w:rsidRPr="002E4461">
        <w:rPr>
          <w:rFonts w:ascii="Century Gothic" w:eastAsia="Times New Roman" w:hAnsi="Century Gothic" w:cs="Times New Roman"/>
          <w:spacing w:val="-5"/>
          <w:sz w:val="17"/>
          <w:szCs w:val="17"/>
        </w:rPr>
        <w:t xml:space="preserve"> </w:t>
      </w:r>
      <w:r w:rsidRPr="002E4461">
        <w:rPr>
          <w:rFonts w:ascii="Century Gothic" w:eastAsia="Times New Roman" w:hAnsi="Century Gothic" w:cs="Times New Roman"/>
          <w:sz w:val="17"/>
          <w:szCs w:val="17"/>
        </w:rPr>
        <w:t>info</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z w:val="17"/>
          <w:szCs w:val="17"/>
        </w:rPr>
        <w:t>m</w:t>
      </w:r>
      <w:r w:rsidRPr="002E4461">
        <w:rPr>
          <w:rFonts w:ascii="Century Gothic" w:eastAsia="Times New Roman" w:hAnsi="Century Gothic" w:cs="Times New Roman"/>
          <w:spacing w:val="2"/>
          <w:sz w:val="17"/>
          <w:szCs w:val="17"/>
        </w:rPr>
        <w:t>a</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 xml:space="preserve">on, </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nd dis</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losur</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 xml:space="preserve">s to </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he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 xml:space="preserve">student, §99.32 of </w:t>
      </w:r>
      <w:r w:rsidRPr="002E4461">
        <w:rPr>
          <w:rFonts w:ascii="Century Gothic" w:eastAsia="Times New Roman" w:hAnsi="Century Gothic" w:cs="Times New Roman"/>
          <w:spacing w:val="-1"/>
          <w:sz w:val="17"/>
          <w:szCs w:val="17"/>
        </w:rPr>
        <w:t>F</w:t>
      </w:r>
      <w:r w:rsidRPr="002E4461">
        <w:rPr>
          <w:rFonts w:ascii="Century Gothic" w:eastAsia="Times New Roman" w:hAnsi="Century Gothic" w:cs="Times New Roman"/>
          <w:sz w:val="17"/>
          <w:szCs w:val="17"/>
        </w:rPr>
        <w:t>ER</w:t>
      </w:r>
      <w:r w:rsidRPr="002E4461">
        <w:rPr>
          <w:rFonts w:ascii="Century Gothic" w:eastAsia="Times New Roman" w:hAnsi="Century Gothic" w:cs="Times New Roman"/>
          <w:spacing w:val="1"/>
          <w:sz w:val="17"/>
          <w:szCs w:val="17"/>
        </w:rPr>
        <w:t>P</w:t>
      </w:r>
      <w:r w:rsidRPr="002E4461">
        <w:rPr>
          <w:rFonts w:ascii="Century Gothic" w:eastAsia="Times New Roman" w:hAnsi="Century Gothic" w:cs="Times New Roman"/>
          <w:sz w:val="17"/>
          <w:szCs w:val="17"/>
        </w:rPr>
        <w:t xml:space="preserve">A </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pacing w:val="-2"/>
          <w:sz w:val="17"/>
          <w:szCs w:val="17"/>
        </w:rPr>
        <w:t>g</w:t>
      </w:r>
      <w:r w:rsidRPr="002E4461">
        <w:rPr>
          <w:rFonts w:ascii="Century Gothic" w:eastAsia="Times New Roman" w:hAnsi="Century Gothic" w:cs="Times New Roman"/>
          <w:sz w:val="17"/>
          <w:szCs w:val="17"/>
        </w:rPr>
        <w:t>ulations r</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qu</w:t>
      </w:r>
      <w:r w:rsidRPr="002E4461">
        <w:rPr>
          <w:rFonts w:ascii="Century Gothic" w:eastAsia="Times New Roman" w:hAnsi="Century Gothic" w:cs="Times New Roman"/>
          <w:spacing w:val="3"/>
          <w:sz w:val="17"/>
          <w:szCs w:val="17"/>
        </w:rPr>
        <w:t>i</w:t>
      </w:r>
      <w:r w:rsidRPr="002E4461">
        <w:rPr>
          <w:rFonts w:ascii="Century Gothic" w:eastAsia="Times New Roman" w:hAnsi="Century Gothic" w:cs="Times New Roman"/>
          <w:sz w:val="17"/>
          <w:szCs w:val="17"/>
        </w:rPr>
        <w:t>r</w:t>
      </w:r>
      <w:r w:rsidRPr="002E4461">
        <w:rPr>
          <w:rFonts w:ascii="Century Gothic" w:eastAsia="Times New Roman" w:hAnsi="Century Gothic" w:cs="Times New Roman"/>
          <w:spacing w:val="-2"/>
          <w:sz w:val="17"/>
          <w:szCs w:val="17"/>
        </w:rPr>
        <w:t>e</w:t>
      </w:r>
      <w:r w:rsidRPr="002E4461">
        <w:rPr>
          <w:rFonts w:ascii="Century Gothic" w:eastAsia="Times New Roman" w:hAnsi="Century Gothic" w:cs="Times New Roman"/>
          <w:sz w:val="17"/>
          <w:szCs w:val="17"/>
        </w:rPr>
        <w:t>s the ins</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i</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pacing w:val="2"/>
          <w:sz w:val="17"/>
          <w:szCs w:val="17"/>
        </w:rPr>
        <w:t>u</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on to r</w:t>
      </w:r>
      <w:r w:rsidRPr="002E4461">
        <w:rPr>
          <w:rFonts w:ascii="Century Gothic" w:eastAsia="Times New Roman" w:hAnsi="Century Gothic" w:cs="Times New Roman"/>
          <w:spacing w:val="-1"/>
          <w:sz w:val="17"/>
          <w:szCs w:val="17"/>
        </w:rPr>
        <w:t>ec</w:t>
      </w:r>
      <w:r w:rsidRPr="002E4461">
        <w:rPr>
          <w:rFonts w:ascii="Century Gothic" w:eastAsia="Times New Roman" w:hAnsi="Century Gothic" w:cs="Times New Roman"/>
          <w:sz w:val="17"/>
          <w:szCs w:val="17"/>
        </w:rPr>
        <w:t>ord the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disclosur</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El</w:t>
      </w:r>
      <w:r w:rsidRPr="002E4461">
        <w:rPr>
          <w:rFonts w:ascii="Century Gothic" w:eastAsia="Times New Roman" w:hAnsi="Century Gothic" w:cs="Times New Roman"/>
          <w:spacing w:val="3"/>
          <w:sz w:val="17"/>
          <w:szCs w:val="17"/>
        </w:rPr>
        <w:t>i</w:t>
      </w:r>
      <w:r w:rsidRPr="002E4461">
        <w:rPr>
          <w:rFonts w:ascii="Century Gothic" w:eastAsia="Times New Roman" w:hAnsi="Century Gothic" w:cs="Times New Roman"/>
          <w:spacing w:val="-2"/>
          <w:sz w:val="17"/>
          <w:szCs w:val="17"/>
        </w:rPr>
        <w:t>g</w:t>
      </w:r>
      <w:r w:rsidRPr="002E4461">
        <w:rPr>
          <w:rFonts w:ascii="Century Gothic" w:eastAsia="Times New Roman" w:hAnsi="Century Gothic" w:cs="Times New Roman"/>
          <w:sz w:val="17"/>
          <w:szCs w:val="17"/>
        </w:rPr>
        <w:t>ib</w:t>
      </w:r>
      <w:r w:rsidRPr="002E4461">
        <w:rPr>
          <w:rFonts w:ascii="Century Gothic" w:eastAsia="Times New Roman" w:hAnsi="Century Gothic" w:cs="Times New Roman"/>
          <w:spacing w:val="1"/>
          <w:sz w:val="17"/>
          <w:szCs w:val="17"/>
        </w:rPr>
        <w:t>l</w:t>
      </w:r>
      <w:r w:rsidRPr="002E4461">
        <w:rPr>
          <w:rFonts w:ascii="Century Gothic" w:eastAsia="Times New Roman" w:hAnsi="Century Gothic" w:cs="Times New Roman"/>
          <w:sz w:val="17"/>
          <w:szCs w:val="17"/>
        </w:rPr>
        <w:t>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students have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a</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ri</w:t>
      </w:r>
      <w:r w:rsidRPr="002E4461">
        <w:rPr>
          <w:rFonts w:ascii="Century Gothic" w:eastAsia="Times New Roman" w:hAnsi="Century Gothic" w:cs="Times New Roman"/>
          <w:spacing w:val="-3"/>
          <w:sz w:val="17"/>
          <w:szCs w:val="17"/>
        </w:rPr>
        <w:t>g</w:t>
      </w:r>
      <w:r w:rsidRPr="002E4461">
        <w:rPr>
          <w:rFonts w:ascii="Century Gothic" w:eastAsia="Times New Roman" w:hAnsi="Century Gothic" w:cs="Times New Roman"/>
          <w:sz w:val="17"/>
          <w:szCs w:val="17"/>
        </w:rPr>
        <w:t xml:space="preserve">ht to </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nsp</w:t>
      </w:r>
      <w:r w:rsidRPr="002E4461">
        <w:rPr>
          <w:rFonts w:ascii="Century Gothic" w:eastAsia="Times New Roman" w:hAnsi="Century Gothic" w:cs="Times New Roman"/>
          <w:spacing w:val="-1"/>
          <w:sz w:val="17"/>
          <w:szCs w:val="17"/>
        </w:rPr>
        <w:t>ec</w:t>
      </w:r>
      <w:r w:rsidRPr="002E4461">
        <w:rPr>
          <w:rFonts w:ascii="Century Gothic" w:eastAsia="Times New Roman" w:hAnsi="Century Gothic" w:cs="Times New Roman"/>
          <w:sz w:val="17"/>
          <w:szCs w:val="17"/>
        </w:rPr>
        <w:t xml:space="preserve">t and </w:t>
      </w:r>
      <w:r w:rsidRPr="002E4461">
        <w:rPr>
          <w:rFonts w:ascii="Century Gothic" w:eastAsia="Times New Roman" w:hAnsi="Century Gothic" w:cs="Times New Roman"/>
          <w:spacing w:val="-1"/>
          <w:sz w:val="17"/>
          <w:szCs w:val="17"/>
        </w:rPr>
        <w:t>re</w:t>
      </w:r>
      <w:r w:rsidRPr="002E4461">
        <w:rPr>
          <w:rFonts w:ascii="Century Gothic" w:eastAsia="Times New Roman" w:hAnsi="Century Gothic" w:cs="Times New Roman"/>
          <w:sz w:val="17"/>
          <w:szCs w:val="17"/>
        </w:rPr>
        <w:t>vi</w:t>
      </w:r>
      <w:r w:rsidRPr="002E4461">
        <w:rPr>
          <w:rFonts w:ascii="Century Gothic" w:eastAsia="Times New Roman" w:hAnsi="Century Gothic" w:cs="Times New Roman"/>
          <w:spacing w:val="2"/>
          <w:sz w:val="17"/>
          <w:szCs w:val="17"/>
        </w:rPr>
        <w:t>e</w:t>
      </w:r>
      <w:r w:rsidRPr="002E4461">
        <w:rPr>
          <w:rFonts w:ascii="Century Gothic" w:eastAsia="Times New Roman" w:hAnsi="Century Gothic" w:cs="Times New Roman"/>
          <w:sz w:val="17"/>
          <w:szCs w:val="17"/>
        </w:rPr>
        <w:t>w the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r</w:t>
      </w:r>
      <w:r w:rsidRPr="002E4461">
        <w:rPr>
          <w:rFonts w:ascii="Century Gothic" w:eastAsia="Times New Roman" w:hAnsi="Century Gothic" w:cs="Times New Roman"/>
          <w:spacing w:val="-2"/>
          <w:sz w:val="17"/>
          <w:szCs w:val="17"/>
        </w:rPr>
        <w:t>e</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 xml:space="preserve">ord </w:t>
      </w:r>
      <w:r w:rsidRPr="002E4461">
        <w:rPr>
          <w:rFonts w:ascii="Century Gothic" w:eastAsia="Times New Roman" w:hAnsi="Century Gothic" w:cs="Times New Roman"/>
          <w:spacing w:val="1"/>
          <w:sz w:val="17"/>
          <w:szCs w:val="17"/>
        </w:rPr>
        <w:t>o</w:t>
      </w:r>
      <w:r w:rsidRPr="002E4461">
        <w:rPr>
          <w:rFonts w:ascii="Century Gothic" w:eastAsia="Times New Roman" w:hAnsi="Century Gothic" w:cs="Times New Roman"/>
          <w:sz w:val="17"/>
          <w:szCs w:val="17"/>
        </w:rPr>
        <w:t>f dis</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losur</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s.</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A</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posts</w:t>
      </w:r>
      <w:r w:rsidRPr="002E4461">
        <w:rPr>
          <w:rFonts w:ascii="Century Gothic" w:eastAsia="Times New Roman" w:hAnsi="Century Gothic" w:cs="Times New Roman"/>
          <w:spacing w:val="-1"/>
          <w:sz w:val="17"/>
          <w:szCs w:val="17"/>
        </w:rPr>
        <w:t>ec</w:t>
      </w:r>
      <w:r w:rsidRPr="002E4461">
        <w:rPr>
          <w:rFonts w:ascii="Century Gothic" w:eastAsia="Times New Roman" w:hAnsi="Century Gothic" w:cs="Times New Roman"/>
          <w:sz w:val="17"/>
          <w:szCs w:val="17"/>
        </w:rPr>
        <w:t>ond</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pacing w:val="4"/>
          <w:sz w:val="17"/>
          <w:szCs w:val="17"/>
        </w:rPr>
        <w:t>r</w:t>
      </w:r>
      <w:r w:rsidRPr="002E4461">
        <w:rPr>
          <w:rFonts w:ascii="Century Gothic" w:eastAsia="Times New Roman" w:hAnsi="Century Gothic" w:cs="Times New Roman"/>
          <w:sz w:val="17"/>
          <w:szCs w:val="17"/>
        </w:rPr>
        <w:t>y</w:t>
      </w:r>
      <w:r w:rsidRPr="002E4461">
        <w:rPr>
          <w:rFonts w:ascii="Century Gothic" w:eastAsia="Times New Roman" w:hAnsi="Century Gothic" w:cs="Times New Roman"/>
          <w:spacing w:val="-5"/>
          <w:sz w:val="17"/>
          <w:szCs w:val="17"/>
        </w:rPr>
        <w:t xml:space="preserve"> </w:t>
      </w:r>
      <w:r w:rsidRPr="002E4461">
        <w:rPr>
          <w:rFonts w:ascii="Century Gothic" w:eastAsia="Times New Roman" w:hAnsi="Century Gothic" w:cs="Times New Roman"/>
          <w:sz w:val="17"/>
          <w:szCs w:val="17"/>
        </w:rPr>
        <w:t>ins</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i</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ut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on m</w:t>
      </w:r>
      <w:r w:rsidRPr="002E4461">
        <w:rPr>
          <w:rFonts w:ascii="Century Gothic" w:eastAsia="Times New Roman" w:hAnsi="Century Gothic" w:cs="Times New Roman"/>
          <w:spacing w:val="2"/>
          <w:sz w:val="17"/>
          <w:szCs w:val="17"/>
        </w:rPr>
        <w:t>a</w:t>
      </w:r>
      <w:r w:rsidRPr="002E4461">
        <w:rPr>
          <w:rFonts w:ascii="Century Gothic" w:eastAsia="Times New Roman" w:hAnsi="Century Gothic" w:cs="Times New Roman"/>
          <w:sz w:val="17"/>
          <w:szCs w:val="17"/>
        </w:rPr>
        <w:t>y</w:t>
      </w:r>
      <w:r w:rsidRPr="002E4461">
        <w:rPr>
          <w:rFonts w:ascii="Century Gothic" w:eastAsia="Times New Roman" w:hAnsi="Century Gothic" w:cs="Times New Roman"/>
          <w:spacing w:val="-5"/>
          <w:sz w:val="17"/>
          <w:szCs w:val="17"/>
        </w:rPr>
        <w:t xml:space="preserve"> </w:t>
      </w:r>
      <w:r w:rsidRPr="002E4461">
        <w:rPr>
          <w:rFonts w:ascii="Century Gothic" w:eastAsia="Times New Roman" w:hAnsi="Century Gothic" w:cs="Times New Roman"/>
          <w:sz w:val="17"/>
          <w:szCs w:val="17"/>
        </w:rPr>
        <w:t xml:space="preserve">disclose </w:t>
      </w:r>
      <w:r w:rsidRPr="002E4461">
        <w:rPr>
          <w:rFonts w:ascii="Century Gothic" w:eastAsia="Times New Roman" w:hAnsi="Century Gothic" w:cs="Times New Roman"/>
          <w:spacing w:val="3"/>
          <w:sz w:val="17"/>
          <w:szCs w:val="17"/>
        </w:rPr>
        <w:t>P</w:t>
      </w:r>
      <w:r w:rsidRPr="002E4461">
        <w:rPr>
          <w:rFonts w:ascii="Century Gothic" w:eastAsia="Times New Roman" w:hAnsi="Century Gothic" w:cs="Times New Roman"/>
          <w:sz w:val="17"/>
          <w:szCs w:val="17"/>
        </w:rPr>
        <w:t>II f</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z w:val="17"/>
          <w:szCs w:val="17"/>
        </w:rPr>
        <w:t xml:space="preserve">om </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he</w:t>
      </w:r>
      <w:r w:rsidRPr="002E4461">
        <w:rPr>
          <w:rFonts w:ascii="Century Gothic" w:eastAsia="Times New Roman" w:hAnsi="Century Gothic" w:cs="Times New Roman"/>
          <w:spacing w:val="-1"/>
          <w:sz w:val="17"/>
          <w:szCs w:val="17"/>
        </w:rPr>
        <w:t xml:space="preserve"> e</w:t>
      </w:r>
      <w:r w:rsidRPr="002E4461">
        <w:rPr>
          <w:rFonts w:ascii="Century Gothic" w:eastAsia="Times New Roman" w:hAnsi="Century Gothic" w:cs="Times New Roman"/>
          <w:sz w:val="17"/>
          <w:szCs w:val="17"/>
        </w:rPr>
        <w:t>du</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on r</w:t>
      </w:r>
      <w:r w:rsidRPr="002E4461">
        <w:rPr>
          <w:rFonts w:ascii="Century Gothic" w:eastAsia="Times New Roman" w:hAnsi="Century Gothic" w:cs="Times New Roman"/>
          <w:spacing w:val="-2"/>
          <w:sz w:val="17"/>
          <w:szCs w:val="17"/>
        </w:rPr>
        <w:t>e</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pacing w:val="2"/>
          <w:sz w:val="17"/>
          <w:szCs w:val="17"/>
        </w:rPr>
        <w:t>o</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z w:val="17"/>
          <w:szCs w:val="17"/>
        </w:rPr>
        <w:t>ds without ob</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in</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ng</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prior</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w</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z w:val="17"/>
          <w:szCs w:val="17"/>
        </w:rPr>
        <w:t>i</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 xml:space="preserve">ten </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ons</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nt</w:t>
      </w:r>
      <w:r w:rsidRPr="002E4461">
        <w:rPr>
          <w:rFonts w:ascii="Century Gothic" w:eastAsia="Times New Roman" w:hAnsi="Century Gothic" w:cs="Times New Roman"/>
          <w:spacing w:val="4"/>
          <w:sz w:val="17"/>
          <w:szCs w:val="17"/>
        </w:rPr>
        <w:t xml:space="preserve"> </w:t>
      </w:r>
      <w:r w:rsidRPr="002E4461">
        <w:rPr>
          <w:rFonts w:ascii="Century Gothic" w:eastAsia="Times New Roman" w:hAnsi="Century Gothic" w:cs="Times New Roman"/>
          <w:sz w:val="17"/>
          <w:szCs w:val="17"/>
        </w:rPr>
        <w:t>of t</w:t>
      </w:r>
      <w:r w:rsidRPr="002E4461">
        <w:rPr>
          <w:rFonts w:ascii="Century Gothic" w:eastAsia="Times New Roman" w:hAnsi="Century Gothic" w:cs="Times New Roman"/>
          <w:spacing w:val="2"/>
          <w:sz w:val="17"/>
          <w:szCs w:val="17"/>
        </w:rPr>
        <w:t>h</w:t>
      </w:r>
      <w:r w:rsidRPr="002E4461">
        <w:rPr>
          <w:rFonts w:ascii="Century Gothic" w:eastAsia="Times New Roman" w:hAnsi="Century Gothic" w:cs="Times New Roman"/>
          <w:sz w:val="17"/>
          <w:szCs w:val="17"/>
        </w:rPr>
        <w:t>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student –</w:t>
      </w:r>
    </w:p>
    <w:p w14:paraId="20577B48" w14:textId="77777777" w:rsidR="003F698A" w:rsidRPr="002E4461" w:rsidRDefault="003F698A" w:rsidP="003F698A">
      <w:pPr>
        <w:spacing w:after="0" w:line="240" w:lineRule="auto"/>
        <w:rPr>
          <w:rFonts w:ascii="Century Gothic" w:hAnsi="Century Gothic"/>
          <w:sz w:val="17"/>
          <w:szCs w:val="17"/>
        </w:rPr>
      </w:pPr>
    </w:p>
    <w:p w14:paraId="57213D44" w14:textId="5075B30F" w:rsidR="003F698A" w:rsidRPr="002E4461" w:rsidRDefault="003F698A" w:rsidP="00C91DA2">
      <w:pPr>
        <w:numPr>
          <w:ilvl w:val="0"/>
          <w:numId w:val="9"/>
        </w:numPr>
        <w:spacing w:after="0" w:line="240" w:lineRule="auto"/>
        <w:rPr>
          <w:rFonts w:ascii="Century Gothic" w:eastAsia="Times New Roman" w:hAnsi="Century Gothic" w:cs="Times New Roman"/>
          <w:sz w:val="17"/>
          <w:szCs w:val="17"/>
        </w:rPr>
      </w:pPr>
      <w:r w:rsidRPr="002E4461">
        <w:rPr>
          <w:rFonts w:ascii="Century Gothic" w:eastAsia="Times New Roman" w:hAnsi="Century Gothic" w:cs="Times New Roman"/>
          <w:sz w:val="17"/>
          <w:szCs w:val="17"/>
        </w:rPr>
        <w:t>To other</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pacing w:val="1"/>
          <w:sz w:val="17"/>
          <w:szCs w:val="17"/>
        </w:rPr>
        <w:t>S</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hool of</w:t>
      </w:r>
      <w:r w:rsidRPr="002E4461">
        <w:rPr>
          <w:rFonts w:ascii="Century Gothic" w:eastAsia="Times New Roman" w:hAnsi="Century Gothic" w:cs="Times New Roman"/>
          <w:spacing w:val="-1"/>
          <w:sz w:val="17"/>
          <w:szCs w:val="17"/>
        </w:rPr>
        <w:t>f</w:t>
      </w:r>
      <w:r w:rsidRPr="002E4461">
        <w:rPr>
          <w:rFonts w:ascii="Century Gothic" w:eastAsia="Times New Roman" w:hAnsi="Century Gothic" w:cs="Times New Roman"/>
          <w:sz w:val="17"/>
          <w:szCs w:val="17"/>
        </w:rPr>
        <w:t>ici</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ls,</w:t>
      </w:r>
      <w:r w:rsidRPr="002E4461">
        <w:rPr>
          <w:rFonts w:ascii="Century Gothic" w:eastAsia="Times New Roman" w:hAnsi="Century Gothic" w:cs="Times New Roman"/>
          <w:spacing w:val="3"/>
          <w:sz w:val="17"/>
          <w:szCs w:val="17"/>
        </w:rPr>
        <w:t xml:space="preserve"> </w:t>
      </w:r>
      <w:r w:rsidRPr="002E4461">
        <w:rPr>
          <w:rFonts w:ascii="Century Gothic" w:eastAsia="Times New Roman" w:hAnsi="Century Gothic" w:cs="Times New Roman"/>
          <w:sz w:val="17"/>
          <w:szCs w:val="17"/>
        </w:rPr>
        <w:t>including</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te</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h</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rs,</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with</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n</w:t>
      </w:r>
      <w:r w:rsidRPr="002E4461">
        <w:rPr>
          <w:rFonts w:ascii="Century Gothic" w:eastAsia="Times New Roman" w:hAnsi="Century Gothic" w:cs="Times New Roman"/>
          <w:spacing w:val="2"/>
          <w:sz w:val="17"/>
          <w:szCs w:val="17"/>
        </w:rPr>
        <w:t xml:space="preserve"> </w:t>
      </w:r>
      <w:r w:rsidR="00FE3B66" w:rsidRPr="002E4461">
        <w:rPr>
          <w:rFonts w:ascii="Century Gothic" w:eastAsia="Times New Roman" w:hAnsi="Century Gothic" w:cs="Times New Roman"/>
          <w:sz w:val="17"/>
          <w:szCs w:val="17"/>
        </w:rPr>
        <w:t xml:space="preserve">Bidwell Training Center </w:t>
      </w:r>
      <w:r w:rsidRPr="002E4461">
        <w:rPr>
          <w:rFonts w:ascii="Century Gothic" w:eastAsia="Times New Roman" w:hAnsi="Century Gothic" w:cs="Times New Roman"/>
          <w:sz w:val="17"/>
          <w:szCs w:val="17"/>
        </w:rPr>
        <w:t xml:space="preserve">whom the </w:t>
      </w:r>
      <w:proofErr w:type="gramStart"/>
      <w:r w:rsidRPr="002E4461">
        <w:rPr>
          <w:rFonts w:ascii="Century Gothic" w:eastAsia="Times New Roman" w:hAnsi="Century Gothic" w:cs="Times New Roman"/>
          <w:sz w:val="17"/>
          <w:szCs w:val="17"/>
        </w:rPr>
        <w:t>S</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hool</w:t>
      </w:r>
      <w:proofErr w:type="gramEnd"/>
      <w:r w:rsidRPr="002E4461">
        <w:rPr>
          <w:rFonts w:ascii="Century Gothic" w:eastAsia="Times New Roman" w:hAnsi="Century Gothic" w:cs="Times New Roman"/>
          <w:sz w:val="17"/>
          <w:szCs w:val="17"/>
        </w:rPr>
        <w:t xml:space="preserve"> has d</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te</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z w:val="17"/>
          <w:szCs w:val="17"/>
        </w:rPr>
        <w:t>m</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n</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d to have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l</w:t>
      </w:r>
      <w:r w:rsidRPr="002E4461">
        <w:rPr>
          <w:rFonts w:ascii="Century Gothic" w:eastAsia="Times New Roman" w:hAnsi="Century Gothic" w:cs="Times New Roman"/>
          <w:spacing w:val="2"/>
          <w:sz w:val="17"/>
          <w:szCs w:val="17"/>
        </w:rPr>
        <w:t>e</w:t>
      </w:r>
      <w:r w:rsidRPr="002E4461">
        <w:rPr>
          <w:rFonts w:ascii="Century Gothic" w:eastAsia="Times New Roman" w:hAnsi="Century Gothic" w:cs="Times New Roman"/>
          <w:spacing w:val="-1"/>
          <w:sz w:val="17"/>
          <w:szCs w:val="17"/>
        </w:rPr>
        <w:t>g</w:t>
      </w:r>
      <w:r w:rsidRPr="002E4461">
        <w:rPr>
          <w:rFonts w:ascii="Century Gothic" w:eastAsia="Times New Roman" w:hAnsi="Century Gothic" w:cs="Times New Roman"/>
          <w:sz w:val="17"/>
          <w:szCs w:val="17"/>
        </w:rPr>
        <w:t>i</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i</w:t>
      </w:r>
      <w:r w:rsidRPr="002E4461">
        <w:rPr>
          <w:rFonts w:ascii="Century Gothic" w:eastAsia="Times New Roman" w:hAnsi="Century Gothic" w:cs="Times New Roman"/>
          <w:spacing w:val="1"/>
          <w:sz w:val="17"/>
          <w:szCs w:val="17"/>
        </w:rPr>
        <w:t>m</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 xml:space="preserve">te </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du</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on</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 xml:space="preserve">l </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nte</w:t>
      </w:r>
      <w:r w:rsidRPr="002E4461">
        <w:rPr>
          <w:rFonts w:ascii="Century Gothic" w:eastAsia="Times New Roman" w:hAnsi="Century Gothic" w:cs="Times New Roman"/>
          <w:spacing w:val="-1"/>
          <w:sz w:val="17"/>
          <w:szCs w:val="17"/>
        </w:rPr>
        <w:t>re</w:t>
      </w:r>
      <w:r w:rsidRPr="002E4461">
        <w:rPr>
          <w:rFonts w:ascii="Century Gothic" w:eastAsia="Times New Roman" w:hAnsi="Century Gothic" w:cs="Times New Roman"/>
          <w:sz w:val="17"/>
          <w:szCs w:val="17"/>
        </w:rPr>
        <w:t>st</w:t>
      </w:r>
      <w:r w:rsidRPr="002E4461">
        <w:rPr>
          <w:rFonts w:ascii="Century Gothic" w:eastAsia="Times New Roman" w:hAnsi="Century Gothic" w:cs="Times New Roman"/>
          <w:spacing w:val="1"/>
          <w:sz w:val="17"/>
          <w:szCs w:val="17"/>
        </w:rPr>
        <w:t>s</w:t>
      </w:r>
      <w:r w:rsidRPr="002E4461">
        <w:rPr>
          <w:rFonts w:ascii="Century Gothic" w:eastAsia="Times New Roman" w:hAnsi="Century Gothic" w:cs="Times New Roman"/>
          <w:sz w:val="17"/>
          <w:szCs w:val="17"/>
        </w:rPr>
        <w:t>.</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 xml:space="preserve">This </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n</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 xml:space="preserve">ludes </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ontr</w:t>
      </w:r>
      <w:r w:rsidRPr="002E4461">
        <w:rPr>
          <w:rFonts w:ascii="Century Gothic" w:eastAsia="Times New Roman" w:hAnsi="Century Gothic" w:cs="Times New Roman"/>
          <w:spacing w:val="-1"/>
          <w:sz w:val="17"/>
          <w:szCs w:val="17"/>
        </w:rPr>
        <w:t>ac</w:t>
      </w:r>
      <w:r w:rsidRPr="002E4461">
        <w:rPr>
          <w:rFonts w:ascii="Century Gothic" w:eastAsia="Times New Roman" w:hAnsi="Century Gothic" w:cs="Times New Roman"/>
          <w:sz w:val="17"/>
          <w:szCs w:val="17"/>
        </w:rPr>
        <w:t>tors,</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onsultants, volunte</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r</w:t>
      </w:r>
      <w:r w:rsidRPr="002E4461">
        <w:rPr>
          <w:rFonts w:ascii="Century Gothic" w:eastAsia="Times New Roman" w:hAnsi="Century Gothic" w:cs="Times New Roman"/>
          <w:spacing w:val="1"/>
          <w:sz w:val="17"/>
          <w:szCs w:val="17"/>
        </w:rPr>
        <w:t>s</w:t>
      </w:r>
      <w:r w:rsidRPr="002E4461">
        <w:rPr>
          <w:rFonts w:ascii="Century Gothic" w:eastAsia="Times New Roman" w:hAnsi="Century Gothic" w:cs="Times New Roman"/>
          <w:sz w:val="17"/>
          <w:szCs w:val="17"/>
        </w:rPr>
        <w:t xml:space="preserve">, or </w:t>
      </w:r>
      <w:r w:rsidRPr="002E4461">
        <w:rPr>
          <w:rFonts w:ascii="Century Gothic" w:eastAsia="Times New Roman" w:hAnsi="Century Gothic" w:cs="Times New Roman"/>
          <w:spacing w:val="-1"/>
          <w:sz w:val="17"/>
          <w:szCs w:val="17"/>
        </w:rPr>
        <w:t>o</w:t>
      </w:r>
      <w:r w:rsidRPr="002E4461">
        <w:rPr>
          <w:rFonts w:ascii="Century Gothic" w:eastAsia="Times New Roman" w:hAnsi="Century Gothic" w:cs="Times New Roman"/>
          <w:sz w:val="17"/>
          <w:szCs w:val="17"/>
        </w:rPr>
        <w:t>ther</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pacing w:val="2"/>
          <w:sz w:val="17"/>
          <w:szCs w:val="17"/>
        </w:rPr>
        <w:t>p</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rt</w:t>
      </w:r>
      <w:r w:rsidRPr="002E4461">
        <w:rPr>
          <w:rFonts w:ascii="Century Gothic" w:eastAsia="Times New Roman" w:hAnsi="Century Gothic" w:cs="Times New Roman"/>
          <w:spacing w:val="2"/>
          <w:sz w:val="17"/>
          <w:szCs w:val="17"/>
        </w:rPr>
        <w:t>i</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 xml:space="preserve">s to whom the </w:t>
      </w:r>
      <w:proofErr w:type="gramStart"/>
      <w:r w:rsidRPr="002E4461">
        <w:rPr>
          <w:rFonts w:ascii="Century Gothic" w:eastAsia="Times New Roman" w:hAnsi="Century Gothic" w:cs="Times New Roman"/>
          <w:spacing w:val="2"/>
          <w:sz w:val="17"/>
          <w:szCs w:val="17"/>
        </w:rPr>
        <w:t>S</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hool</w:t>
      </w:r>
      <w:proofErr w:type="gramEnd"/>
      <w:r w:rsidRPr="002E4461">
        <w:rPr>
          <w:rFonts w:ascii="Century Gothic" w:eastAsia="Times New Roman" w:hAnsi="Century Gothic" w:cs="Times New Roman"/>
          <w:sz w:val="17"/>
          <w:szCs w:val="17"/>
        </w:rPr>
        <w:t xml:space="preserve"> has outsour</w:t>
      </w:r>
      <w:r w:rsidRPr="002E4461">
        <w:rPr>
          <w:rFonts w:ascii="Century Gothic" w:eastAsia="Times New Roman" w:hAnsi="Century Gothic" w:cs="Times New Roman"/>
          <w:spacing w:val="-2"/>
          <w:sz w:val="17"/>
          <w:szCs w:val="17"/>
        </w:rPr>
        <w:t>c</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d ins</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i</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ut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on</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l se</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z w:val="17"/>
          <w:szCs w:val="17"/>
        </w:rPr>
        <w:t>vic</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s or</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fun</w:t>
      </w:r>
      <w:r w:rsidRPr="002E4461">
        <w:rPr>
          <w:rFonts w:ascii="Century Gothic" w:eastAsia="Times New Roman" w:hAnsi="Century Gothic" w:cs="Times New Roman"/>
          <w:spacing w:val="-2"/>
          <w:sz w:val="17"/>
          <w:szCs w:val="17"/>
        </w:rPr>
        <w:t>c</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ons, pro</w:t>
      </w:r>
      <w:r w:rsidRPr="002E4461">
        <w:rPr>
          <w:rFonts w:ascii="Century Gothic" w:eastAsia="Times New Roman" w:hAnsi="Century Gothic" w:cs="Times New Roman"/>
          <w:spacing w:val="2"/>
          <w:sz w:val="17"/>
          <w:szCs w:val="17"/>
        </w:rPr>
        <w:t>v</w:t>
      </w:r>
      <w:r w:rsidRPr="002E4461">
        <w:rPr>
          <w:rFonts w:ascii="Century Gothic" w:eastAsia="Times New Roman" w:hAnsi="Century Gothic" w:cs="Times New Roman"/>
          <w:sz w:val="17"/>
          <w:szCs w:val="17"/>
        </w:rPr>
        <w:t>ided th</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 xml:space="preserve">t </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he</w:t>
      </w:r>
      <w:r w:rsidRPr="002E4461">
        <w:rPr>
          <w:rFonts w:ascii="Century Gothic" w:eastAsia="Times New Roman" w:hAnsi="Century Gothic" w:cs="Times New Roman"/>
          <w:spacing w:val="-1"/>
          <w:sz w:val="17"/>
          <w:szCs w:val="17"/>
        </w:rPr>
        <w:t xml:space="preserve"> c</w:t>
      </w:r>
      <w:r w:rsidRPr="002E4461">
        <w:rPr>
          <w:rFonts w:ascii="Century Gothic" w:eastAsia="Times New Roman" w:hAnsi="Century Gothic" w:cs="Times New Roman"/>
          <w:sz w:val="17"/>
          <w:szCs w:val="17"/>
        </w:rPr>
        <w:t>ondi</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 xml:space="preserve">ions </w:t>
      </w:r>
      <w:r w:rsidRPr="002E4461">
        <w:rPr>
          <w:rFonts w:ascii="Century Gothic" w:eastAsia="Times New Roman" w:hAnsi="Century Gothic" w:cs="Times New Roman"/>
          <w:spacing w:val="1"/>
          <w:sz w:val="17"/>
          <w:szCs w:val="17"/>
        </w:rPr>
        <w:t>l</w:t>
      </w:r>
      <w:r w:rsidRPr="002E4461">
        <w:rPr>
          <w:rFonts w:ascii="Century Gothic" w:eastAsia="Times New Roman" w:hAnsi="Century Gothic" w:cs="Times New Roman"/>
          <w:sz w:val="17"/>
          <w:szCs w:val="17"/>
        </w:rPr>
        <w:t>is</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d in §99.31</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w:t>
      </w:r>
      <w:r w:rsidRPr="002E4461">
        <w:rPr>
          <w:rFonts w:ascii="Century Gothic" w:eastAsia="Times New Roman" w:hAnsi="Century Gothic" w:cs="Times New Roman"/>
          <w:spacing w:val="-1"/>
          <w:sz w:val="17"/>
          <w:szCs w:val="17"/>
        </w:rPr>
        <w:t>(</w:t>
      </w:r>
      <w:r w:rsidRPr="002E4461">
        <w:rPr>
          <w:rFonts w:ascii="Century Gothic" w:eastAsia="Times New Roman" w:hAnsi="Century Gothic" w:cs="Times New Roman"/>
          <w:spacing w:val="2"/>
          <w:sz w:val="17"/>
          <w:szCs w:val="17"/>
        </w:rPr>
        <w:t>1</w:t>
      </w:r>
      <w:r w:rsidRPr="002E4461">
        <w:rPr>
          <w:rFonts w:ascii="Century Gothic" w:eastAsia="Times New Roman" w:hAnsi="Century Gothic" w:cs="Times New Roman"/>
          <w:sz w:val="17"/>
          <w:szCs w:val="17"/>
        </w:rPr>
        <w:t>)</w:t>
      </w:r>
      <w:r w:rsidRPr="002E4461">
        <w:rPr>
          <w:rFonts w:ascii="Century Gothic" w:eastAsia="Times New Roman" w:hAnsi="Century Gothic" w:cs="Times New Roman"/>
          <w:spacing w:val="-1"/>
          <w:sz w:val="17"/>
          <w:szCs w:val="17"/>
        </w:rPr>
        <w:t>(</w:t>
      </w:r>
      <w:r w:rsidRPr="002E4461">
        <w:rPr>
          <w:rFonts w:ascii="Century Gothic" w:eastAsia="Times New Roman" w:hAnsi="Century Gothic" w:cs="Times New Roman"/>
          <w:sz w:val="17"/>
          <w:szCs w:val="17"/>
        </w:rPr>
        <w:t>i)</w:t>
      </w:r>
      <w:r w:rsidRPr="002E4461">
        <w:rPr>
          <w:rFonts w:ascii="Century Gothic" w:eastAsia="Times New Roman" w:hAnsi="Century Gothic" w:cs="Times New Roman"/>
          <w:spacing w:val="1"/>
          <w:sz w:val="17"/>
          <w:szCs w:val="17"/>
        </w:rPr>
        <w:t>(</w:t>
      </w:r>
      <w:r w:rsidRPr="002E4461">
        <w:rPr>
          <w:rFonts w:ascii="Century Gothic" w:eastAsia="Times New Roman" w:hAnsi="Century Gothic" w:cs="Times New Roman"/>
          <w:spacing w:val="-2"/>
          <w:sz w:val="17"/>
          <w:szCs w:val="17"/>
        </w:rPr>
        <w:t>B</w:t>
      </w:r>
      <w:r w:rsidRPr="002E4461">
        <w:rPr>
          <w:rFonts w:ascii="Century Gothic" w:eastAsia="Times New Roman" w:hAnsi="Century Gothic" w:cs="Times New Roman"/>
          <w:spacing w:val="1"/>
          <w:sz w:val="17"/>
          <w:szCs w:val="17"/>
        </w:rPr>
        <w:t>)(</w:t>
      </w:r>
      <w:r w:rsidRPr="002E4461">
        <w:rPr>
          <w:rFonts w:ascii="Century Gothic" w:eastAsia="Times New Roman" w:hAnsi="Century Gothic" w:cs="Times New Roman"/>
          <w:i/>
          <w:sz w:val="17"/>
          <w:szCs w:val="17"/>
        </w:rPr>
        <w:t>1</w:t>
      </w:r>
      <w:r w:rsidRPr="002E4461">
        <w:rPr>
          <w:rFonts w:ascii="Century Gothic" w:eastAsia="Times New Roman" w:hAnsi="Century Gothic" w:cs="Times New Roman"/>
          <w:sz w:val="17"/>
          <w:szCs w:val="17"/>
        </w:rPr>
        <w:t>)</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(a)</w:t>
      </w:r>
      <w:r w:rsidRPr="002E4461">
        <w:rPr>
          <w:rFonts w:ascii="Century Gothic" w:eastAsia="Times New Roman" w:hAnsi="Century Gothic" w:cs="Times New Roman"/>
          <w:spacing w:val="-1"/>
          <w:sz w:val="17"/>
          <w:szCs w:val="17"/>
        </w:rPr>
        <w:t>(</w:t>
      </w:r>
      <w:r w:rsidRPr="002E4461">
        <w:rPr>
          <w:rFonts w:ascii="Century Gothic" w:eastAsia="Times New Roman" w:hAnsi="Century Gothic" w:cs="Times New Roman"/>
          <w:sz w:val="17"/>
          <w:szCs w:val="17"/>
        </w:rPr>
        <w:t>1)</w:t>
      </w:r>
      <w:r w:rsidRPr="002E4461">
        <w:rPr>
          <w:rFonts w:ascii="Century Gothic" w:eastAsia="Times New Roman" w:hAnsi="Century Gothic" w:cs="Times New Roman"/>
          <w:spacing w:val="-1"/>
          <w:sz w:val="17"/>
          <w:szCs w:val="17"/>
        </w:rPr>
        <w:t>(</w:t>
      </w:r>
      <w:r w:rsidRPr="002E4461">
        <w:rPr>
          <w:rFonts w:ascii="Century Gothic" w:eastAsia="Times New Roman" w:hAnsi="Century Gothic" w:cs="Times New Roman"/>
          <w:sz w:val="17"/>
          <w:szCs w:val="17"/>
        </w:rPr>
        <w:t>i</w:t>
      </w:r>
      <w:r w:rsidRPr="002E4461">
        <w:rPr>
          <w:rFonts w:ascii="Century Gothic" w:eastAsia="Times New Roman" w:hAnsi="Century Gothic" w:cs="Times New Roman"/>
          <w:spacing w:val="2"/>
          <w:sz w:val="17"/>
          <w:szCs w:val="17"/>
        </w:rPr>
        <w:t>)</w:t>
      </w:r>
      <w:r w:rsidRPr="002E4461">
        <w:rPr>
          <w:rFonts w:ascii="Century Gothic" w:eastAsia="Times New Roman" w:hAnsi="Century Gothic" w:cs="Times New Roman"/>
          <w:sz w:val="17"/>
          <w:szCs w:val="17"/>
        </w:rPr>
        <w:t>(B)</w:t>
      </w:r>
      <w:r w:rsidRPr="002E4461">
        <w:rPr>
          <w:rFonts w:ascii="Century Gothic" w:eastAsia="Times New Roman" w:hAnsi="Century Gothic" w:cs="Times New Roman"/>
          <w:spacing w:val="-1"/>
          <w:sz w:val="17"/>
          <w:szCs w:val="17"/>
        </w:rPr>
        <w:t>(</w:t>
      </w:r>
      <w:r w:rsidRPr="002E4461">
        <w:rPr>
          <w:rFonts w:ascii="Century Gothic" w:eastAsia="Times New Roman" w:hAnsi="Century Gothic" w:cs="Times New Roman"/>
          <w:i/>
          <w:sz w:val="17"/>
          <w:szCs w:val="17"/>
        </w:rPr>
        <w:t>2</w:t>
      </w:r>
      <w:r w:rsidRPr="002E4461">
        <w:rPr>
          <w:rFonts w:ascii="Century Gothic" w:eastAsia="Times New Roman" w:hAnsi="Century Gothic" w:cs="Times New Roman"/>
          <w:sz w:val="17"/>
          <w:szCs w:val="17"/>
        </w:rPr>
        <w:t>)</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re</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met.</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w:t>
      </w:r>
      <w:r w:rsidRPr="002E4461">
        <w:rPr>
          <w:rFonts w:ascii="Century Gothic" w:eastAsia="Times New Roman" w:hAnsi="Century Gothic" w:cs="Times New Roman"/>
          <w:spacing w:val="1"/>
          <w:sz w:val="17"/>
          <w:szCs w:val="17"/>
        </w:rPr>
        <w:t>99</w:t>
      </w:r>
      <w:r w:rsidRPr="002E4461">
        <w:rPr>
          <w:rFonts w:ascii="Century Gothic" w:eastAsia="Times New Roman" w:hAnsi="Century Gothic" w:cs="Times New Roman"/>
          <w:sz w:val="17"/>
          <w:szCs w:val="17"/>
        </w:rPr>
        <w:t>.31(</w:t>
      </w:r>
      <w:r w:rsidRPr="002E4461">
        <w:rPr>
          <w:rFonts w:ascii="Century Gothic" w:eastAsia="Times New Roman" w:hAnsi="Century Gothic" w:cs="Times New Roman"/>
          <w:spacing w:val="-2"/>
          <w:sz w:val="17"/>
          <w:szCs w:val="17"/>
        </w:rPr>
        <w:t>a</w:t>
      </w:r>
      <w:r w:rsidRPr="002E4461">
        <w:rPr>
          <w:rFonts w:ascii="Century Gothic" w:eastAsia="Times New Roman" w:hAnsi="Century Gothic" w:cs="Times New Roman"/>
          <w:sz w:val="17"/>
          <w:szCs w:val="17"/>
        </w:rPr>
        <w:t>)</w:t>
      </w:r>
      <w:r w:rsidRPr="002E4461">
        <w:rPr>
          <w:rFonts w:ascii="Century Gothic" w:eastAsia="Times New Roman" w:hAnsi="Century Gothic" w:cs="Times New Roman"/>
          <w:spacing w:val="-1"/>
          <w:sz w:val="17"/>
          <w:szCs w:val="17"/>
        </w:rPr>
        <w:t>(</w:t>
      </w:r>
      <w:r w:rsidRPr="002E4461">
        <w:rPr>
          <w:rFonts w:ascii="Century Gothic" w:eastAsia="Times New Roman" w:hAnsi="Century Gothic" w:cs="Times New Roman"/>
          <w:spacing w:val="2"/>
          <w:sz w:val="17"/>
          <w:szCs w:val="17"/>
        </w:rPr>
        <w:t>1</w:t>
      </w:r>
      <w:r w:rsidRPr="002E4461">
        <w:rPr>
          <w:rFonts w:ascii="Century Gothic" w:eastAsia="Times New Roman" w:hAnsi="Century Gothic" w:cs="Times New Roman"/>
          <w:sz w:val="17"/>
          <w:szCs w:val="17"/>
        </w:rPr>
        <w:t>))</w:t>
      </w:r>
    </w:p>
    <w:p w14:paraId="313837D0" w14:textId="77777777" w:rsidR="003F698A" w:rsidRPr="002E4461" w:rsidRDefault="003F698A" w:rsidP="003F698A">
      <w:pPr>
        <w:spacing w:after="0" w:line="240" w:lineRule="auto"/>
        <w:rPr>
          <w:rFonts w:ascii="Century Gothic" w:eastAsia="Times New Roman" w:hAnsi="Century Gothic" w:cs="Times New Roman"/>
          <w:sz w:val="17"/>
          <w:szCs w:val="17"/>
        </w:rPr>
      </w:pPr>
    </w:p>
    <w:p w14:paraId="54C205CC" w14:textId="77777777" w:rsidR="003F698A" w:rsidRPr="002E4461" w:rsidRDefault="003F698A" w:rsidP="00C91DA2">
      <w:pPr>
        <w:numPr>
          <w:ilvl w:val="0"/>
          <w:numId w:val="9"/>
        </w:numPr>
        <w:tabs>
          <w:tab w:val="left" w:pos="1180"/>
        </w:tabs>
        <w:spacing w:after="0" w:line="239" w:lineRule="auto"/>
        <w:ind w:right="94"/>
        <w:contextualSpacing/>
        <w:rPr>
          <w:rFonts w:ascii="Century Gothic" w:eastAsia="Times New Roman" w:hAnsi="Century Gothic"/>
          <w:sz w:val="17"/>
          <w:szCs w:val="17"/>
        </w:rPr>
      </w:pPr>
      <w:r w:rsidRPr="002E4461">
        <w:rPr>
          <w:rFonts w:ascii="Century Gothic" w:eastAsia="Times New Roman" w:hAnsi="Century Gothic"/>
          <w:sz w:val="17"/>
          <w:szCs w:val="17"/>
        </w:rPr>
        <w:t>To o</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fi</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 xml:space="preserve">ials of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not</w:t>
      </w:r>
      <w:r w:rsidRPr="002E4461">
        <w:rPr>
          <w:rFonts w:ascii="Century Gothic" w:eastAsia="Times New Roman" w:hAnsi="Century Gothic"/>
          <w:spacing w:val="3"/>
          <w:sz w:val="17"/>
          <w:szCs w:val="17"/>
        </w:rPr>
        <w:t>h</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 s</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hool wh</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re</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the stud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nt s</w:t>
      </w:r>
      <w:r w:rsidRPr="002E4461">
        <w:rPr>
          <w:rFonts w:ascii="Century Gothic" w:eastAsia="Times New Roman" w:hAnsi="Century Gothic"/>
          <w:spacing w:val="2"/>
          <w:sz w:val="17"/>
          <w:szCs w:val="17"/>
        </w:rPr>
        <w:t>e</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ks or intends to en</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ol</w:t>
      </w:r>
      <w:r w:rsidRPr="002E4461">
        <w:rPr>
          <w:rFonts w:ascii="Century Gothic" w:eastAsia="Times New Roman" w:hAnsi="Century Gothic"/>
          <w:spacing w:val="1"/>
          <w:sz w:val="17"/>
          <w:szCs w:val="17"/>
        </w:rPr>
        <w:t>l</w:t>
      </w:r>
      <w:r w:rsidRPr="002E4461">
        <w:rPr>
          <w:rFonts w:ascii="Century Gothic" w:eastAsia="Times New Roman" w:hAnsi="Century Gothic"/>
          <w:sz w:val="17"/>
          <w:szCs w:val="17"/>
        </w:rPr>
        <w:t xml:space="preserve">, </w:t>
      </w:r>
      <w:r w:rsidRPr="002E4461">
        <w:rPr>
          <w:rFonts w:ascii="Century Gothic" w:eastAsia="Times New Roman" w:hAnsi="Century Gothic"/>
          <w:spacing w:val="2"/>
          <w:sz w:val="17"/>
          <w:szCs w:val="17"/>
        </w:rPr>
        <w:t>o</w:t>
      </w:r>
      <w:r w:rsidRPr="002E4461">
        <w:rPr>
          <w:rFonts w:ascii="Century Gothic" w:eastAsia="Times New Roman" w:hAnsi="Century Gothic"/>
          <w:sz w:val="17"/>
          <w:szCs w:val="17"/>
        </w:rPr>
        <w:t xml:space="preserve">r </w:t>
      </w:r>
      <w:r w:rsidRPr="002E4461">
        <w:rPr>
          <w:rFonts w:ascii="Century Gothic" w:eastAsia="Times New Roman" w:hAnsi="Century Gothic"/>
          <w:spacing w:val="-1"/>
          <w:sz w:val="17"/>
          <w:szCs w:val="17"/>
        </w:rPr>
        <w:t>w</w:t>
      </w:r>
      <w:r w:rsidRPr="002E4461">
        <w:rPr>
          <w:rFonts w:ascii="Century Gothic" w:eastAsia="Times New Roman" w:hAnsi="Century Gothic"/>
          <w:sz w:val="17"/>
          <w:szCs w:val="17"/>
        </w:rPr>
        <w:t>h</w:t>
      </w:r>
      <w:r w:rsidRPr="002E4461">
        <w:rPr>
          <w:rFonts w:ascii="Century Gothic" w:eastAsia="Times New Roman" w:hAnsi="Century Gothic"/>
          <w:spacing w:val="-1"/>
          <w:sz w:val="17"/>
          <w:szCs w:val="17"/>
        </w:rPr>
        <w:t>e</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e the stud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nt </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 xml:space="preserve">s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lr</w:t>
      </w:r>
      <w:r w:rsidRPr="002E4461">
        <w:rPr>
          <w:rFonts w:ascii="Century Gothic" w:eastAsia="Times New Roman" w:hAnsi="Century Gothic"/>
          <w:spacing w:val="-1"/>
          <w:sz w:val="17"/>
          <w:szCs w:val="17"/>
        </w:rPr>
        <w:t>ea</w:t>
      </w:r>
      <w:r w:rsidRPr="002E4461">
        <w:rPr>
          <w:rFonts w:ascii="Century Gothic" w:eastAsia="Times New Roman" w:hAnsi="Century Gothic"/>
          <w:spacing w:val="5"/>
          <w:sz w:val="17"/>
          <w:szCs w:val="17"/>
        </w:rPr>
        <w:t>d</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Pr="002E4461">
        <w:rPr>
          <w:rFonts w:ascii="Century Gothic" w:eastAsia="Times New Roman" w:hAnsi="Century Gothic"/>
          <w:spacing w:val="-1"/>
          <w:sz w:val="17"/>
          <w:szCs w:val="17"/>
        </w:rPr>
        <w:t>e</w:t>
      </w:r>
      <w:r w:rsidRPr="002E4461">
        <w:rPr>
          <w:rFonts w:ascii="Century Gothic" w:eastAsia="Times New Roman" w:hAnsi="Century Gothic"/>
          <w:spacing w:val="2"/>
          <w:sz w:val="17"/>
          <w:szCs w:val="17"/>
        </w:rPr>
        <w:t>n</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ol</w:t>
      </w:r>
      <w:r w:rsidRPr="002E4461">
        <w:rPr>
          <w:rFonts w:ascii="Century Gothic" w:eastAsia="Times New Roman" w:hAnsi="Century Gothic"/>
          <w:spacing w:val="1"/>
          <w:sz w:val="17"/>
          <w:szCs w:val="17"/>
        </w:rPr>
        <w:t>l</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d if the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disclosure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 xml:space="preserve">is </w:t>
      </w:r>
      <w:r w:rsidRPr="002E4461">
        <w:rPr>
          <w:rFonts w:ascii="Century Gothic" w:eastAsia="Times New Roman" w:hAnsi="Century Gothic"/>
          <w:spacing w:val="2"/>
          <w:sz w:val="17"/>
          <w:szCs w:val="17"/>
        </w:rPr>
        <w:t>f</w:t>
      </w:r>
      <w:r w:rsidRPr="002E4461">
        <w:rPr>
          <w:rFonts w:ascii="Century Gothic" w:eastAsia="Times New Roman" w:hAnsi="Century Gothic"/>
          <w:sz w:val="17"/>
          <w:szCs w:val="17"/>
        </w:rPr>
        <w:t>or p</w:t>
      </w:r>
      <w:r w:rsidRPr="002E4461">
        <w:rPr>
          <w:rFonts w:ascii="Century Gothic" w:eastAsia="Times New Roman" w:hAnsi="Century Gothic"/>
          <w:spacing w:val="-1"/>
          <w:sz w:val="17"/>
          <w:szCs w:val="17"/>
        </w:rPr>
        <w:t>u</w:t>
      </w:r>
      <w:r w:rsidRPr="002E4461">
        <w:rPr>
          <w:rFonts w:ascii="Century Gothic" w:eastAsia="Times New Roman" w:hAnsi="Century Gothic"/>
          <w:sz w:val="17"/>
          <w:szCs w:val="17"/>
        </w:rPr>
        <w:t>rpos</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s </w:t>
      </w:r>
      <w:r w:rsidRPr="002E4461">
        <w:rPr>
          <w:rFonts w:ascii="Century Gothic" w:eastAsia="Times New Roman" w:hAnsi="Century Gothic"/>
          <w:spacing w:val="2"/>
          <w:sz w:val="17"/>
          <w:szCs w:val="17"/>
        </w:rPr>
        <w:t>r</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lat</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d to </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he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 xml:space="preserve">student’s </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nrollm</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nt or tr</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ns</w:t>
      </w:r>
      <w:r w:rsidRPr="002E4461">
        <w:rPr>
          <w:rFonts w:ascii="Century Gothic" w:eastAsia="Times New Roman" w:hAnsi="Century Gothic"/>
          <w:spacing w:val="2"/>
          <w:sz w:val="17"/>
          <w:szCs w:val="17"/>
        </w:rPr>
        <w:t>f</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 s</w:t>
      </w:r>
      <w:r w:rsidRPr="002E4461">
        <w:rPr>
          <w:rFonts w:ascii="Century Gothic" w:eastAsia="Times New Roman" w:hAnsi="Century Gothic"/>
          <w:spacing w:val="2"/>
          <w:sz w:val="17"/>
          <w:szCs w:val="17"/>
        </w:rPr>
        <w:t>u</w:t>
      </w:r>
      <w:r w:rsidRPr="002E4461">
        <w:rPr>
          <w:rFonts w:ascii="Century Gothic" w:eastAsia="Times New Roman" w:hAnsi="Century Gothic"/>
          <w:sz w:val="17"/>
          <w:szCs w:val="17"/>
        </w:rPr>
        <w:t>bje</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t</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 xml:space="preserve">to </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he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e</w:t>
      </w:r>
      <w:r w:rsidRPr="002E4461">
        <w:rPr>
          <w:rFonts w:ascii="Century Gothic" w:eastAsia="Times New Roman" w:hAnsi="Century Gothic"/>
          <w:sz w:val="17"/>
          <w:szCs w:val="17"/>
        </w:rPr>
        <w:t>qui</w:t>
      </w:r>
      <w:r w:rsidRPr="002E4461">
        <w:rPr>
          <w:rFonts w:ascii="Century Gothic" w:eastAsia="Times New Roman" w:hAnsi="Century Gothic"/>
          <w:spacing w:val="2"/>
          <w:sz w:val="17"/>
          <w:szCs w:val="17"/>
        </w:rPr>
        <w:t>r</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ments of §99.34. (§99</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31(a)</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2</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w:t>
      </w:r>
    </w:p>
    <w:p w14:paraId="326537C8" w14:textId="77777777" w:rsidR="003F698A" w:rsidRPr="002E4461" w:rsidRDefault="003F698A" w:rsidP="003F698A">
      <w:pPr>
        <w:spacing w:after="0" w:line="240" w:lineRule="auto"/>
        <w:rPr>
          <w:rFonts w:ascii="Century Gothic" w:hAnsi="Century Gothic"/>
          <w:sz w:val="17"/>
          <w:szCs w:val="17"/>
        </w:rPr>
      </w:pPr>
    </w:p>
    <w:p w14:paraId="7019B0DF" w14:textId="77777777" w:rsidR="003F698A" w:rsidRPr="002E4461" w:rsidRDefault="003F698A" w:rsidP="00C91DA2">
      <w:pPr>
        <w:numPr>
          <w:ilvl w:val="0"/>
          <w:numId w:val="9"/>
        </w:numPr>
        <w:tabs>
          <w:tab w:val="left" w:pos="1180"/>
        </w:tabs>
        <w:spacing w:after="0" w:line="239" w:lineRule="auto"/>
        <w:ind w:right="85"/>
        <w:contextualSpacing/>
        <w:rPr>
          <w:rFonts w:ascii="Century Gothic" w:eastAsia="Times New Roman" w:hAnsi="Century Gothic"/>
          <w:sz w:val="17"/>
          <w:szCs w:val="17"/>
        </w:rPr>
      </w:pPr>
      <w:r w:rsidRPr="002E4461">
        <w:rPr>
          <w:rFonts w:ascii="Century Gothic" w:eastAsia="Times New Roman" w:hAnsi="Century Gothic"/>
          <w:sz w:val="17"/>
          <w:szCs w:val="17"/>
        </w:rPr>
        <w:t xml:space="preserve">To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uthori</w:t>
      </w:r>
      <w:r w:rsidRPr="002E4461">
        <w:rPr>
          <w:rFonts w:ascii="Century Gothic" w:eastAsia="Times New Roman" w:hAnsi="Century Gothic"/>
          <w:spacing w:val="1"/>
          <w:sz w:val="17"/>
          <w:szCs w:val="17"/>
        </w:rPr>
        <w:t>z</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d r</w:t>
      </w:r>
      <w:r w:rsidRPr="002E4461">
        <w:rPr>
          <w:rFonts w:ascii="Century Gothic" w:eastAsia="Times New Roman" w:hAnsi="Century Gothic"/>
          <w:spacing w:val="-2"/>
          <w:sz w:val="17"/>
          <w:szCs w:val="17"/>
        </w:rPr>
        <w:t>e</w:t>
      </w:r>
      <w:r w:rsidRPr="002E4461">
        <w:rPr>
          <w:rFonts w:ascii="Century Gothic" w:eastAsia="Times New Roman" w:hAnsi="Century Gothic"/>
          <w:sz w:val="17"/>
          <w:szCs w:val="17"/>
        </w:rPr>
        <w:t>p</w:t>
      </w:r>
      <w:r w:rsidRPr="002E4461">
        <w:rPr>
          <w:rFonts w:ascii="Century Gothic" w:eastAsia="Times New Roman" w:hAnsi="Century Gothic"/>
          <w:spacing w:val="1"/>
          <w:sz w:val="17"/>
          <w:szCs w:val="17"/>
        </w:rPr>
        <w:t>r</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s</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nta</w:t>
      </w:r>
      <w:r w:rsidRPr="002E4461">
        <w:rPr>
          <w:rFonts w:ascii="Century Gothic" w:eastAsia="Times New Roman" w:hAnsi="Century Gothic"/>
          <w:spacing w:val="2"/>
          <w:sz w:val="17"/>
          <w:szCs w:val="17"/>
        </w:rPr>
        <w:t>t</w:t>
      </w:r>
      <w:r w:rsidRPr="002E4461">
        <w:rPr>
          <w:rFonts w:ascii="Century Gothic" w:eastAsia="Times New Roman" w:hAnsi="Century Gothic"/>
          <w:sz w:val="17"/>
          <w:szCs w:val="17"/>
        </w:rPr>
        <w:t>ives of</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 xml:space="preserve">the </w:t>
      </w:r>
      <w:r w:rsidRPr="002E4461">
        <w:rPr>
          <w:rFonts w:ascii="Century Gothic" w:eastAsia="Times New Roman" w:hAnsi="Century Gothic"/>
          <w:spacing w:val="-1"/>
          <w:sz w:val="17"/>
          <w:szCs w:val="17"/>
        </w:rPr>
        <w:t>U</w:t>
      </w:r>
      <w:r w:rsidRPr="002E4461">
        <w:rPr>
          <w:rFonts w:ascii="Century Gothic" w:eastAsia="Times New Roman" w:hAnsi="Century Gothic"/>
          <w:sz w:val="17"/>
          <w:szCs w:val="17"/>
        </w:rPr>
        <w:t xml:space="preserve">. </w:t>
      </w:r>
      <w:r w:rsidRPr="002E4461">
        <w:rPr>
          <w:rFonts w:ascii="Century Gothic" w:eastAsia="Times New Roman" w:hAnsi="Century Gothic"/>
          <w:spacing w:val="1"/>
          <w:sz w:val="17"/>
          <w:szCs w:val="17"/>
        </w:rPr>
        <w:t>S</w:t>
      </w:r>
      <w:r w:rsidRPr="002E4461">
        <w:rPr>
          <w:rFonts w:ascii="Century Gothic" w:eastAsia="Times New Roman" w:hAnsi="Century Gothic"/>
          <w:sz w:val="17"/>
          <w:szCs w:val="17"/>
        </w:rPr>
        <w:t>. Comp</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roll</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r </w:t>
      </w:r>
      <w:r w:rsidRPr="002E4461">
        <w:rPr>
          <w:rFonts w:ascii="Century Gothic" w:eastAsia="Times New Roman" w:hAnsi="Century Gothic"/>
          <w:spacing w:val="-1"/>
          <w:sz w:val="17"/>
          <w:szCs w:val="17"/>
        </w:rPr>
        <w:t>Ge</w:t>
      </w:r>
      <w:r w:rsidRPr="002E4461">
        <w:rPr>
          <w:rFonts w:ascii="Century Gothic" w:eastAsia="Times New Roman" w:hAnsi="Century Gothic"/>
          <w:sz w:val="17"/>
          <w:szCs w:val="17"/>
        </w:rPr>
        <w:t>n</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a</w:t>
      </w:r>
      <w:r w:rsidRPr="002E4461">
        <w:rPr>
          <w:rFonts w:ascii="Century Gothic" w:eastAsia="Times New Roman" w:hAnsi="Century Gothic"/>
          <w:sz w:val="17"/>
          <w:szCs w:val="17"/>
        </w:rPr>
        <w:t xml:space="preserve">l, </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he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 xml:space="preserve">U. S. </w:t>
      </w:r>
      <w:r w:rsidRPr="002E4461">
        <w:rPr>
          <w:rFonts w:ascii="Century Gothic" w:eastAsia="Times New Roman" w:hAnsi="Century Gothic"/>
          <w:spacing w:val="2"/>
          <w:sz w:val="17"/>
          <w:szCs w:val="17"/>
        </w:rPr>
        <w:t>A</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orney G</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n</w:t>
      </w:r>
      <w:r w:rsidRPr="002E4461">
        <w:rPr>
          <w:rFonts w:ascii="Century Gothic" w:eastAsia="Times New Roman" w:hAnsi="Century Gothic"/>
          <w:spacing w:val="-1"/>
          <w:sz w:val="17"/>
          <w:szCs w:val="17"/>
        </w:rPr>
        <w:t>e</w:t>
      </w:r>
      <w:r w:rsidRPr="002E4461">
        <w:rPr>
          <w:rFonts w:ascii="Century Gothic" w:eastAsia="Times New Roman" w:hAnsi="Century Gothic"/>
          <w:spacing w:val="1"/>
          <w:sz w:val="17"/>
          <w:szCs w:val="17"/>
        </w:rPr>
        <w:t>r</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 xml:space="preserve">l, </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he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 xml:space="preserve">U.S. </w:t>
      </w:r>
      <w:r w:rsidRPr="002E4461">
        <w:rPr>
          <w:rFonts w:ascii="Century Gothic" w:eastAsia="Times New Roman" w:hAnsi="Century Gothic"/>
          <w:spacing w:val="1"/>
          <w:sz w:val="17"/>
          <w:szCs w:val="17"/>
        </w:rPr>
        <w:t>S</w:t>
      </w:r>
      <w:r w:rsidRPr="002E4461">
        <w:rPr>
          <w:rFonts w:ascii="Century Gothic" w:eastAsia="Times New Roman" w:hAnsi="Century Gothic"/>
          <w:spacing w:val="-1"/>
          <w:sz w:val="17"/>
          <w:szCs w:val="17"/>
        </w:rPr>
        <w:t>ec</w:t>
      </w:r>
      <w:r w:rsidRPr="002E4461">
        <w:rPr>
          <w:rFonts w:ascii="Century Gothic" w:eastAsia="Times New Roman" w:hAnsi="Century Gothic"/>
          <w:spacing w:val="1"/>
          <w:sz w:val="17"/>
          <w:szCs w:val="17"/>
        </w:rPr>
        <w:t>r</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t</w:t>
      </w:r>
      <w:r w:rsidRPr="002E4461">
        <w:rPr>
          <w:rFonts w:ascii="Century Gothic" w:eastAsia="Times New Roman" w:hAnsi="Century Gothic"/>
          <w:spacing w:val="2"/>
          <w:sz w:val="17"/>
          <w:szCs w:val="17"/>
        </w:rPr>
        <w:t>a</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Pr="002E4461">
        <w:rPr>
          <w:rFonts w:ascii="Century Gothic" w:eastAsia="Times New Roman" w:hAnsi="Century Gothic"/>
          <w:spacing w:val="2"/>
          <w:sz w:val="17"/>
          <w:szCs w:val="17"/>
        </w:rPr>
        <w:t>o</w:t>
      </w:r>
      <w:r w:rsidRPr="002E4461">
        <w:rPr>
          <w:rFonts w:ascii="Century Gothic" w:eastAsia="Times New Roman" w:hAnsi="Century Gothic"/>
          <w:sz w:val="17"/>
          <w:szCs w:val="17"/>
        </w:rPr>
        <w:t xml:space="preserve">f </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du</w:t>
      </w:r>
      <w:r w:rsidRPr="002E4461">
        <w:rPr>
          <w:rFonts w:ascii="Century Gothic" w:eastAsia="Times New Roman" w:hAnsi="Century Gothic"/>
          <w:spacing w:val="-1"/>
          <w:sz w:val="17"/>
          <w:szCs w:val="17"/>
        </w:rPr>
        <w:t>ca</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on, or</w:t>
      </w:r>
      <w:r w:rsidRPr="002E4461">
        <w:rPr>
          <w:rFonts w:ascii="Century Gothic" w:eastAsia="Times New Roman" w:hAnsi="Century Gothic"/>
          <w:spacing w:val="-1"/>
          <w:sz w:val="17"/>
          <w:szCs w:val="17"/>
        </w:rPr>
        <w:t xml:space="preserve"> </w:t>
      </w:r>
      <w:r w:rsidRPr="002E4461">
        <w:rPr>
          <w:rFonts w:ascii="Century Gothic" w:eastAsia="Times New Roman" w:hAnsi="Century Gothic"/>
          <w:spacing w:val="1"/>
          <w:sz w:val="17"/>
          <w:szCs w:val="17"/>
        </w:rPr>
        <w:t>S</w:t>
      </w:r>
      <w:r w:rsidRPr="002E4461">
        <w:rPr>
          <w:rFonts w:ascii="Century Gothic" w:eastAsia="Times New Roman" w:hAnsi="Century Gothic"/>
          <w:sz w:val="17"/>
          <w:szCs w:val="17"/>
        </w:rPr>
        <w:t>tate</w:t>
      </w:r>
      <w:r w:rsidRPr="002E4461">
        <w:rPr>
          <w:rFonts w:ascii="Century Gothic" w:eastAsia="Times New Roman" w:hAnsi="Century Gothic"/>
          <w:spacing w:val="1"/>
          <w:sz w:val="17"/>
          <w:szCs w:val="17"/>
        </w:rPr>
        <w:t xml:space="preserve"> </w:t>
      </w:r>
      <w:r w:rsidRPr="002E4461">
        <w:rPr>
          <w:rFonts w:ascii="Century Gothic" w:eastAsia="Times New Roman" w:hAnsi="Century Gothic"/>
          <w:spacing w:val="-1"/>
          <w:sz w:val="17"/>
          <w:szCs w:val="17"/>
        </w:rPr>
        <w:t>a</w:t>
      </w:r>
      <w:r w:rsidRPr="002E4461">
        <w:rPr>
          <w:rFonts w:ascii="Century Gothic" w:eastAsia="Times New Roman" w:hAnsi="Century Gothic"/>
          <w:spacing w:val="3"/>
          <w:sz w:val="17"/>
          <w:szCs w:val="17"/>
        </w:rPr>
        <w:t>n</w:t>
      </w:r>
      <w:r w:rsidRPr="002E4461">
        <w:rPr>
          <w:rFonts w:ascii="Century Gothic" w:eastAsia="Times New Roman" w:hAnsi="Century Gothic"/>
          <w:sz w:val="17"/>
          <w:szCs w:val="17"/>
        </w:rPr>
        <w:t>d loc</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l ed</w:t>
      </w:r>
      <w:r w:rsidRPr="002E4461">
        <w:rPr>
          <w:rFonts w:ascii="Century Gothic" w:eastAsia="Times New Roman" w:hAnsi="Century Gothic"/>
          <w:spacing w:val="2"/>
          <w:sz w:val="17"/>
          <w:szCs w:val="17"/>
        </w:rPr>
        <w:t>u</w:t>
      </w:r>
      <w:r w:rsidRPr="002E4461">
        <w:rPr>
          <w:rFonts w:ascii="Century Gothic" w:eastAsia="Times New Roman" w:hAnsi="Century Gothic"/>
          <w:spacing w:val="-1"/>
          <w:sz w:val="17"/>
          <w:szCs w:val="17"/>
        </w:rPr>
        <w:t>ca</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on</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l au</w:t>
      </w:r>
      <w:r w:rsidRPr="002E4461">
        <w:rPr>
          <w:rFonts w:ascii="Century Gothic" w:eastAsia="Times New Roman" w:hAnsi="Century Gothic"/>
          <w:spacing w:val="2"/>
          <w:sz w:val="17"/>
          <w:szCs w:val="17"/>
        </w:rPr>
        <w:t>t</w:t>
      </w:r>
      <w:r w:rsidRPr="002E4461">
        <w:rPr>
          <w:rFonts w:ascii="Century Gothic" w:eastAsia="Times New Roman" w:hAnsi="Century Gothic"/>
          <w:sz w:val="17"/>
          <w:szCs w:val="17"/>
        </w:rPr>
        <w:t>horiti</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s. Dis</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losur</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s und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 this p</w:t>
      </w:r>
      <w:r w:rsidRPr="002E4461">
        <w:rPr>
          <w:rFonts w:ascii="Century Gothic" w:eastAsia="Times New Roman" w:hAnsi="Century Gothic"/>
          <w:spacing w:val="2"/>
          <w:sz w:val="17"/>
          <w:szCs w:val="17"/>
        </w:rPr>
        <w:t>r</w:t>
      </w:r>
      <w:r w:rsidRPr="002E4461">
        <w:rPr>
          <w:rFonts w:ascii="Century Gothic" w:eastAsia="Times New Roman" w:hAnsi="Century Gothic"/>
          <w:sz w:val="17"/>
          <w:szCs w:val="17"/>
        </w:rPr>
        <w:t>ovis</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on m</w:t>
      </w:r>
      <w:r w:rsidRPr="002E4461">
        <w:rPr>
          <w:rFonts w:ascii="Century Gothic" w:eastAsia="Times New Roman" w:hAnsi="Century Gothic"/>
          <w:spacing w:val="2"/>
          <w:sz w:val="17"/>
          <w:szCs w:val="17"/>
        </w:rPr>
        <w:t>a</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Pr="002E4461">
        <w:rPr>
          <w:rFonts w:ascii="Century Gothic" w:eastAsia="Times New Roman" w:hAnsi="Century Gothic"/>
          <w:sz w:val="17"/>
          <w:szCs w:val="17"/>
        </w:rPr>
        <w:t>be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ma</w:t>
      </w:r>
      <w:r w:rsidRPr="002E4461">
        <w:rPr>
          <w:rFonts w:ascii="Century Gothic" w:eastAsia="Times New Roman" w:hAnsi="Century Gothic"/>
          <w:spacing w:val="2"/>
          <w:sz w:val="17"/>
          <w:szCs w:val="17"/>
        </w:rPr>
        <w:t>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s</w:t>
      </w:r>
      <w:r w:rsidRPr="002E4461">
        <w:rPr>
          <w:rFonts w:ascii="Century Gothic" w:eastAsia="Times New Roman" w:hAnsi="Century Gothic"/>
          <w:spacing w:val="2"/>
          <w:sz w:val="17"/>
          <w:szCs w:val="17"/>
        </w:rPr>
        <w:t>u</w:t>
      </w:r>
      <w:r w:rsidRPr="002E4461">
        <w:rPr>
          <w:rFonts w:ascii="Century Gothic" w:eastAsia="Times New Roman" w:hAnsi="Century Gothic"/>
          <w:sz w:val="17"/>
          <w:szCs w:val="17"/>
        </w:rPr>
        <w:t>bje</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 xml:space="preserve">t </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 xml:space="preserve">o the </w:t>
      </w:r>
      <w:r w:rsidRPr="002E4461">
        <w:rPr>
          <w:rFonts w:ascii="Century Gothic" w:eastAsia="Times New Roman" w:hAnsi="Century Gothic"/>
          <w:spacing w:val="-1"/>
          <w:sz w:val="17"/>
          <w:szCs w:val="17"/>
        </w:rPr>
        <w:t>re</w:t>
      </w:r>
      <w:r w:rsidRPr="002E4461">
        <w:rPr>
          <w:rFonts w:ascii="Century Gothic" w:eastAsia="Times New Roman" w:hAnsi="Century Gothic"/>
          <w:sz w:val="17"/>
          <w:szCs w:val="17"/>
        </w:rPr>
        <w:t>qui</w:t>
      </w:r>
      <w:r w:rsidRPr="002E4461">
        <w:rPr>
          <w:rFonts w:ascii="Century Gothic" w:eastAsia="Times New Roman" w:hAnsi="Century Gothic"/>
          <w:spacing w:val="2"/>
          <w:sz w:val="17"/>
          <w:szCs w:val="17"/>
        </w:rPr>
        <w:t>r</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ments </w:t>
      </w:r>
      <w:r w:rsidRPr="002E4461">
        <w:rPr>
          <w:rFonts w:ascii="Century Gothic" w:eastAsia="Times New Roman" w:hAnsi="Century Gothic"/>
          <w:spacing w:val="4"/>
          <w:sz w:val="17"/>
          <w:szCs w:val="17"/>
        </w:rPr>
        <w:t>o</w:t>
      </w:r>
      <w:r w:rsidRPr="002E4461">
        <w:rPr>
          <w:rFonts w:ascii="Century Gothic" w:eastAsia="Times New Roman" w:hAnsi="Century Gothic"/>
          <w:sz w:val="17"/>
          <w:szCs w:val="17"/>
        </w:rPr>
        <w:t>f §9</w:t>
      </w:r>
      <w:r w:rsidRPr="002E4461">
        <w:rPr>
          <w:rFonts w:ascii="Century Gothic" w:eastAsia="Times New Roman" w:hAnsi="Century Gothic"/>
          <w:spacing w:val="-1"/>
          <w:sz w:val="17"/>
          <w:szCs w:val="17"/>
        </w:rPr>
        <w:t>9</w:t>
      </w:r>
      <w:r w:rsidRPr="002E4461">
        <w:rPr>
          <w:rFonts w:ascii="Century Gothic" w:eastAsia="Times New Roman" w:hAnsi="Century Gothic"/>
          <w:sz w:val="17"/>
          <w:szCs w:val="17"/>
        </w:rPr>
        <w:t>.35, in conn</w:t>
      </w:r>
      <w:r w:rsidRPr="002E4461">
        <w:rPr>
          <w:rFonts w:ascii="Century Gothic" w:eastAsia="Times New Roman" w:hAnsi="Century Gothic"/>
          <w:spacing w:val="-1"/>
          <w:sz w:val="17"/>
          <w:szCs w:val="17"/>
        </w:rPr>
        <w:t>ec</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 xml:space="preserve">on with an </w:t>
      </w:r>
      <w:r w:rsidRPr="002E4461">
        <w:rPr>
          <w:rFonts w:ascii="Century Gothic" w:eastAsia="Times New Roman" w:hAnsi="Century Gothic"/>
          <w:spacing w:val="-1"/>
          <w:sz w:val="17"/>
          <w:szCs w:val="17"/>
        </w:rPr>
        <w:t>a</w:t>
      </w:r>
      <w:r w:rsidRPr="002E4461">
        <w:rPr>
          <w:rFonts w:ascii="Century Gothic" w:eastAsia="Times New Roman" w:hAnsi="Century Gothic"/>
          <w:spacing w:val="2"/>
          <w:sz w:val="17"/>
          <w:szCs w:val="17"/>
        </w:rPr>
        <w:t>u</w:t>
      </w:r>
      <w:r w:rsidRPr="002E4461">
        <w:rPr>
          <w:rFonts w:ascii="Century Gothic" w:eastAsia="Times New Roman" w:hAnsi="Century Gothic"/>
          <w:sz w:val="17"/>
          <w:szCs w:val="17"/>
        </w:rPr>
        <w:t>dit</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 xml:space="preserve">or </w:t>
      </w:r>
      <w:r w:rsidRPr="002E4461">
        <w:rPr>
          <w:rFonts w:ascii="Century Gothic" w:eastAsia="Times New Roman" w:hAnsi="Century Gothic"/>
          <w:spacing w:val="-2"/>
          <w:sz w:val="17"/>
          <w:szCs w:val="17"/>
        </w:rPr>
        <w:t>e</w:t>
      </w:r>
      <w:r w:rsidRPr="002E4461">
        <w:rPr>
          <w:rFonts w:ascii="Century Gothic" w:eastAsia="Times New Roman" w:hAnsi="Century Gothic"/>
          <w:sz w:val="17"/>
          <w:szCs w:val="17"/>
        </w:rPr>
        <w:t>v</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luation of Fed</w:t>
      </w:r>
      <w:r w:rsidRPr="002E4461">
        <w:rPr>
          <w:rFonts w:ascii="Century Gothic" w:eastAsia="Times New Roman" w:hAnsi="Century Gothic"/>
          <w:spacing w:val="-1"/>
          <w:sz w:val="17"/>
          <w:szCs w:val="17"/>
        </w:rPr>
        <w:t>e</w:t>
      </w:r>
      <w:r w:rsidRPr="002E4461">
        <w:rPr>
          <w:rFonts w:ascii="Century Gothic" w:eastAsia="Times New Roman" w:hAnsi="Century Gothic"/>
          <w:spacing w:val="1"/>
          <w:sz w:val="17"/>
          <w:szCs w:val="17"/>
        </w:rPr>
        <w:t>r</w:t>
      </w:r>
      <w:r w:rsidRPr="002E4461">
        <w:rPr>
          <w:rFonts w:ascii="Century Gothic" w:eastAsia="Times New Roman" w:hAnsi="Century Gothic"/>
          <w:spacing w:val="-1"/>
          <w:sz w:val="17"/>
          <w:szCs w:val="17"/>
        </w:rPr>
        <w:t>a</w:t>
      </w:r>
      <w:r w:rsidRPr="002E4461">
        <w:rPr>
          <w:rFonts w:ascii="Century Gothic" w:eastAsia="Times New Roman" w:hAnsi="Century Gothic"/>
          <w:spacing w:val="2"/>
          <w:sz w:val="17"/>
          <w:szCs w:val="17"/>
        </w:rPr>
        <w:t>l</w:t>
      </w:r>
      <w:r w:rsidRPr="002E4461">
        <w:rPr>
          <w:rFonts w:ascii="Century Gothic" w:eastAsia="Times New Roman" w:hAnsi="Century Gothic"/>
          <w:sz w:val="17"/>
          <w:szCs w:val="17"/>
        </w:rPr>
        <w:t>-</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or St</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te</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support</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d</w:t>
      </w:r>
      <w:r w:rsidRPr="002E4461">
        <w:rPr>
          <w:rFonts w:ascii="Century Gothic" w:eastAsia="Times New Roman" w:hAnsi="Century Gothic"/>
          <w:spacing w:val="2"/>
          <w:sz w:val="17"/>
          <w:szCs w:val="17"/>
        </w:rPr>
        <w:t xml:space="preserve"> </w:t>
      </w:r>
      <w:r w:rsidRPr="002E4461">
        <w:rPr>
          <w:rFonts w:ascii="Century Gothic" w:eastAsia="Times New Roman" w:hAnsi="Century Gothic"/>
          <w:spacing w:val="-1"/>
          <w:sz w:val="17"/>
          <w:szCs w:val="17"/>
        </w:rPr>
        <w:t>e</w:t>
      </w:r>
      <w:r w:rsidRPr="002E4461">
        <w:rPr>
          <w:rFonts w:ascii="Century Gothic" w:eastAsia="Times New Roman" w:hAnsi="Century Gothic"/>
          <w:spacing w:val="2"/>
          <w:sz w:val="17"/>
          <w:szCs w:val="17"/>
        </w:rPr>
        <w:t>d</w:t>
      </w:r>
      <w:r w:rsidRPr="002E4461">
        <w:rPr>
          <w:rFonts w:ascii="Century Gothic" w:eastAsia="Times New Roman" w:hAnsi="Century Gothic"/>
          <w:sz w:val="17"/>
          <w:szCs w:val="17"/>
        </w:rPr>
        <w:t>u</w:t>
      </w:r>
      <w:r w:rsidRPr="002E4461">
        <w:rPr>
          <w:rFonts w:ascii="Century Gothic" w:eastAsia="Times New Roman" w:hAnsi="Century Gothic"/>
          <w:spacing w:val="-1"/>
          <w:sz w:val="17"/>
          <w:szCs w:val="17"/>
        </w:rPr>
        <w:t>ca</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on prog</w:t>
      </w:r>
      <w:r w:rsidRPr="002E4461">
        <w:rPr>
          <w:rFonts w:ascii="Century Gothic" w:eastAsia="Times New Roman" w:hAnsi="Century Gothic"/>
          <w:spacing w:val="-1"/>
          <w:sz w:val="17"/>
          <w:szCs w:val="17"/>
        </w:rPr>
        <w:t>ra</w:t>
      </w:r>
      <w:r w:rsidRPr="002E4461">
        <w:rPr>
          <w:rFonts w:ascii="Century Gothic" w:eastAsia="Times New Roman" w:hAnsi="Century Gothic"/>
          <w:sz w:val="17"/>
          <w:szCs w:val="17"/>
        </w:rPr>
        <w:t xml:space="preserve">ms, or </w:t>
      </w:r>
      <w:r w:rsidRPr="002E4461">
        <w:rPr>
          <w:rFonts w:ascii="Century Gothic" w:eastAsia="Times New Roman" w:hAnsi="Century Gothic"/>
          <w:spacing w:val="-1"/>
          <w:sz w:val="17"/>
          <w:szCs w:val="17"/>
        </w:rPr>
        <w:t>f</w:t>
      </w:r>
      <w:r w:rsidRPr="002E4461">
        <w:rPr>
          <w:rFonts w:ascii="Century Gothic" w:eastAsia="Times New Roman" w:hAnsi="Century Gothic"/>
          <w:spacing w:val="2"/>
          <w:sz w:val="17"/>
          <w:szCs w:val="17"/>
        </w:rPr>
        <w:t>o</w:t>
      </w:r>
      <w:r w:rsidRPr="002E4461">
        <w:rPr>
          <w:rFonts w:ascii="Century Gothic" w:eastAsia="Times New Roman" w:hAnsi="Century Gothic"/>
          <w:sz w:val="17"/>
          <w:szCs w:val="17"/>
        </w:rPr>
        <w:t>r the</w:t>
      </w:r>
      <w:r w:rsidRPr="002E4461">
        <w:rPr>
          <w:rFonts w:ascii="Century Gothic" w:eastAsia="Times New Roman" w:hAnsi="Century Gothic"/>
          <w:spacing w:val="-1"/>
          <w:sz w:val="17"/>
          <w:szCs w:val="17"/>
        </w:rPr>
        <w:t xml:space="preserve"> e</w:t>
      </w:r>
      <w:r w:rsidRPr="002E4461">
        <w:rPr>
          <w:rFonts w:ascii="Century Gothic" w:eastAsia="Times New Roman" w:hAnsi="Century Gothic"/>
          <w:spacing w:val="2"/>
          <w:sz w:val="17"/>
          <w:szCs w:val="17"/>
        </w:rPr>
        <w:t>n</w:t>
      </w:r>
      <w:r w:rsidRPr="002E4461">
        <w:rPr>
          <w:rFonts w:ascii="Century Gothic" w:eastAsia="Times New Roman" w:hAnsi="Century Gothic"/>
          <w:sz w:val="17"/>
          <w:szCs w:val="17"/>
        </w:rPr>
        <w:t>f</w:t>
      </w:r>
      <w:r w:rsidRPr="002E4461">
        <w:rPr>
          <w:rFonts w:ascii="Century Gothic" w:eastAsia="Times New Roman" w:hAnsi="Century Gothic"/>
          <w:spacing w:val="1"/>
          <w:sz w:val="17"/>
          <w:szCs w:val="17"/>
        </w:rPr>
        <w:t>o</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c</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ment of</w:t>
      </w:r>
      <w:r w:rsidRPr="002E4461">
        <w:rPr>
          <w:rFonts w:ascii="Century Gothic" w:eastAsia="Times New Roman" w:hAnsi="Century Gothic"/>
          <w:spacing w:val="-1"/>
          <w:sz w:val="17"/>
          <w:szCs w:val="17"/>
        </w:rPr>
        <w:t xml:space="preserve"> </w:t>
      </w:r>
      <w:r w:rsidRPr="002E4461">
        <w:rPr>
          <w:rFonts w:ascii="Century Gothic" w:eastAsia="Times New Roman" w:hAnsi="Century Gothic"/>
          <w:spacing w:val="2"/>
          <w:sz w:val="17"/>
          <w:szCs w:val="17"/>
        </w:rPr>
        <w:t>o</w:t>
      </w:r>
      <w:r w:rsidRPr="002E4461">
        <w:rPr>
          <w:rFonts w:ascii="Century Gothic" w:eastAsia="Times New Roman" w:hAnsi="Century Gothic"/>
          <w:sz w:val="17"/>
          <w:szCs w:val="17"/>
        </w:rPr>
        <w:t xml:space="preserve">r </w:t>
      </w:r>
      <w:r w:rsidRPr="002E4461">
        <w:rPr>
          <w:rFonts w:ascii="Century Gothic" w:eastAsia="Times New Roman" w:hAnsi="Century Gothic"/>
          <w:spacing w:val="-2"/>
          <w:sz w:val="17"/>
          <w:szCs w:val="17"/>
        </w:rPr>
        <w:t>c</w:t>
      </w:r>
      <w:r w:rsidRPr="002E4461">
        <w:rPr>
          <w:rFonts w:ascii="Century Gothic" w:eastAsia="Times New Roman" w:hAnsi="Century Gothic"/>
          <w:sz w:val="17"/>
          <w:szCs w:val="17"/>
        </w:rPr>
        <w:t>omp</w:t>
      </w:r>
      <w:r w:rsidRPr="002E4461">
        <w:rPr>
          <w:rFonts w:ascii="Century Gothic" w:eastAsia="Times New Roman" w:hAnsi="Century Gothic"/>
          <w:spacing w:val="1"/>
          <w:sz w:val="17"/>
          <w:szCs w:val="17"/>
        </w:rPr>
        <w:t>l</w:t>
      </w:r>
      <w:r w:rsidRPr="002E4461">
        <w:rPr>
          <w:rFonts w:ascii="Century Gothic" w:eastAsia="Times New Roman" w:hAnsi="Century Gothic"/>
          <w:sz w:val="17"/>
          <w:szCs w:val="17"/>
        </w:rPr>
        <w:t>ian</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 xml:space="preserve">with </w:t>
      </w:r>
      <w:r w:rsidRPr="002E4461">
        <w:rPr>
          <w:rFonts w:ascii="Century Gothic" w:eastAsia="Times New Roman" w:hAnsi="Century Gothic"/>
          <w:spacing w:val="-1"/>
          <w:sz w:val="17"/>
          <w:szCs w:val="17"/>
        </w:rPr>
        <w:t>Fe</w:t>
      </w:r>
      <w:r w:rsidRPr="002E4461">
        <w:rPr>
          <w:rFonts w:ascii="Century Gothic" w:eastAsia="Times New Roman" w:hAnsi="Century Gothic"/>
          <w:spacing w:val="2"/>
          <w:sz w:val="17"/>
          <w:szCs w:val="17"/>
        </w:rPr>
        <w:t>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a</w:t>
      </w:r>
      <w:r w:rsidRPr="002E4461">
        <w:rPr>
          <w:rFonts w:ascii="Century Gothic" w:eastAsia="Times New Roman" w:hAnsi="Century Gothic"/>
          <w:sz w:val="17"/>
          <w:szCs w:val="17"/>
        </w:rPr>
        <w:t xml:space="preserve">l </w:t>
      </w:r>
      <w:r w:rsidRPr="002E4461">
        <w:rPr>
          <w:rFonts w:ascii="Century Gothic" w:eastAsia="Times New Roman" w:hAnsi="Century Gothic"/>
          <w:spacing w:val="1"/>
          <w:sz w:val="17"/>
          <w:szCs w:val="17"/>
        </w:rPr>
        <w:t>le</w:t>
      </w:r>
      <w:r w:rsidRPr="002E4461">
        <w:rPr>
          <w:rFonts w:ascii="Century Gothic" w:eastAsia="Times New Roman" w:hAnsi="Century Gothic"/>
          <w:sz w:val="17"/>
          <w:szCs w:val="17"/>
        </w:rPr>
        <w:t>g</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l r</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qu</w:t>
      </w:r>
      <w:r w:rsidRPr="002E4461">
        <w:rPr>
          <w:rFonts w:ascii="Century Gothic" w:eastAsia="Times New Roman" w:hAnsi="Century Gothic"/>
          <w:spacing w:val="3"/>
          <w:sz w:val="17"/>
          <w:szCs w:val="17"/>
        </w:rPr>
        <w:t>i</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e</w:t>
      </w:r>
      <w:r w:rsidRPr="002E4461">
        <w:rPr>
          <w:rFonts w:ascii="Century Gothic" w:eastAsia="Times New Roman" w:hAnsi="Century Gothic"/>
          <w:sz w:val="17"/>
          <w:szCs w:val="17"/>
        </w:rPr>
        <w:t xml:space="preserve">ments that </w:t>
      </w:r>
      <w:r w:rsidRPr="002E4461">
        <w:rPr>
          <w:rFonts w:ascii="Century Gothic" w:eastAsia="Times New Roman" w:hAnsi="Century Gothic"/>
          <w:spacing w:val="-1"/>
          <w:sz w:val="17"/>
          <w:szCs w:val="17"/>
        </w:rPr>
        <w:t>re</w:t>
      </w:r>
      <w:r w:rsidRPr="002E4461">
        <w:rPr>
          <w:rFonts w:ascii="Century Gothic" w:eastAsia="Times New Roman" w:hAnsi="Century Gothic"/>
          <w:sz w:val="17"/>
          <w:szCs w:val="17"/>
        </w:rPr>
        <w:t>late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 xml:space="preserve">to </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hose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pr</w:t>
      </w:r>
      <w:r w:rsidRPr="002E4461">
        <w:rPr>
          <w:rFonts w:ascii="Century Gothic" w:eastAsia="Times New Roman" w:hAnsi="Century Gothic"/>
          <w:spacing w:val="1"/>
          <w:sz w:val="17"/>
          <w:szCs w:val="17"/>
        </w:rPr>
        <w:t>o</w:t>
      </w:r>
      <w:r w:rsidRPr="002E4461">
        <w:rPr>
          <w:rFonts w:ascii="Century Gothic" w:eastAsia="Times New Roman" w:hAnsi="Century Gothic"/>
          <w:sz w:val="17"/>
          <w:szCs w:val="17"/>
        </w:rPr>
        <w:t>grams.</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Th</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se</w:t>
      </w:r>
      <w:r w:rsidRPr="002E4461">
        <w:rPr>
          <w:rFonts w:ascii="Century Gothic" w:eastAsia="Times New Roman" w:hAnsi="Century Gothic"/>
          <w:spacing w:val="-1"/>
          <w:sz w:val="17"/>
          <w:szCs w:val="17"/>
        </w:rPr>
        <w:t xml:space="preserve"> e</w:t>
      </w:r>
      <w:r w:rsidRPr="002E4461">
        <w:rPr>
          <w:rFonts w:ascii="Century Gothic" w:eastAsia="Times New Roman" w:hAnsi="Century Gothic"/>
          <w:sz w:val="17"/>
          <w:szCs w:val="17"/>
        </w:rPr>
        <w:t>nt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s m</w:t>
      </w:r>
      <w:r w:rsidRPr="002E4461">
        <w:rPr>
          <w:rFonts w:ascii="Century Gothic" w:eastAsia="Times New Roman" w:hAnsi="Century Gothic"/>
          <w:spacing w:val="4"/>
          <w:sz w:val="17"/>
          <w:szCs w:val="17"/>
        </w:rPr>
        <w:t>a</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Pr="002E4461">
        <w:rPr>
          <w:rFonts w:ascii="Century Gothic" w:eastAsia="Times New Roman" w:hAnsi="Century Gothic"/>
          <w:sz w:val="17"/>
          <w:szCs w:val="17"/>
        </w:rPr>
        <w:t>make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fu</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t</w:t>
      </w:r>
      <w:r w:rsidRPr="002E4461">
        <w:rPr>
          <w:rFonts w:ascii="Century Gothic" w:eastAsia="Times New Roman" w:hAnsi="Century Gothic"/>
          <w:spacing w:val="3"/>
          <w:sz w:val="17"/>
          <w:szCs w:val="17"/>
        </w:rPr>
        <w:t>h</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 dis</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losur</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s </w:t>
      </w:r>
      <w:r w:rsidRPr="002E4461">
        <w:rPr>
          <w:rFonts w:ascii="Century Gothic" w:eastAsia="Times New Roman" w:hAnsi="Century Gothic"/>
          <w:spacing w:val="2"/>
          <w:sz w:val="17"/>
          <w:szCs w:val="17"/>
        </w:rPr>
        <w:t>o</w:t>
      </w:r>
      <w:r w:rsidRPr="002E4461">
        <w:rPr>
          <w:rFonts w:ascii="Century Gothic" w:eastAsia="Times New Roman" w:hAnsi="Century Gothic"/>
          <w:sz w:val="17"/>
          <w:szCs w:val="17"/>
        </w:rPr>
        <w:t>f</w:t>
      </w:r>
      <w:r w:rsidRPr="002E4461">
        <w:rPr>
          <w:rFonts w:ascii="Century Gothic" w:eastAsia="Times New Roman" w:hAnsi="Century Gothic"/>
          <w:spacing w:val="1"/>
          <w:sz w:val="17"/>
          <w:szCs w:val="17"/>
        </w:rPr>
        <w:t xml:space="preserve"> </w:t>
      </w:r>
      <w:r w:rsidRPr="002E4461">
        <w:rPr>
          <w:rFonts w:ascii="Century Gothic" w:eastAsia="Times New Roman" w:hAnsi="Century Gothic"/>
          <w:spacing w:val="3"/>
          <w:sz w:val="17"/>
          <w:szCs w:val="17"/>
        </w:rPr>
        <w:t>P</w:t>
      </w:r>
      <w:r w:rsidRPr="002E4461">
        <w:rPr>
          <w:rFonts w:ascii="Century Gothic" w:eastAsia="Times New Roman" w:hAnsi="Century Gothic"/>
          <w:spacing w:val="-3"/>
          <w:sz w:val="17"/>
          <w:szCs w:val="17"/>
        </w:rPr>
        <w:t>I</w:t>
      </w:r>
      <w:r w:rsidRPr="002E4461">
        <w:rPr>
          <w:rFonts w:ascii="Century Gothic" w:eastAsia="Times New Roman" w:hAnsi="Century Gothic"/>
          <w:sz w:val="17"/>
          <w:szCs w:val="17"/>
        </w:rPr>
        <w:t>I to outs</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de</w:t>
      </w:r>
      <w:r w:rsidRPr="002E4461">
        <w:rPr>
          <w:rFonts w:ascii="Century Gothic" w:eastAsia="Times New Roman" w:hAnsi="Century Gothic"/>
          <w:spacing w:val="-1"/>
          <w:sz w:val="17"/>
          <w:szCs w:val="17"/>
        </w:rPr>
        <w:t xml:space="preserve"> e</w:t>
      </w:r>
      <w:r w:rsidRPr="002E4461">
        <w:rPr>
          <w:rFonts w:ascii="Century Gothic" w:eastAsia="Times New Roman" w:hAnsi="Century Gothic"/>
          <w:sz w:val="17"/>
          <w:szCs w:val="17"/>
        </w:rPr>
        <w:t>nt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s that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re</w:t>
      </w:r>
      <w:r w:rsidRPr="002E4461">
        <w:rPr>
          <w:rFonts w:ascii="Century Gothic" w:eastAsia="Times New Roman" w:hAnsi="Century Gothic"/>
          <w:spacing w:val="-2"/>
          <w:sz w:val="17"/>
          <w:szCs w:val="17"/>
        </w:rPr>
        <w:t xml:space="preserve"> </w:t>
      </w:r>
      <w:r w:rsidRPr="002E4461">
        <w:rPr>
          <w:rFonts w:ascii="Century Gothic" w:eastAsia="Times New Roman" w:hAnsi="Century Gothic"/>
          <w:spacing w:val="2"/>
          <w:sz w:val="17"/>
          <w:szCs w:val="17"/>
        </w:rPr>
        <w:t>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si</w:t>
      </w:r>
      <w:r w:rsidRPr="002E4461">
        <w:rPr>
          <w:rFonts w:ascii="Century Gothic" w:eastAsia="Times New Roman" w:hAnsi="Century Gothic"/>
          <w:spacing w:val="-2"/>
          <w:sz w:val="17"/>
          <w:szCs w:val="17"/>
        </w:rPr>
        <w:t>g</w:t>
      </w:r>
      <w:r w:rsidRPr="002E4461">
        <w:rPr>
          <w:rFonts w:ascii="Century Gothic" w:eastAsia="Times New Roman" w:hAnsi="Century Gothic"/>
          <w:sz w:val="17"/>
          <w:szCs w:val="17"/>
        </w:rPr>
        <w:t>n</w:t>
      </w:r>
      <w:r w:rsidRPr="002E4461">
        <w:rPr>
          <w:rFonts w:ascii="Century Gothic" w:eastAsia="Times New Roman" w:hAnsi="Century Gothic"/>
          <w:spacing w:val="-1"/>
          <w:sz w:val="17"/>
          <w:szCs w:val="17"/>
        </w:rPr>
        <w:t>a</w:t>
      </w:r>
      <w:r w:rsidRPr="002E4461">
        <w:rPr>
          <w:rFonts w:ascii="Century Gothic" w:eastAsia="Times New Roman" w:hAnsi="Century Gothic"/>
          <w:spacing w:val="3"/>
          <w:sz w:val="17"/>
          <w:szCs w:val="17"/>
        </w:rPr>
        <w:t>t</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d </w:t>
      </w:r>
      <w:r w:rsidRPr="002E4461">
        <w:rPr>
          <w:rFonts w:ascii="Century Gothic" w:eastAsia="Times New Roman" w:hAnsi="Century Gothic"/>
          <w:spacing w:val="5"/>
          <w:sz w:val="17"/>
          <w:szCs w:val="17"/>
        </w:rPr>
        <w:t>b</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Pr="002E4461">
        <w:rPr>
          <w:rFonts w:ascii="Century Gothic" w:eastAsia="Times New Roman" w:hAnsi="Century Gothic"/>
          <w:sz w:val="17"/>
          <w:szCs w:val="17"/>
        </w:rPr>
        <w:t xml:space="preserve">them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s the</w:t>
      </w:r>
      <w:r w:rsidRPr="002E4461">
        <w:rPr>
          <w:rFonts w:ascii="Century Gothic" w:eastAsia="Times New Roman" w:hAnsi="Century Gothic"/>
          <w:spacing w:val="2"/>
          <w:sz w:val="17"/>
          <w:szCs w:val="17"/>
        </w:rPr>
        <w:t>i</w:t>
      </w:r>
      <w:r w:rsidRPr="002E4461">
        <w:rPr>
          <w:rFonts w:ascii="Century Gothic" w:eastAsia="Times New Roman" w:hAnsi="Century Gothic"/>
          <w:sz w:val="17"/>
          <w:szCs w:val="17"/>
        </w:rPr>
        <w:t xml:space="preserve">r </w:t>
      </w:r>
      <w:r w:rsidRPr="002E4461">
        <w:rPr>
          <w:rFonts w:ascii="Century Gothic" w:eastAsia="Times New Roman" w:hAnsi="Century Gothic"/>
          <w:spacing w:val="-2"/>
          <w:sz w:val="17"/>
          <w:szCs w:val="17"/>
        </w:rPr>
        <w:t>a</w:t>
      </w:r>
      <w:r w:rsidRPr="002E4461">
        <w:rPr>
          <w:rFonts w:ascii="Century Gothic" w:eastAsia="Times New Roman" w:hAnsi="Century Gothic"/>
          <w:sz w:val="17"/>
          <w:szCs w:val="17"/>
        </w:rPr>
        <w:t>uthori</w:t>
      </w:r>
      <w:r w:rsidRPr="002E4461">
        <w:rPr>
          <w:rFonts w:ascii="Century Gothic" w:eastAsia="Times New Roman" w:hAnsi="Century Gothic"/>
          <w:spacing w:val="1"/>
          <w:sz w:val="17"/>
          <w:szCs w:val="17"/>
        </w:rPr>
        <w:t>z</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d r</w:t>
      </w:r>
      <w:r w:rsidRPr="002E4461">
        <w:rPr>
          <w:rFonts w:ascii="Century Gothic" w:eastAsia="Times New Roman" w:hAnsi="Century Gothic"/>
          <w:spacing w:val="-2"/>
          <w:sz w:val="17"/>
          <w:szCs w:val="17"/>
        </w:rPr>
        <w:t>e</w:t>
      </w:r>
      <w:r w:rsidRPr="002E4461">
        <w:rPr>
          <w:rFonts w:ascii="Century Gothic" w:eastAsia="Times New Roman" w:hAnsi="Century Gothic"/>
          <w:sz w:val="17"/>
          <w:szCs w:val="17"/>
        </w:rPr>
        <w:t>p</w:t>
      </w:r>
      <w:r w:rsidRPr="002E4461">
        <w:rPr>
          <w:rFonts w:ascii="Century Gothic" w:eastAsia="Times New Roman" w:hAnsi="Century Gothic"/>
          <w:spacing w:val="1"/>
          <w:sz w:val="17"/>
          <w:szCs w:val="17"/>
        </w:rPr>
        <w:t>r</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s</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ntati</w:t>
      </w:r>
      <w:r w:rsidRPr="002E4461">
        <w:rPr>
          <w:rFonts w:ascii="Century Gothic" w:eastAsia="Times New Roman" w:hAnsi="Century Gothic"/>
          <w:spacing w:val="3"/>
          <w:sz w:val="17"/>
          <w:szCs w:val="17"/>
        </w:rPr>
        <w:t>v</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s to </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ondu</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t a</w:t>
      </w:r>
      <w:r w:rsidRPr="002E4461">
        <w:rPr>
          <w:rFonts w:ascii="Century Gothic" w:eastAsia="Times New Roman" w:hAnsi="Century Gothic"/>
          <w:spacing w:val="4"/>
          <w:sz w:val="17"/>
          <w:szCs w:val="17"/>
        </w:rPr>
        <w:t>n</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udi</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 xml:space="preserve">, </w:t>
      </w:r>
      <w:r w:rsidRPr="002E4461">
        <w:rPr>
          <w:rFonts w:ascii="Century Gothic" w:eastAsia="Times New Roman" w:hAnsi="Century Gothic"/>
          <w:spacing w:val="-1"/>
          <w:sz w:val="17"/>
          <w:szCs w:val="17"/>
        </w:rPr>
        <w:t>e</w:t>
      </w:r>
      <w:r w:rsidRPr="002E4461">
        <w:rPr>
          <w:rFonts w:ascii="Century Gothic" w:eastAsia="Times New Roman" w:hAnsi="Century Gothic"/>
          <w:spacing w:val="2"/>
          <w:sz w:val="17"/>
          <w:szCs w:val="17"/>
        </w:rPr>
        <w:t>v</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lu</w:t>
      </w:r>
      <w:r w:rsidRPr="002E4461">
        <w:rPr>
          <w:rFonts w:ascii="Century Gothic" w:eastAsia="Times New Roman" w:hAnsi="Century Gothic"/>
          <w:spacing w:val="2"/>
          <w:sz w:val="17"/>
          <w:szCs w:val="17"/>
        </w:rPr>
        <w:t>a</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on, or</w:t>
      </w:r>
      <w:r w:rsidRPr="002E4461">
        <w:rPr>
          <w:rFonts w:ascii="Century Gothic" w:eastAsia="Times New Roman" w:hAnsi="Century Gothic"/>
          <w:spacing w:val="-1"/>
          <w:sz w:val="17"/>
          <w:szCs w:val="17"/>
        </w:rPr>
        <w:t xml:space="preserve"> e</w:t>
      </w:r>
      <w:r w:rsidRPr="002E4461">
        <w:rPr>
          <w:rFonts w:ascii="Century Gothic" w:eastAsia="Times New Roman" w:hAnsi="Century Gothic"/>
          <w:sz w:val="17"/>
          <w:szCs w:val="17"/>
        </w:rPr>
        <w:t>nfo</w:t>
      </w:r>
      <w:r w:rsidRPr="002E4461">
        <w:rPr>
          <w:rFonts w:ascii="Century Gothic" w:eastAsia="Times New Roman" w:hAnsi="Century Gothic"/>
          <w:spacing w:val="-1"/>
          <w:sz w:val="17"/>
          <w:szCs w:val="17"/>
        </w:rPr>
        <w:t>r</w:t>
      </w:r>
      <w:r w:rsidRPr="002E4461">
        <w:rPr>
          <w:rFonts w:ascii="Century Gothic" w:eastAsia="Times New Roman" w:hAnsi="Century Gothic"/>
          <w:spacing w:val="1"/>
          <w:sz w:val="17"/>
          <w:szCs w:val="17"/>
        </w:rPr>
        <w:t>c</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ment or</w:t>
      </w:r>
      <w:r w:rsidRPr="002E4461">
        <w:rPr>
          <w:rFonts w:ascii="Century Gothic" w:eastAsia="Times New Roman" w:hAnsi="Century Gothic"/>
          <w:spacing w:val="-1"/>
          <w:sz w:val="17"/>
          <w:szCs w:val="17"/>
        </w:rPr>
        <w:t xml:space="preserve"> </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omp</w:t>
      </w:r>
      <w:r w:rsidRPr="002E4461">
        <w:rPr>
          <w:rFonts w:ascii="Century Gothic" w:eastAsia="Times New Roman" w:hAnsi="Century Gothic"/>
          <w:spacing w:val="1"/>
          <w:sz w:val="17"/>
          <w:szCs w:val="17"/>
        </w:rPr>
        <w:t>l</w:t>
      </w:r>
      <w:r w:rsidRPr="002E4461">
        <w:rPr>
          <w:rFonts w:ascii="Century Gothic" w:eastAsia="Times New Roman" w:hAnsi="Century Gothic"/>
          <w:spacing w:val="3"/>
          <w:sz w:val="17"/>
          <w:szCs w:val="17"/>
        </w:rPr>
        <w:t>i</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n</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e</w:t>
      </w:r>
      <w:r w:rsidRPr="002E4461">
        <w:rPr>
          <w:rFonts w:ascii="Century Gothic" w:eastAsia="Times New Roman" w:hAnsi="Century Gothic"/>
          <w:spacing w:val="-1"/>
          <w:sz w:val="17"/>
          <w:szCs w:val="17"/>
        </w:rPr>
        <w:t xml:space="preserve"> ac</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vi</w:t>
      </w:r>
      <w:r w:rsidRPr="002E4461">
        <w:rPr>
          <w:rFonts w:ascii="Century Gothic" w:eastAsia="Times New Roman" w:hAnsi="Century Gothic"/>
          <w:spacing w:val="3"/>
          <w:sz w:val="17"/>
          <w:szCs w:val="17"/>
        </w:rPr>
        <w:t>t</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Pr="002E4461">
        <w:rPr>
          <w:rFonts w:ascii="Century Gothic" w:eastAsia="Times New Roman" w:hAnsi="Century Gothic"/>
          <w:sz w:val="17"/>
          <w:szCs w:val="17"/>
        </w:rPr>
        <w:t>on t</w:t>
      </w:r>
      <w:r w:rsidRPr="002E4461">
        <w:rPr>
          <w:rFonts w:ascii="Century Gothic" w:eastAsia="Times New Roman" w:hAnsi="Century Gothic"/>
          <w:spacing w:val="3"/>
          <w:sz w:val="17"/>
          <w:szCs w:val="17"/>
        </w:rPr>
        <w:t>h</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ir b</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h</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lf. (§§9</w:t>
      </w:r>
      <w:r w:rsidRPr="002E4461">
        <w:rPr>
          <w:rFonts w:ascii="Century Gothic" w:eastAsia="Times New Roman" w:hAnsi="Century Gothic"/>
          <w:spacing w:val="-1"/>
          <w:sz w:val="17"/>
          <w:szCs w:val="17"/>
        </w:rPr>
        <w:t>9</w:t>
      </w:r>
      <w:r w:rsidRPr="002E4461">
        <w:rPr>
          <w:rFonts w:ascii="Century Gothic" w:eastAsia="Times New Roman" w:hAnsi="Century Gothic"/>
          <w:sz w:val="17"/>
          <w:szCs w:val="17"/>
        </w:rPr>
        <w:t>.31(</w:t>
      </w:r>
      <w:r w:rsidRPr="002E4461">
        <w:rPr>
          <w:rFonts w:ascii="Century Gothic" w:eastAsia="Times New Roman" w:hAnsi="Century Gothic"/>
          <w:spacing w:val="-2"/>
          <w:sz w:val="17"/>
          <w:szCs w:val="17"/>
        </w:rPr>
        <w:t>a</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(3)</w:t>
      </w:r>
      <w:r w:rsidRPr="002E4461">
        <w:rPr>
          <w:rFonts w:ascii="Century Gothic" w:eastAsia="Times New Roman" w:hAnsi="Century Gothic"/>
          <w:spacing w:val="-1"/>
          <w:sz w:val="17"/>
          <w:szCs w:val="17"/>
        </w:rPr>
        <w:t xml:space="preserve"> a</w:t>
      </w:r>
      <w:r w:rsidRPr="002E4461">
        <w:rPr>
          <w:rFonts w:ascii="Century Gothic" w:eastAsia="Times New Roman" w:hAnsi="Century Gothic"/>
          <w:sz w:val="17"/>
          <w:szCs w:val="17"/>
        </w:rPr>
        <w:t>nd 99.3</w:t>
      </w:r>
      <w:r w:rsidRPr="002E4461">
        <w:rPr>
          <w:rFonts w:ascii="Century Gothic" w:eastAsia="Times New Roman" w:hAnsi="Century Gothic"/>
          <w:spacing w:val="2"/>
          <w:sz w:val="17"/>
          <w:szCs w:val="17"/>
        </w:rPr>
        <w:t>5</w:t>
      </w:r>
      <w:r w:rsidRPr="002E4461">
        <w:rPr>
          <w:rFonts w:ascii="Century Gothic" w:eastAsia="Times New Roman" w:hAnsi="Century Gothic"/>
          <w:sz w:val="17"/>
          <w:szCs w:val="17"/>
        </w:rPr>
        <w:t>)</w:t>
      </w:r>
    </w:p>
    <w:p w14:paraId="24A34437" w14:textId="77777777" w:rsidR="003F698A" w:rsidRPr="002E4461" w:rsidRDefault="003F698A" w:rsidP="003F698A">
      <w:pPr>
        <w:spacing w:after="0" w:line="240" w:lineRule="auto"/>
        <w:rPr>
          <w:rFonts w:ascii="Century Gothic" w:hAnsi="Century Gothic"/>
          <w:sz w:val="17"/>
          <w:szCs w:val="17"/>
        </w:rPr>
      </w:pPr>
    </w:p>
    <w:p w14:paraId="267CA65B" w14:textId="77777777" w:rsidR="003F698A" w:rsidRPr="002E4461" w:rsidRDefault="003F698A" w:rsidP="00C91DA2">
      <w:pPr>
        <w:numPr>
          <w:ilvl w:val="0"/>
          <w:numId w:val="9"/>
        </w:numPr>
        <w:spacing w:after="0" w:line="240" w:lineRule="auto"/>
        <w:rPr>
          <w:rFonts w:ascii="Century Gothic" w:eastAsia="Times New Roman" w:hAnsi="Century Gothic" w:cs="Times New Roman"/>
          <w:sz w:val="17"/>
          <w:szCs w:val="17"/>
        </w:rPr>
      </w:pPr>
      <w:r w:rsidRPr="002E4461">
        <w:rPr>
          <w:rFonts w:ascii="Century Gothic" w:eastAsia="Times New Roman" w:hAnsi="Century Gothic" w:cs="Times New Roman"/>
          <w:spacing w:val="-3"/>
          <w:sz w:val="17"/>
          <w:szCs w:val="17"/>
        </w:rPr>
        <w:t>I</w:t>
      </w:r>
      <w:r w:rsidRPr="002E4461">
        <w:rPr>
          <w:rFonts w:ascii="Century Gothic" w:eastAsia="Times New Roman" w:hAnsi="Century Gothic" w:cs="Times New Roman"/>
          <w:sz w:val="17"/>
          <w:szCs w:val="17"/>
        </w:rPr>
        <w:t>n</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onn</w:t>
      </w:r>
      <w:r w:rsidRPr="002E4461">
        <w:rPr>
          <w:rFonts w:ascii="Century Gothic" w:eastAsia="Times New Roman" w:hAnsi="Century Gothic" w:cs="Times New Roman"/>
          <w:spacing w:val="-1"/>
          <w:sz w:val="17"/>
          <w:szCs w:val="17"/>
        </w:rPr>
        <w:t>ec</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on with fin</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pacing w:val="2"/>
          <w:sz w:val="17"/>
          <w:szCs w:val="17"/>
        </w:rPr>
        <w:t>n</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 xml:space="preserve">ial </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id for</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wh</w:t>
      </w:r>
      <w:r w:rsidRPr="002E4461">
        <w:rPr>
          <w:rFonts w:ascii="Century Gothic" w:eastAsia="Times New Roman" w:hAnsi="Century Gothic" w:cs="Times New Roman"/>
          <w:spacing w:val="2"/>
          <w:sz w:val="17"/>
          <w:szCs w:val="17"/>
        </w:rPr>
        <w:t>i</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h the stud</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 xml:space="preserve">nt </w:t>
      </w:r>
      <w:r w:rsidRPr="002E4461">
        <w:rPr>
          <w:rFonts w:ascii="Century Gothic" w:eastAsia="Times New Roman" w:hAnsi="Century Gothic" w:cs="Times New Roman"/>
          <w:spacing w:val="2"/>
          <w:sz w:val="17"/>
          <w:szCs w:val="17"/>
        </w:rPr>
        <w:t>h</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 xml:space="preserve">s </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ppl</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 xml:space="preserve">d or </w:t>
      </w:r>
      <w:r w:rsidRPr="002E4461">
        <w:rPr>
          <w:rFonts w:ascii="Century Gothic" w:eastAsia="Times New Roman" w:hAnsi="Century Gothic" w:cs="Times New Roman"/>
          <w:spacing w:val="-1"/>
          <w:sz w:val="17"/>
          <w:szCs w:val="17"/>
        </w:rPr>
        <w:t>w</w:t>
      </w:r>
      <w:r w:rsidRPr="002E4461">
        <w:rPr>
          <w:rFonts w:ascii="Century Gothic" w:eastAsia="Times New Roman" w:hAnsi="Century Gothic" w:cs="Times New Roman"/>
          <w:sz w:val="17"/>
          <w:szCs w:val="17"/>
        </w:rPr>
        <w:t>h</w:t>
      </w:r>
      <w:r w:rsidRPr="002E4461">
        <w:rPr>
          <w:rFonts w:ascii="Century Gothic" w:eastAsia="Times New Roman" w:hAnsi="Century Gothic" w:cs="Times New Roman"/>
          <w:spacing w:val="3"/>
          <w:sz w:val="17"/>
          <w:szCs w:val="17"/>
        </w:rPr>
        <w:t>i</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h the student h</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s r</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ived, if</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pacing w:val="3"/>
          <w:sz w:val="17"/>
          <w:szCs w:val="17"/>
        </w:rPr>
        <w:t>t</w:t>
      </w:r>
      <w:r w:rsidRPr="002E4461">
        <w:rPr>
          <w:rFonts w:ascii="Century Gothic" w:eastAsia="Times New Roman" w:hAnsi="Century Gothic" w:cs="Times New Roman"/>
          <w:sz w:val="17"/>
          <w:szCs w:val="17"/>
        </w:rPr>
        <w:t>he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info</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z w:val="17"/>
          <w:szCs w:val="17"/>
        </w:rPr>
        <w:t xml:space="preserve">mation </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s n</w:t>
      </w:r>
      <w:r w:rsidRPr="002E4461">
        <w:rPr>
          <w:rFonts w:ascii="Century Gothic" w:eastAsia="Times New Roman" w:hAnsi="Century Gothic" w:cs="Times New Roman"/>
          <w:spacing w:val="-1"/>
          <w:sz w:val="17"/>
          <w:szCs w:val="17"/>
        </w:rPr>
        <w:t>ece</w:t>
      </w:r>
      <w:r w:rsidRPr="002E4461">
        <w:rPr>
          <w:rFonts w:ascii="Century Gothic" w:eastAsia="Times New Roman" w:hAnsi="Century Gothic" w:cs="Times New Roman"/>
          <w:sz w:val="17"/>
          <w:szCs w:val="17"/>
        </w:rPr>
        <w:t>s</w:t>
      </w:r>
      <w:r w:rsidRPr="002E4461">
        <w:rPr>
          <w:rFonts w:ascii="Century Gothic" w:eastAsia="Times New Roman" w:hAnsi="Century Gothic" w:cs="Times New Roman"/>
          <w:spacing w:val="3"/>
          <w:sz w:val="17"/>
          <w:szCs w:val="17"/>
        </w:rPr>
        <w:t>s</w:t>
      </w:r>
      <w:r w:rsidRPr="002E4461">
        <w:rPr>
          <w:rFonts w:ascii="Century Gothic" w:eastAsia="Times New Roman" w:hAnsi="Century Gothic" w:cs="Times New Roman"/>
          <w:spacing w:val="1"/>
          <w:sz w:val="17"/>
          <w:szCs w:val="17"/>
        </w:rPr>
        <w:t>ar</w:t>
      </w:r>
      <w:r w:rsidRPr="002E4461">
        <w:rPr>
          <w:rFonts w:ascii="Century Gothic" w:eastAsia="Times New Roman" w:hAnsi="Century Gothic" w:cs="Times New Roman"/>
          <w:sz w:val="17"/>
          <w:szCs w:val="17"/>
        </w:rPr>
        <w:t>y</w:t>
      </w:r>
      <w:r w:rsidRPr="002E4461">
        <w:rPr>
          <w:rFonts w:ascii="Century Gothic" w:eastAsia="Times New Roman" w:hAnsi="Century Gothic" w:cs="Times New Roman"/>
          <w:spacing w:val="-5"/>
          <w:sz w:val="17"/>
          <w:szCs w:val="17"/>
        </w:rPr>
        <w:t xml:space="preserve"> </w:t>
      </w:r>
      <w:r w:rsidRPr="002E4461">
        <w:rPr>
          <w:rFonts w:ascii="Century Gothic" w:eastAsia="Times New Roman" w:hAnsi="Century Gothic" w:cs="Times New Roman"/>
          <w:sz w:val="17"/>
          <w:szCs w:val="17"/>
        </w:rPr>
        <w:t>to de</w:t>
      </w:r>
      <w:r w:rsidRPr="002E4461">
        <w:rPr>
          <w:rFonts w:ascii="Century Gothic" w:eastAsia="Times New Roman" w:hAnsi="Century Gothic" w:cs="Times New Roman"/>
          <w:spacing w:val="2"/>
          <w:sz w:val="17"/>
          <w:szCs w:val="17"/>
        </w:rPr>
        <w:t>t</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rmine</w:t>
      </w:r>
      <w:r w:rsidRPr="002E4461">
        <w:rPr>
          <w:rFonts w:ascii="Century Gothic" w:eastAsia="Times New Roman" w:hAnsi="Century Gothic" w:cs="Times New Roman"/>
          <w:spacing w:val="-1"/>
          <w:sz w:val="17"/>
          <w:szCs w:val="17"/>
        </w:rPr>
        <w:t xml:space="preserve"> e</w:t>
      </w:r>
      <w:r w:rsidRPr="002E4461">
        <w:rPr>
          <w:rFonts w:ascii="Century Gothic" w:eastAsia="Times New Roman" w:hAnsi="Century Gothic" w:cs="Times New Roman"/>
          <w:sz w:val="17"/>
          <w:szCs w:val="17"/>
        </w:rPr>
        <w:t>l</w:t>
      </w:r>
      <w:r w:rsidRPr="002E4461">
        <w:rPr>
          <w:rFonts w:ascii="Century Gothic" w:eastAsia="Times New Roman" w:hAnsi="Century Gothic" w:cs="Times New Roman"/>
          <w:spacing w:val="3"/>
          <w:sz w:val="17"/>
          <w:szCs w:val="17"/>
        </w:rPr>
        <w:t>i</w:t>
      </w:r>
      <w:r w:rsidRPr="002E4461">
        <w:rPr>
          <w:rFonts w:ascii="Century Gothic" w:eastAsia="Times New Roman" w:hAnsi="Century Gothic" w:cs="Times New Roman"/>
          <w:spacing w:val="-2"/>
          <w:sz w:val="17"/>
          <w:szCs w:val="17"/>
        </w:rPr>
        <w:t>g</w:t>
      </w:r>
      <w:r w:rsidRPr="002E4461">
        <w:rPr>
          <w:rFonts w:ascii="Century Gothic" w:eastAsia="Times New Roman" w:hAnsi="Century Gothic" w:cs="Times New Roman"/>
          <w:sz w:val="17"/>
          <w:szCs w:val="17"/>
        </w:rPr>
        <w:t>ib</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l</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ty</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f</w:t>
      </w:r>
      <w:r w:rsidRPr="002E4461">
        <w:rPr>
          <w:rFonts w:ascii="Century Gothic" w:eastAsia="Times New Roman" w:hAnsi="Century Gothic" w:cs="Times New Roman"/>
          <w:spacing w:val="1"/>
          <w:sz w:val="17"/>
          <w:szCs w:val="17"/>
        </w:rPr>
        <w:t>o</w:t>
      </w:r>
      <w:r w:rsidRPr="002E4461">
        <w:rPr>
          <w:rFonts w:ascii="Century Gothic" w:eastAsia="Times New Roman" w:hAnsi="Century Gothic" w:cs="Times New Roman"/>
          <w:sz w:val="17"/>
          <w:szCs w:val="17"/>
        </w:rPr>
        <w:t xml:space="preserve">r the </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id, det</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rmine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the</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mount</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of the</w:t>
      </w:r>
      <w:r w:rsidRPr="002E4461">
        <w:rPr>
          <w:rFonts w:ascii="Century Gothic" w:eastAsia="Times New Roman" w:hAnsi="Century Gothic" w:cs="Times New Roman"/>
          <w:spacing w:val="-1"/>
          <w:sz w:val="17"/>
          <w:szCs w:val="17"/>
        </w:rPr>
        <w:t xml:space="preserve"> a</w:t>
      </w:r>
      <w:r w:rsidRPr="002E4461">
        <w:rPr>
          <w:rFonts w:ascii="Century Gothic" w:eastAsia="Times New Roman" w:hAnsi="Century Gothic" w:cs="Times New Roman"/>
          <w:sz w:val="17"/>
          <w:szCs w:val="17"/>
        </w:rPr>
        <w:t>id, det</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rmine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3"/>
          <w:sz w:val="17"/>
          <w:szCs w:val="17"/>
        </w:rPr>
        <w:t>h</w:t>
      </w:r>
      <w:r w:rsidRPr="002E4461">
        <w:rPr>
          <w:rFonts w:ascii="Century Gothic" w:eastAsia="Times New Roman" w:hAnsi="Century Gothic" w:cs="Times New Roman"/>
          <w:sz w:val="17"/>
          <w:szCs w:val="17"/>
        </w:rPr>
        <w:t>e</w:t>
      </w:r>
      <w:r w:rsidRPr="002E4461">
        <w:rPr>
          <w:rFonts w:ascii="Century Gothic" w:eastAsia="Times New Roman" w:hAnsi="Century Gothic" w:cs="Times New Roman"/>
          <w:spacing w:val="-1"/>
          <w:sz w:val="17"/>
          <w:szCs w:val="17"/>
        </w:rPr>
        <w:t xml:space="preserve"> c</w:t>
      </w:r>
      <w:r w:rsidRPr="002E4461">
        <w:rPr>
          <w:rFonts w:ascii="Century Gothic" w:eastAsia="Times New Roman" w:hAnsi="Century Gothic" w:cs="Times New Roman"/>
          <w:sz w:val="17"/>
          <w:szCs w:val="17"/>
        </w:rPr>
        <w:t>ondi</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ions of the</w:t>
      </w:r>
      <w:r w:rsidRPr="002E4461">
        <w:rPr>
          <w:rFonts w:ascii="Century Gothic" w:eastAsia="Times New Roman" w:hAnsi="Century Gothic" w:cs="Times New Roman"/>
          <w:spacing w:val="-1"/>
          <w:sz w:val="17"/>
          <w:szCs w:val="17"/>
        </w:rPr>
        <w:t xml:space="preserve"> a</w:t>
      </w:r>
      <w:r w:rsidRPr="002E4461">
        <w:rPr>
          <w:rFonts w:ascii="Century Gothic" w:eastAsia="Times New Roman" w:hAnsi="Century Gothic" w:cs="Times New Roman"/>
          <w:sz w:val="17"/>
          <w:szCs w:val="17"/>
        </w:rPr>
        <w:t>id, or</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nfo</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e the t</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 xml:space="preserve">rms </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 xml:space="preserve">nd </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ondi</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ions of the</w:t>
      </w:r>
      <w:r w:rsidRPr="002E4461">
        <w:rPr>
          <w:rFonts w:ascii="Century Gothic" w:eastAsia="Times New Roman" w:hAnsi="Century Gothic" w:cs="Times New Roman"/>
          <w:spacing w:val="-1"/>
          <w:sz w:val="17"/>
          <w:szCs w:val="17"/>
        </w:rPr>
        <w:t xml:space="preserve"> a</w:t>
      </w:r>
      <w:r w:rsidRPr="002E4461">
        <w:rPr>
          <w:rFonts w:ascii="Century Gothic" w:eastAsia="Times New Roman" w:hAnsi="Century Gothic" w:cs="Times New Roman"/>
          <w:sz w:val="17"/>
          <w:szCs w:val="17"/>
        </w:rPr>
        <w:t>id.</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(§99</w:t>
      </w:r>
      <w:r w:rsidRPr="002E4461">
        <w:rPr>
          <w:rFonts w:ascii="Century Gothic" w:eastAsia="Times New Roman" w:hAnsi="Century Gothic" w:cs="Times New Roman"/>
          <w:spacing w:val="-1"/>
          <w:sz w:val="17"/>
          <w:szCs w:val="17"/>
        </w:rPr>
        <w:t>.</w:t>
      </w:r>
      <w:r w:rsidRPr="002E4461">
        <w:rPr>
          <w:rFonts w:ascii="Century Gothic" w:eastAsia="Times New Roman" w:hAnsi="Century Gothic" w:cs="Times New Roman"/>
          <w:sz w:val="17"/>
          <w:szCs w:val="17"/>
        </w:rPr>
        <w:t>31</w:t>
      </w:r>
      <w:r w:rsidRPr="002E4461">
        <w:rPr>
          <w:rFonts w:ascii="Century Gothic" w:eastAsia="Times New Roman" w:hAnsi="Century Gothic" w:cs="Times New Roman"/>
          <w:spacing w:val="1"/>
          <w:sz w:val="17"/>
          <w:szCs w:val="17"/>
        </w:rPr>
        <w:t>(</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w:t>
      </w:r>
      <w:r w:rsidRPr="002E4461">
        <w:rPr>
          <w:rFonts w:ascii="Century Gothic" w:eastAsia="Times New Roman" w:hAnsi="Century Gothic" w:cs="Times New Roman"/>
          <w:spacing w:val="-1"/>
          <w:sz w:val="17"/>
          <w:szCs w:val="17"/>
        </w:rPr>
        <w:t>(</w:t>
      </w:r>
      <w:r w:rsidRPr="002E4461">
        <w:rPr>
          <w:rFonts w:ascii="Century Gothic" w:eastAsia="Times New Roman" w:hAnsi="Century Gothic" w:cs="Times New Roman"/>
          <w:spacing w:val="2"/>
          <w:sz w:val="17"/>
          <w:szCs w:val="17"/>
        </w:rPr>
        <w:t>4</w:t>
      </w:r>
      <w:r w:rsidRPr="002E4461">
        <w:rPr>
          <w:rFonts w:ascii="Century Gothic" w:eastAsia="Times New Roman" w:hAnsi="Century Gothic" w:cs="Times New Roman"/>
          <w:sz w:val="17"/>
          <w:szCs w:val="17"/>
        </w:rPr>
        <w:t>))</w:t>
      </w:r>
    </w:p>
    <w:p w14:paraId="1706C9A0" w14:textId="77777777" w:rsidR="003F698A" w:rsidRPr="002E4461" w:rsidRDefault="003F698A" w:rsidP="003F698A">
      <w:pPr>
        <w:spacing w:after="0" w:line="240" w:lineRule="auto"/>
        <w:rPr>
          <w:rFonts w:ascii="Century Gothic" w:eastAsia="Times New Roman" w:hAnsi="Century Gothic" w:cs="Times New Roman"/>
          <w:sz w:val="17"/>
          <w:szCs w:val="17"/>
        </w:rPr>
      </w:pPr>
    </w:p>
    <w:p w14:paraId="7A71CD6C" w14:textId="77777777" w:rsidR="003F698A" w:rsidRPr="002E4461" w:rsidRDefault="003F698A" w:rsidP="00C91DA2">
      <w:pPr>
        <w:numPr>
          <w:ilvl w:val="0"/>
          <w:numId w:val="9"/>
        </w:numPr>
        <w:tabs>
          <w:tab w:val="left" w:pos="1180"/>
        </w:tabs>
        <w:spacing w:after="0" w:line="240" w:lineRule="auto"/>
        <w:ind w:right="117"/>
        <w:contextualSpacing/>
        <w:rPr>
          <w:rFonts w:ascii="Century Gothic" w:eastAsia="Times New Roman" w:hAnsi="Century Gothic"/>
          <w:sz w:val="17"/>
          <w:szCs w:val="17"/>
        </w:rPr>
      </w:pPr>
      <w:r w:rsidRPr="002E4461">
        <w:rPr>
          <w:rFonts w:ascii="Century Gothic" w:eastAsia="Times New Roman" w:hAnsi="Century Gothic"/>
          <w:sz w:val="17"/>
          <w:szCs w:val="17"/>
        </w:rPr>
        <w:t>To o</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g</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ni</w:t>
      </w:r>
      <w:r w:rsidRPr="002E4461">
        <w:rPr>
          <w:rFonts w:ascii="Century Gothic" w:eastAsia="Times New Roman" w:hAnsi="Century Gothic"/>
          <w:spacing w:val="2"/>
          <w:sz w:val="17"/>
          <w:szCs w:val="17"/>
        </w:rPr>
        <w:t>z</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 xml:space="preserve">ons </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ondu</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ng</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stud</w:t>
      </w:r>
      <w:r w:rsidRPr="002E4461">
        <w:rPr>
          <w:rFonts w:ascii="Century Gothic" w:eastAsia="Times New Roman" w:hAnsi="Century Gothic"/>
          <w:spacing w:val="1"/>
          <w:sz w:val="17"/>
          <w:szCs w:val="17"/>
        </w:rPr>
        <w:t>i</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s fo</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 xml:space="preserve">, </w:t>
      </w:r>
      <w:r w:rsidRPr="002E4461">
        <w:rPr>
          <w:rFonts w:ascii="Century Gothic" w:eastAsia="Times New Roman" w:hAnsi="Century Gothic"/>
          <w:spacing w:val="2"/>
          <w:sz w:val="17"/>
          <w:szCs w:val="17"/>
        </w:rPr>
        <w:t>o</w:t>
      </w:r>
      <w:r w:rsidRPr="002E4461">
        <w:rPr>
          <w:rFonts w:ascii="Century Gothic" w:eastAsia="Times New Roman" w:hAnsi="Century Gothic"/>
          <w:sz w:val="17"/>
          <w:szCs w:val="17"/>
        </w:rPr>
        <w:t xml:space="preserve">r on </w:t>
      </w:r>
      <w:r w:rsidRPr="002E4461">
        <w:rPr>
          <w:rFonts w:ascii="Century Gothic" w:eastAsia="Times New Roman" w:hAnsi="Century Gothic"/>
          <w:spacing w:val="-1"/>
          <w:sz w:val="17"/>
          <w:szCs w:val="17"/>
        </w:rPr>
        <w:t>be</w:t>
      </w:r>
      <w:r w:rsidRPr="002E4461">
        <w:rPr>
          <w:rFonts w:ascii="Century Gothic" w:eastAsia="Times New Roman" w:hAnsi="Century Gothic"/>
          <w:spacing w:val="2"/>
          <w:sz w:val="17"/>
          <w:szCs w:val="17"/>
        </w:rPr>
        <w:t>h</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lf o</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 the s</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 xml:space="preserve">hool, </w:t>
      </w:r>
      <w:proofErr w:type="gramStart"/>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n or</w:t>
      </w:r>
      <w:r w:rsidRPr="002E4461">
        <w:rPr>
          <w:rFonts w:ascii="Century Gothic" w:eastAsia="Times New Roman" w:hAnsi="Century Gothic"/>
          <w:spacing w:val="1"/>
          <w:sz w:val="17"/>
          <w:szCs w:val="17"/>
        </w:rPr>
        <w:t>de</w:t>
      </w:r>
      <w:r w:rsidRPr="002E4461">
        <w:rPr>
          <w:rFonts w:ascii="Century Gothic" w:eastAsia="Times New Roman" w:hAnsi="Century Gothic"/>
          <w:sz w:val="17"/>
          <w:szCs w:val="17"/>
        </w:rPr>
        <w:t>r to</w:t>
      </w:r>
      <w:proofErr w:type="gramEnd"/>
      <w:r w:rsidRPr="002E4461">
        <w:rPr>
          <w:rFonts w:ascii="Century Gothic" w:eastAsia="Times New Roman" w:hAnsi="Century Gothic"/>
          <w:sz w:val="17"/>
          <w:szCs w:val="17"/>
        </w:rPr>
        <w:t>: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 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v</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lop, validat</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or</w:t>
      </w:r>
      <w:r w:rsidRPr="002E4461">
        <w:rPr>
          <w:rFonts w:ascii="Century Gothic" w:eastAsia="Times New Roman" w:hAnsi="Century Gothic"/>
          <w:spacing w:val="1"/>
          <w:sz w:val="17"/>
          <w:szCs w:val="17"/>
        </w:rPr>
        <w:t xml:space="preserve">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d</w:t>
      </w:r>
      <w:r w:rsidRPr="002E4461">
        <w:rPr>
          <w:rFonts w:ascii="Century Gothic" w:eastAsia="Times New Roman" w:hAnsi="Century Gothic"/>
          <w:spacing w:val="3"/>
          <w:sz w:val="17"/>
          <w:szCs w:val="17"/>
        </w:rPr>
        <w:t>m</w:t>
      </w:r>
      <w:r w:rsidRPr="002E4461">
        <w:rPr>
          <w:rFonts w:ascii="Century Gothic" w:eastAsia="Times New Roman" w:hAnsi="Century Gothic"/>
          <w:sz w:val="17"/>
          <w:szCs w:val="17"/>
        </w:rPr>
        <w:t>in</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ster</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pr</w:t>
      </w:r>
      <w:r w:rsidRPr="002E4461">
        <w:rPr>
          <w:rFonts w:ascii="Century Gothic" w:eastAsia="Times New Roman" w:hAnsi="Century Gothic"/>
          <w:spacing w:val="-2"/>
          <w:sz w:val="17"/>
          <w:szCs w:val="17"/>
        </w:rPr>
        <w:t>e</w:t>
      </w:r>
      <w:r w:rsidRPr="002E4461">
        <w:rPr>
          <w:rFonts w:ascii="Century Gothic" w:eastAsia="Times New Roman" w:hAnsi="Century Gothic"/>
          <w:sz w:val="17"/>
          <w:szCs w:val="17"/>
        </w:rPr>
        <w:t>dictive t</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st</w:t>
      </w:r>
      <w:r w:rsidRPr="002E4461">
        <w:rPr>
          <w:rFonts w:ascii="Century Gothic" w:eastAsia="Times New Roman" w:hAnsi="Century Gothic"/>
          <w:spacing w:val="1"/>
          <w:sz w:val="17"/>
          <w:szCs w:val="17"/>
        </w:rPr>
        <w:t>s</w:t>
      </w:r>
      <w:r w:rsidRPr="002E4461">
        <w:rPr>
          <w:rFonts w:ascii="Century Gothic" w:eastAsia="Times New Roman" w:hAnsi="Century Gothic"/>
          <w:sz w:val="17"/>
          <w:szCs w:val="17"/>
        </w:rPr>
        <w:t>; (</w:t>
      </w:r>
      <w:r w:rsidRPr="002E4461">
        <w:rPr>
          <w:rFonts w:ascii="Century Gothic" w:eastAsia="Times New Roman" w:hAnsi="Century Gothic"/>
          <w:spacing w:val="2"/>
          <w:sz w:val="17"/>
          <w:szCs w:val="17"/>
        </w:rPr>
        <w:t>b</w:t>
      </w:r>
      <w:r w:rsidRPr="002E4461">
        <w:rPr>
          <w:rFonts w:ascii="Century Gothic" w:eastAsia="Times New Roman" w:hAnsi="Century Gothic"/>
          <w:sz w:val="17"/>
          <w:szCs w:val="17"/>
        </w:rPr>
        <w:t xml:space="preserve">) </w:t>
      </w:r>
      <w:r w:rsidRPr="002E4461">
        <w:rPr>
          <w:rFonts w:ascii="Century Gothic" w:eastAsia="Times New Roman" w:hAnsi="Century Gothic"/>
          <w:spacing w:val="-2"/>
          <w:sz w:val="17"/>
          <w:szCs w:val="17"/>
        </w:rPr>
        <w:t>a</w:t>
      </w:r>
      <w:r w:rsidRPr="002E4461">
        <w:rPr>
          <w:rFonts w:ascii="Century Gothic" w:eastAsia="Times New Roman" w:hAnsi="Century Gothic"/>
          <w:sz w:val="17"/>
          <w:szCs w:val="17"/>
        </w:rPr>
        <w:t>dm</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nis</w:t>
      </w:r>
      <w:r w:rsidRPr="002E4461">
        <w:rPr>
          <w:rFonts w:ascii="Century Gothic" w:eastAsia="Times New Roman" w:hAnsi="Century Gothic"/>
          <w:spacing w:val="1"/>
          <w:sz w:val="17"/>
          <w:szCs w:val="17"/>
        </w:rPr>
        <w:t>t</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 stud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nt aid </w:t>
      </w:r>
      <w:r w:rsidRPr="002E4461">
        <w:rPr>
          <w:rFonts w:ascii="Century Gothic" w:eastAsia="Times New Roman" w:hAnsi="Century Gothic"/>
          <w:spacing w:val="2"/>
          <w:sz w:val="17"/>
          <w:szCs w:val="17"/>
        </w:rPr>
        <w:t>p</w:t>
      </w:r>
      <w:r w:rsidRPr="002E4461">
        <w:rPr>
          <w:rFonts w:ascii="Century Gothic" w:eastAsia="Times New Roman" w:hAnsi="Century Gothic"/>
          <w:sz w:val="17"/>
          <w:szCs w:val="17"/>
        </w:rPr>
        <w:t>rog</w:t>
      </w:r>
      <w:r w:rsidRPr="002E4461">
        <w:rPr>
          <w:rFonts w:ascii="Century Gothic" w:eastAsia="Times New Roman" w:hAnsi="Century Gothic"/>
          <w:spacing w:val="-1"/>
          <w:sz w:val="17"/>
          <w:szCs w:val="17"/>
        </w:rPr>
        <w:t>ra</w:t>
      </w:r>
      <w:r w:rsidRPr="002E4461">
        <w:rPr>
          <w:rFonts w:ascii="Century Gothic" w:eastAsia="Times New Roman" w:hAnsi="Century Gothic"/>
          <w:spacing w:val="4"/>
          <w:sz w:val="17"/>
          <w:szCs w:val="17"/>
        </w:rPr>
        <w:t>m</w:t>
      </w:r>
      <w:r w:rsidRPr="002E4461">
        <w:rPr>
          <w:rFonts w:ascii="Century Gothic" w:eastAsia="Times New Roman" w:hAnsi="Century Gothic"/>
          <w:sz w:val="17"/>
          <w:szCs w:val="17"/>
        </w:rPr>
        <w:t xml:space="preserve">s; or </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 impro</w:t>
      </w:r>
      <w:r w:rsidRPr="002E4461">
        <w:rPr>
          <w:rFonts w:ascii="Century Gothic" w:eastAsia="Times New Roman" w:hAnsi="Century Gothic"/>
          <w:spacing w:val="2"/>
          <w:sz w:val="17"/>
          <w:szCs w:val="17"/>
        </w:rPr>
        <w:t>v</w:t>
      </w:r>
      <w:r w:rsidRPr="002E4461">
        <w:rPr>
          <w:rFonts w:ascii="Century Gothic" w:eastAsia="Times New Roman" w:hAnsi="Century Gothic"/>
          <w:sz w:val="17"/>
          <w:szCs w:val="17"/>
        </w:rPr>
        <w:t>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ins</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ru</w:t>
      </w:r>
      <w:r w:rsidRPr="002E4461">
        <w:rPr>
          <w:rFonts w:ascii="Century Gothic" w:eastAsia="Times New Roman" w:hAnsi="Century Gothic"/>
          <w:spacing w:val="-2"/>
          <w:sz w:val="17"/>
          <w:szCs w:val="17"/>
        </w:rPr>
        <w:t>c</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on.</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(§99</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31(</w:t>
      </w:r>
      <w:r w:rsidRPr="002E4461">
        <w:rPr>
          <w:rFonts w:ascii="Century Gothic" w:eastAsia="Times New Roman" w:hAnsi="Century Gothic"/>
          <w:spacing w:val="-2"/>
          <w:sz w:val="17"/>
          <w:szCs w:val="17"/>
        </w:rPr>
        <w:t>a</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(6</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w:t>
      </w:r>
    </w:p>
    <w:p w14:paraId="7AE2A151" w14:textId="77777777" w:rsidR="003F698A" w:rsidRPr="002E4461" w:rsidRDefault="003F698A" w:rsidP="003F698A">
      <w:pPr>
        <w:tabs>
          <w:tab w:val="left" w:pos="1180"/>
        </w:tabs>
        <w:spacing w:after="0" w:line="240" w:lineRule="auto"/>
        <w:ind w:right="-20"/>
        <w:rPr>
          <w:rFonts w:ascii="Century Gothic" w:hAnsi="Century Gothic"/>
          <w:sz w:val="17"/>
          <w:szCs w:val="17"/>
        </w:rPr>
      </w:pPr>
    </w:p>
    <w:p w14:paraId="63538EA5" w14:textId="77777777" w:rsidR="003F698A" w:rsidRPr="002E4461" w:rsidRDefault="003F698A" w:rsidP="00C91DA2">
      <w:pPr>
        <w:numPr>
          <w:ilvl w:val="0"/>
          <w:numId w:val="9"/>
        </w:numPr>
        <w:tabs>
          <w:tab w:val="left" w:pos="1180"/>
        </w:tabs>
        <w:spacing w:after="0" w:line="240" w:lineRule="auto"/>
        <w:ind w:right="-20"/>
        <w:contextualSpacing/>
        <w:rPr>
          <w:rFonts w:ascii="Century Gothic" w:eastAsia="Times New Roman" w:hAnsi="Century Gothic"/>
          <w:sz w:val="17"/>
          <w:szCs w:val="17"/>
        </w:rPr>
      </w:pPr>
      <w:r w:rsidRPr="002E4461">
        <w:rPr>
          <w:rFonts w:ascii="Century Gothic" w:eastAsia="Times New Roman" w:hAnsi="Century Gothic"/>
          <w:sz w:val="17"/>
          <w:szCs w:val="17"/>
        </w:rPr>
        <w:t xml:space="preserve">To </w:t>
      </w:r>
      <w:r w:rsidRPr="002E4461">
        <w:rPr>
          <w:rFonts w:ascii="Century Gothic" w:eastAsia="Times New Roman" w:hAnsi="Century Gothic"/>
          <w:spacing w:val="-1"/>
          <w:sz w:val="17"/>
          <w:szCs w:val="17"/>
        </w:rPr>
        <w:t>ac</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e</w:t>
      </w:r>
      <w:r w:rsidRPr="002E4461">
        <w:rPr>
          <w:rFonts w:ascii="Century Gothic" w:eastAsia="Times New Roman" w:hAnsi="Century Gothic"/>
          <w:sz w:val="17"/>
          <w:szCs w:val="17"/>
        </w:rPr>
        <w:t>di</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ing</w:t>
      </w:r>
      <w:r w:rsidRPr="002E4461">
        <w:rPr>
          <w:rFonts w:ascii="Century Gothic" w:eastAsia="Times New Roman" w:hAnsi="Century Gothic"/>
          <w:spacing w:val="-2"/>
          <w:sz w:val="17"/>
          <w:szCs w:val="17"/>
        </w:rPr>
        <w:t xml:space="preserve"> </w:t>
      </w:r>
      <w:r w:rsidRPr="002E4461">
        <w:rPr>
          <w:rFonts w:ascii="Century Gothic" w:eastAsia="Times New Roman" w:hAnsi="Century Gothic"/>
          <w:spacing w:val="2"/>
          <w:sz w:val="17"/>
          <w:szCs w:val="17"/>
        </w:rPr>
        <w:t>o</w:t>
      </w:r>
      <w:r w:rsidRPr="002E4461">
        <w:rPr>
          <w:rFonts w:ascii="Century Gothic" w:eastAsia="Times New Roman" w:hAnsi="Century Gothic"/>
          <w:spacing w:val="1"/>
          <w:sz w:val="17"/>
          <w:szCs w:val="17"/>
        </w:rPr>
        <w:t>r</w:t>
      </w:r>
      <w:r w:rsidRPr="002E4461">
        <w:rPr>
          <w:rFonts w:ascii="Century Gothic" w:eastAsia="Times New Roman" w:hAnsi="Century Gothic"/>
          <w:spacing w:val="-2"/>
          <w:sz w:val="17"/>
          <w:szCs w:val="17"/>
        </w:rPr>
        <w:t>g</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ni</w:t>
      </w:r>
      <w:r w:rsidRPr="002E4461">
        <w:rPr>
          <w:rFonts w:ascii="Century Gothic" w:eastAsia="Times New Roman" w:hAnsi="Century Gothic"/>
          <w:spacing w:val="2"/>
          <w:sz w:val="17"/>
          <w:szCs w:val="17"/>
        </w:rPr>
        <w:t>z</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 xml:space="preserve">ons to </w:t>
      </w:r>
      <w:r w:rsidRPr="002E4461">
        <w:rPr>
          <w:rFonts w:ascii="Century Gothic" w:eastAsia="Times New Roman" w:hAnsi="Century Gothic"/>
          <w:spacing w:val="-1"/>
          <w:sz w:val="17"/>
          <w:szCs w:val="17"/>
        </w:rPr>
        <w:t>ca</w:t>
      </w:r>
      <w:r w:rsidRPr="002E4461">
        <w:rPr>
          <w:rFonts w:ascii="Century Gothic" w:eastAsia="Times New Roman" w:hAnsi="Century Gothic"/>
          <w:sz w:val="17"/>
          <w:szCs w:val="17"/>
        </w:rPr>
        <w:t>r</w:t>
      </w:r>
      <w:r w:rsidRPr="002E4461">
        <w:rPr>
          <w:rFonts w:ascii="Century Gothic" w:eastAsia="Times New Roman" w:hAnsi="Century Gothic"/>
          <w:spacing w:val="3"/>
          <w:sz w:val="17"/>
          <w:szCs w:val="17"/>
        </w:rPr>
        <w:t>r</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Pr="002E4461">
        <w:rPr>
          <w:rFonts w:ascii="Century Gothic" w:eastAsia="Times New Roman" w:hAnsi="Century Gothic"/>
          <w:sz w:val="17"/>
          <w:szCs w:val="17"/>
        </w:rPr>
        <w:t>out</w:t>
      </w:r>
      <w:r w:rsidRPr="002E4461">
        <w:rPr>
          <w:rFonts w:ascii="Century Gothic" w:eastAsia="Times New Roman" w:hAnsi="Century Gothic"/>
          <w:spacing w:val="3"/>
          <w:sz w:val="17"/>
          <w:szCs w:val="17"/>
        </w:rPr>
        <w:t xml:space="preserve"> </w:t>
      </w:r>
      <w:r w:rsidRPr="002E4461">
        <w:rPr>
          <w:rFonts w:ascii="Century Gothic" w:eastAsia="Times New Roman" w:hAnsi="Century Gothic"/>
          <w:sz w:val="17"/>
          <w:szCs w:val="17"/>
        </w:rPr>
        <w:t>th</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ir</w:t>
      </w:r>
      <w:r w:rsidRPr="002E4461">
        <w:rPr>
          <w:rFonts w:ascii="Century Gothic" w:eastAsia="Times New Roman" w:hAnsi="Century Gothic"/>
          <w:spacing w:val="2"/>
          <w:sz w:val="17"/>
          <w:szCs w:val="17"/>
        </w:rPr>
        <w:t xml:space="preserve"> </w:t>
      </w:r>
      <w:r w:rsidRPr="002E4461">
        <w:rPr>
          <w:rFonts w:ascii="Century Gothic" w:eastAsia="Times New Roman" w:hAnsi="Century Gothic"/>
          <w:spacing w:val="-1"/>
          <w:sz w:val="17"/>
          <w:szCs w:val="17"/>
        </w:rPr>
        <w:t>ac</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e</w:t>
      </w:r>
      <w:r w:rsidRPr="002E4461">
        <w:rPr>
          <w:rFonts w:ascii="Century Gothic" w:eastAsia="Times New Roman" w:hAnsi="Century Gothic"/>
          <w:sz w:val="17"/>
          <w:szCs w:val="17"/>
        </w:rPr>
        <w:t>di</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ing</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fu</w:t>
      </w:r>
      <w:r w:rsidRPr="002E4461">
        <w:rPr>
          <w:rFonts w:ascii="Century Gothic" w:eastAsia="Times New Roman" w:hAnsi="Century Gothic"/>
          <w:spacing w:val="1"/>
          <w:sz w:val="17"/>
          <w:szCs w:val="17"/>
        </w:rPr>
        <w:t>n</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ons.</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§99</w:t>
      </w:r>
      <w:r w:rsidRPr="002E4461">
        <w:rPr>
          <w:rFonts w:ascii="Century Gothic" w:eastAsia="Times New Roman" w:hAnsi="Century Gothic"/>
          <w:spacing w:val="2"/>
          <w:sz w:val="17"/>
          <w:szCs w:val="17"/>
        </w:rPr>
        <w:t>.</w:t>
      </w:r>
      <w:r w:rsidRPr="002E4461">
        <w:rPr>
          <w:rFonts w:ascii="Century Gothic" w:eastAsia="Times New Roman" w:hAnsi="Century Gothic"/>
          <w:sz w:val="17"/>
          <w:szCs w:val="17"/>
        </w:rPr>
        <w:t>31(</w:t>
      </w:r>
      <w:r w:rsidRPr="002E4461">
        <w:rPr>
          <w:rFonts w:ascii="Century Gothic" w:eastAsia="Times New Roman" w:hAnsi="Century Gothic"/>
          <w:spacing w:val="-2"/>
          <w:sz w:val="17"/>
          <w:szCs w:val="17"/>
        </w:rPr>
        <w:t>a</w:t>
      </w:r>
      <w:r w:rsidRPr="002E4461">
        <w:rPr>
          <w:rFonts w:ascii="Century Gothic" w:eastAsia="Times New Roman" w:hAnsi="Century Gothic"/>
          <w:sz w:val="17"/>
          <w:szCs w:val="17"/>
        </w:rPr>
        <w:t>)</w:t>
      </w:r>
      <w:r w:rsidRPr="002E4461">
        <w:rPr>
          <w:rFonts w:ascii="Century Gothic" w:eastAsia="Times New Roman" w:hAnsi="Century Gothic"/>
          <w:spacing w:val="-1"/>
          <w:sz w:val="17"/>
          <w:szCs w:val="17"/>
        </w:rPr>
        <w:t>(</w:t>
      </w:r>
      <w:r w:rsidRPr="002E4461">
        <w:rPr>
          <w:rFonts w:ascii="Century Gothic" w:eastAsia="Times New Roman" w:hAnsi="Century Gothic"/>
          <w:spacing w:val="2"/>
          <w:sz w:val="17"/>
          <w:szCs w:val="17"/>
        </w:rPr>
        <w:t>7</w:t>
      </w:r>
      <w:r w:rsidRPr="002E4461">
        <w:rPr>
          <w:rFonts w:ascii="Century Gothic" w:eastAsia="Times New Roman" w:hAnsi="Century Gothic"/>
          <w:sz w:val="17"/>
          <w:szCs w:val="17"/>
        </w:rPr>
        <w:t>))</w:t>
      </w:r>
    </w:p>
    <w:p w14:paraId="17943147" w14:textId="77777777" w:rsidR="003F698A" w:rsidRPr="002E4461" w:rsidRDefault="003F698A" w:rsidP="003F698A">
      <w:pPr>
        <w:spacing w:after="0" w:line="240" w:lineRule="auto"/>
        <w:rPr>
          <w:rFonts w:ascii="Century Gothic" w:hAnsi="Century Gothic"/>
          <w:sz w:val="17"/>
          <w:szCs w:val="17"/>
        </w:rPr>
      </w:pPr>
    </w:p>
    <w:p w14:paraId="2B332266" w14:textId="77777777" w:rsidR="003F698A" w:rsidRPr="002E4461" w:rsidRDefault="003F698A" w:rsidP="00C91DA2">
      <w:pPr>
        <w:numPr>
          <w:ilvl w:val="0"/>
          <w:numId w:val="9"/>
        </w:numPr>
        <w:spacing w:after="0" w:line="240" w:lineRule="auto"/>
        <w:rPr>
          <w:rFonts w:ascii="Century Gothic" w:eastAsia="Times New Roman" w:hAnsi="Century Gothic" w:cs="Times New Roman"/>
          <w:sz w:val="17"/>
          <w:szCs w:val="17"/>
        </w:rPr>
      </w:pPr>
      <w:r w:rsidRPr="002E4461">
        <w:rPr>
          <w:rFonts w:ascii="Century Gothic" w:eastAsia="Times New Roman" w:hAnsi="Century Gothic" w:cs="Times New Roman"/>
          <w:sz w:val="17"/>
          <w:szCs w:val="17"/>
        </w:rPr>
        <w:t>To p</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r</w:t>
      </w:r>
      <w:r w:rsidRPr="002E4461">
        <w:rPr>
          <w:rFonts w:ascii="Century Gothic" w:eastAsia="Times New Roman" w:hAnsi="Century Gothic" w:cs="Times New Roman"/>
          <w:spacing w:val="-2"/>
          <w:sz w:val="17"/>
          <w:szCs w:val="17"/>
        </w:rPr>
        <w:t>e</w:t>
      </w:r>
      <w:r w:rsidRPr="002E4461">
        <w:rPr>
          <w:rFonts w:ascii="Century Gothic" w:eastAsia="Times New Roman" w:hAnsi="Century Gothic" w:cs="Times New Roman"/>
          <w:sz w:val="17"/>
          <w:szCs w:val="17"/>
        </w:rPr>
        <w:t>nts of</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 xml:space="preserve">n </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l</w:t>
      </w:r>
      <w:r w:rsidRPr="002E4461">
        <w:rPr>
          <w:rFonts w:ascii="Century Gothic" w:eastAsia="Times New Roman" w:hAnsi="Century Gothic" w:cs="Times New Roman"/>
          <w:spacing w:val="3"/>
          <w:sz w:val="17"/>
          <w:szCs w:val="17"/>
        </w:rPr>
        <w:t>i</w:t>
      </w:r>
      <w:r w:rsidRPr="002E4461">
        <w:rPr>
          <w:rFonts w:ascii="Century Gothic" w:eastAsia="Times New Roman" w:hAnsi="Century Gothic" w:cs="Times New Roman"/>
          <w:spacing w:val="-2"/>
          <w:sz w:val="17"/>
          <w:szCs w:val="17"/>
        </w:rPr>
        <w:t>g</w:t>
      </w:r>
      <w:r w:rsidRPr="002E4461">
        <w:rPr>
          <w:rFonts w:ascii="Century Gothic" w:eastAsia="Times New Roman" w:hAnsi="Century Gothic" w:cs="Times New Roman"/>
          <w:sz w:val="17"/>
          <w:szCs w:val="17"/>
        </w:rPr>
        <w:t>ib</w:t>
      </w:r>
      <w:r w:rsidRPr="002E4461">
        <w:rPr>
          <w:rFonts w:ascii="Century Gothic" w:eastAsia="Times New Roman" w:hAnsi="Century Gothic" w:cs="Times New Roman"/>
          <w:spacing w:val="1"/>
          <w:sz w:val="17"/>
          <w:szCs w:val="17"/>
        </w:rPr>
        <w:t>l</w:t>
      </w:r>
      <w:r w:rsidRPr="002E4461">
        <w:rPr>
          <w:rFonts w:ascii="Century Gothic" w:eastAsia="Times New Roman" w:hAnsi="Century Gothic" w:cs="Times New Roman"/>
          <w:sz w:val="17"/>
          <w:szCs w:val="17"/>
        </w:rPr>
        <w:t>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student if the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student is a</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pacing w:val="2"/>
          <w:sz w:val="17"/>
          <w:szCs w:val="17"/>
        </w:rPr>
        <w:t>d</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p</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nd</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nt f</w:t>
      </w:r>
      <w:r w:rsidRPr="002E4461">
        <w:rPr>
          <w:rFonts w:ascii="Century Gothic" w:eastAsia="Times New Roman" w:hAnsi="Century Gothic" w:cs="Times New Roman"/>
          <w:spacing w:val="2"/>
          <w:sz w:val="17"/>
          <w:szCs w:val="17"/>
        </w:rPr>
        <w:t>o</w:t>
      </w:r>
      <w:r w:rsidRPr="002E4461">
        <w:rPr>
          <w:rFonts w:ascii="Century Gothic" w:eastAsia="Times New Roman" w:hAnsi="Century Gothic" w:cs="Times New Roman"/>
          <w:sz w:val="17"/>
          <w:szCs w:val="17"/>
        </w:rPr>
        <w:t>r</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pacing w:val="-3"/>
          <w:sz w:val="17"/>
          <w:szCs w:val="17"/>
        </w:rPr>
        <w:t>I</w:t>
      </w:r>
      <w:r w:rsidRPr="002E4461">
        <w:rPr>
          <w:rFonts w:ascii="Century Gothic" w:eastAsia="Times New Roman" w:hAnsi="Century Gothic" w:cs="Times New Roman"/>
          <w:sz w:val="17"/>
          <w:szCs w:val="17"/>
        </w:rPr>
        <w:t>RS</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tax</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p</w:t>
      </w:r>
      <w:r w:rsidRPr="002E4461">
        <w:rPr>
          <w:rFonts w:ascii="Century Gothic" w:eastAsia="Times New Roman" w:hAnsi="Century Gothic" w:cs="Times New Roman"/>
          <w:spacing w:val="-2"/>
          <w:sz w:val="17"/>
          <w:szCs w:val="17"/>
        </w:rPr>
        <w:t>u</w:t>
      </w:r>
      <w:r w:rsidRPr="002E4461">
        <w:rPr>
          <w:rFonts w:ascii="Century Gothic" w:eastAsia="Times New Roman" w:hAnsi="Century Gothic" w:cs="Times New Roman"/>
          <w:sz w:val="17"/>
          <w:szCs w:val="17"/>
        </w:rPr>
        <w:t>rpos</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s. (§99</w:t>
      </w:r>
      <w:r w:rsidRPr="002E4461">
        <w:rPr>
          <w:rFonts w:ascii="Century Gothic" w:eastAsia="Times New Roman" w:hAnsi="Century Gothic" w:cs="Times New Roman"/>
          <w:spacing w:val="-1"/>
          <w:sz w:val="17"/>
          <w:szCs w:val="17"/>
        </w:rPr>
        <w:t>.</w:t>
      </w:r>
      <w:r w:rsidRPr="002E4461">
        <w:rPr>
          <w:rFonts w:ascii="Century Gothic" w:eastAsia="Times New Roman" w:hAnsi="Century Gothic" w:cs="Times New Roman"/>
          <w:sz w:val="17"/>
          <w:szCs w:val="17"/>
        </w:rPr>
        <w:t>31(</w:t>
      </w:r>
      <w:r w:rsidRPr="002E4461">
        <w:rPr>
          <w:rFonts w:ascii="Century Gothic" w:eastAsia="Times New Roman" w:hAnsi="Century Gothic" w:cs="Times New Roman"/>
          <w:spacing w:val="-2"/>
          <w:sz w:val="17"/>
          <w:szCs w:val="17"/>
        </w:rPr>
        <w:t>a</w:t>
      </w:r>
      <w:r w:rsidRPr="002E4461">
        <w:rPr>
          <w:rFonts w:ascii="Century Gothic" w:eastAsia="Times New Roman" w:hAnsi="Century Gothic" w:cs="Times New Roman"/>
          <w:spacing w:val="1"/>
          <w:sz w:val="17"/>
          <w:szCs w:val="17"/>
        </w:rPr>
        <w:t>)</w:t>
      </w:r>
      <w:r w:rsidRPr="002E4461">
        <w:rPr>
          <w:rFonts w:ascii="Century Gothic" w:eastAsia="Times New Roman" w:hAnsi="Century Gothic" w:cs="Times New Roman"/>
          <w:sz w:val="17"/>
          <w:szCs w:val="17"/>
        </w:rPr>
        <w:t>(8</w:t>
      </w:r>
      <w:r w:rsidRPr="002E4461">
        <w:rPr>
          <w:rFonts w:ascii="Century Gothic" w:eastAsia="Times New Roman" w:hAnsi="Century Gothic" w:cs="Times New Roman"/>
          <w:spacing w:val="-1"/>
          <w:sz w:val="17"/>
          <w:szCs w:val="17"/>
        </w:rPr>
        <w:t>)</w:t>
      </w:r>
      <w:r w:rsidRPr="002E4461">
        <w:rPr>
          <w:rFonts w:ascii="Century Gothic" w:eastAsia="Times New Roman" w:hAnsi="Century Gothic" w:cs="Times New Roman"/>
          <w:sz w:val="17"/>
          <w:szCs w:val="17"/>
        </w:rPr>
        <w:t>)</w:t>
      </w:r>
    </w:p>
    <w:p w14:paraId="63BB5FF8" w14:textId="77777777" w:rsidR="003F698A" w:rsidRPr="002E4461" w:rsidRDefault="003F698A" w:rsidP="003F698A">
      <w:pPr>
        <w:spacing w:after="0" w:line="240" w:lineRule="auto"/>
        <w:rPr>
          <w:rFonts w:ascii="Century Gothic" w:eastAsia="Times New Roman" w:hAnsi="Century Gothic" w:cs="Times New Roman"/>
          <w:sz w:val="17"/>
          <w:szCs w:val="17"/>
        </w:rPr>
      </w:pPr>
    </w:p>
    <w:p w14:paraId="265DA0C9" w14:textId="77777777" w:rsidR="003F698A" w:rsidRPr="002E4461" w:rsidRDefault="003F698A" w:rsidP="00C91DA2">
      <w:pPr>
        <w:numPr>
          <w:ilvl w:val="0"/>
          <w:numId w:val="9"/>
        </w:numPr>
        <w:tabs>
          <w:tab w:val="left" w:pos="800"/>
        </w:tabs>
        <w:spacing w:before="55" w:after="0" w:line="240" w:lineRule="auto"/>
        <w:ind w:right="-20"/>
        <w:contextualSpacing/>
        <w:rPr>
          <w:rFonts w:ascii="Century Gothic" w:eastAsia="Times New Roman" w:hAnsi="Century Gothic"/>
          <w:sz w:val="17"/>
          <w:szCs w:val="17"/>
        </w:rPr>
      </w:pPr>
      <w:r w:rsidRPr="002E4461">
        <w:rPr>
          <w:rFonts w:ascii="Century Gothic" w:eastAsia="Times New Roman" w:hAnsi="Century Gothic"/>
          <w:sz w:val="17"/>
          <w:szCs w:val="17"/>
        </w:rPr>
        <w:t xml:space="preserve">To </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omp</w:t>
      </w:r>
      <w:r w:rsidRPr="002E4461">
        <w:rPr>
          <w:rFonts w:ascii="Century Gothic" w:eastAsia="Times New Roman" w:hAnsi="Century Gothic"/>
          <w:spacing w:val="3"/>
          <w:sz w:val="17"/>
          <w:szCs w:val="17"/>
        </w:rPr>
        <w:t>l</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Pr="002E4461">
        <w:rPr>
          <w:rFonts w:ascii="Century Gothic" w:eastAsia="Times New Roman" w:hAnsi="Century Gothic"/>
          <w:sz w:val="17"/>
          <w:szCs w:val="17"/>
        </w:rPr>
        <w:t>with a judici</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l order or</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la</w:t>
      </w:r>
      <w:r w:rsidRPr="002E4461">
        <w:rPr>
          <w:rFonts w:ascii="Century Gothic" w:eastAsia="Times New Roman" w:hAnsi="Century Gothic"/>
          <w:spacing w:val="1"/>
          <w:sz w:val="17"/>
          <w:szCs w:val="17"/>
        </w:rPr>
        <w:t>w</w:t>
      </w:r>
      <w:r w:rsidRPr="002E4461">
        <w:rPr>
          <w:rFonts w:ascii="Century Gothic" w:eastAsia="Times New Roman" w:hAnsi="Century Gothic"/>
          <w:sz w:val="17"/>
          <w:szCs w:val="17"/>
        </w:rPr>
        <w:t>ful</w:t>
      </w:r>
      <w:r w:rsidRPr="002E4461">
        <w:rPr>
          <w:rFonts w:ascii="Century Gothic" w:eastAsia="Times New Roman" w:hAnsi="Century Gothic"/>
          <w:spacing w:val="2"/>
          <w:sz w:val="17"/>
          <w:szCs w:val="17"/>
        </w:rPr>
        <w:t>l</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Pr="002E4461">
        <w:rPr>
          <w:rFonts w:ascii="Century Gothic" w:eastAsia="Times New Roman" w:hAnsi="Century Gothic"/>
          <w:sz w:val="17"/>
          <w:szCs w:val="17"/>
        </w:rPr>
        <w:t>is</w:t>
      </w:r>
      <w:r w:rsidRPr="002E4461">
        <w:rPr>
          <w:rFonts w:ascii="Century Gothic" w:eastAsia="Times New Roman" w:hAnsi="Century Gothic"/>
          <w:spacing w:val="1"/>
          <w:sz w:val="17"/>
          <w:szCs w:val="17"/>
        </w:rPr>
        <w:t>s</w:t>
      </w:r>
      <w:r w:rsidRPr="002E4461">
        <w:rPr>
          <w:rFonts w:ascii="Century Gothic" w:eastAsia="Times New Roman" w:hAnsi="Century Gothic"/>
          <w:sz w:val="17"/>
          <w:szCs w:val="17"/>
        </w:rPr>
        <w:t>u</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d</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subpo</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n</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(§99</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31</w:t>
      </w:r>
      <w:r w:rsidRPr="002E4461">
        <w:rPr>
          <w:rFonts w:ascii="Century Gothic" w:eastAsia="Times New Roman" w:hAnsi="Century Gothic"/>
          <w:spacing w:val="1"/>
          <w:sz w:val="17"/>
          <w:szCs w:val="17"/>
        </w:rPr>
        <w:t>(</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w:t>
      </w:r>
      <w:r w:rsidRPr="002E4461">
        <w:rPr>
          <w:rFonts w:ascii="Century Gothic" w:eastAsia="Times New Roman" w:hAnsi="Century Gothic"/>
          <w:spacing w:val="-1"/>
          <w:sz w:val="17"/>
          <w:szCs w:val="17"/>
        </w:rPr>
        <w:t>(</w:t>
      </w:r>
      <w:r w:rsidRPr="002E4461">
        <w:rPr>
          <w:rFonts w:ascii="Century Gothic" w:eastAsia="Times New Roman" w:hAnsi="Century Gothic"/>
          <w:spacing w:val="2"/>
          <w:sz w:val="17"/>
          <w:szCs w:val="17"/>
        </w:rPr>
        <w:t>9</w:t>
      </w:r>
      <w:r w:rsidRPr="002E4461">
        <w:rPr>
          <w:rFonts w:ascii="Century Gothic" w:eastAsia="Times New Roman" w:hAnsi="Century Gothic"/>
          <w:sz w:val="17"/>
          <w:szCs w:val="17"/>
        </w:rPr>
        <w:t>))</w:t>
      </w:r>
    </w:p>
    <w:p w14:paraId="70EE03E0" w14:textId="77777777" w:rsidR="003F698A" w:rsidRPr="002E4461" w:rsidRDefault="003F698A" w:rsidP="003F698A">
      <w:pPr>
        <w:spacing w:after="0" w:line="240" w:lineRule="auto"/>
        <w:rPr>
          <w:rFonts w:ascii="Century Gothic" w:hAnsi="Century Gothic"/>
          <w:sz w:val="17"/>
          <w:szCs w:val="17"/>
        </w:rPr>
      </w:pPr>
    </w:p>
    <w:p w14:paraId="7617A5CD" w14:textId="77777777" w:rsidR="003F698A" w:rsidRPr="002E4461" w:rsidRDefault="003F698A" w:rsidP="00C91DA2">
      <w:pPr>
        <w:numPr>
          <w:ilvl w:val="0"/>
          <w:numId w:val="9"/>
        </w:numPr>
        <w:tabs>
          <w:tab w:val="left" w:pos="800"/>
        </w:tabs>
        <w:spacing w:after="0" w:line="239" w:lineRule="auto"/>
        <w:ind w:right="293"/>
        <w:contextualSpacing/>
        <w:rPr>
          <w:rFonts w:ascii="Century Gothic" w:hAnsi="Century Gothic"/>
          <w:sz w:val="17"/>
          <w:szCs w:val="17"/>
        </w:rPr>
      </w:pPr>
      <w:r w:rsidRPr="002E4461">
        <w:rPr>
          <w:rFonts w:ascii="Century Gothic" w:eastAsia="Times New Roman" w:hAnsi="Century Gothic"/>
          <w:sz w:val="17"/>
          <w:szCs w:val="17"/>
        </w:rPr>
        <w:t xml:space="preserve">To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ppro</w:t>
      </w:r>
      <w:r w:rsidRPr="002E4461">
        <w:rPr>
          <w:rFonts w:ascii="Century Gothic" w:eastAsia="Times New Roman" w:hAnsi="Century Gothic"/>
          <w:spacing w:val="-1"/>
          <w:sz w:val="17"/>
          <w:szCs w:val="17"/>
        </w:rPr>
        <w:t>p</w:t>
      </w:r>
      <w:r w:rsidRPr="002E4461">
        <w:rPr>
          <w:rFonts w:ascii="Century Gothic" w:eastAsia="Times New Roman" w:hAnsi="Century Gothic"/>
          <w:sz w:val="17"/>
          <w:szCs w:val="17"/>
        </w:rPr>
        <w:t>ri</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 xml:space="preserve">te </w:t>
      </w:r>
      <w:r w:rsidRPr="002E4461">
        <w:rPr>
          <w:rFonts w:ascii="Century Gothic" w:eastAsia="Times New Roman" w:hAnsi="Century Gothic"/>
          <w:spacing w:val="2"/>
          <w:sz w:val="17"/>
          <w:szCs w:val="17"/>
        </w:rPr>
        <w:t>o</w:t>
      </w:r>
      <w:r w:rsidRPr="002E4461">
        <w:rPr>
          <w:rFonts w:ascii="Century Gothic" w:eastAsia="Times New Roman" w:hAnsi="Century Gothic"/>
          <w:sz w:val="17"/>
          <w:szCs w:val="17"/>
        </w:rPr>
        <w:t>f</w:t>
      </w:r>
      <w:r w:rsidRPr="002E4461">
        <w:rPr>
          <w:rFonts w:ascii="Century Gothic" w:eastAsia="Times New Roman" w:hAnsi="Century Gothic"/>
          <w:spacing w:val="-1"/>
          <w:sz w:val="17"/>
          <w:szCs w:val="17"/>
        </w:rPr>
        <w:t>f</w:t>
      </w:r>
      <w:r w:rsidRPr="002E4461">
        <w:rPr>
          <w:rFonts w:ascii="Century Gothic" w:eastAsia="Times New Roman" w:hAnsi="Century Gothic"/>
          <w:sz w:val="17"/>
          <w:szCs w:val="17"/>
        </w:rPr>
        <w:t>ici</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 xml:space="preserve">ls </w:t>
      </w:r>
      <w:r w:rsidRPr="002E4461">
        <w:rPr>
          <w:rFonts w:ascii="Century Gothic" w:eastAsia="Times New Roman" w:hAnsi="Century Gothic"/>
          <w:spacing w:val="3"/>
          <w:sz w:val="17"/>
          <w:szCs w:val="17"/>
        </w:rPr>
        <w:t>i</w:t>
      </w:r>
      <w:r w:rsidRPr="002E4461">
        <w:rPr>
          <w:rFonts w:ascii="Century Gothic" w:eastAsia="Times New Roman" w:hAnsi="Century Gothic"/>
          <w:sz w:val="17"/>
          <w:szCs w:val="17"/>
        </w:rPr>
        <w:t xml:space="preserve">n </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onn</w:t>
      </w:r>
      <w:r w:rsidRPr="002E4461">
        <w:rPr>
          <w:rFonts w:ascii="Century Gothic" w:eastAsia="Times New Roman" w:hAnsi="Century Gothic"/>
          <w:spacing w:val="-1"/>
          <w:sz w:val="17"/>
          <w:szCs w:val="17"/>
        </w:rPr>
        <w:t>ec</w:t>
      </w:r>
      <w:r w:rsidRPr="002E4461">
        <w:rPr>
          <w:rFonts w:ascii="Century Gothic" w:eastAsia="Times New Roman" w:hAnsi="Century Gothic"/>
          <w:sz w:val="17"/>
          <w:szCs w:val="17"/>
        </w:rPr>
        <w:t>t</w:t>
      </w:r>
      <w:r w:rsidRPr="002E4461">
        <w:rPr>
          <w:rFonts w:ascii="Century Gothic" w:eastAsia="Times New Roman" w:hAnsi="Century Gothic"/>
          <w:spacing w:val="2"/>
          <w:sz w:val="17"/>
          <w:szCs w:val="17"/>
        </w:rPr>
        <w:t>i</w:t>
      </w:r>
      <w:r w:rsidRPr="002E4461">
        <w:rPr>
          <w:rFonts w:ascii="Century Gothic" w:eastAsia="Times New Roman" w:hAnsi="Century Gothic"/>
          <w:sz w:val="17"/>
          <w:szCs w:val="17"/>
        </w:rPr>
        <w:t>on with a h</w:t>
      </w:r>
      <w:r w:rsidRPr="002E4461">
        <w:rPr>
          <w:rFonts w:ascii="Century Gothic" w:eastAsia="Times New Roman" w:hAnsi="Century Gothic"/>
          <w:spacing w:val="1"/>
          <w:sz w:val="17"/>
          <w:szCs w:val="17"/>
        </w:rPr>
        <w:t>e</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l</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h or s</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f</w:t>
      </w:r>
      <w:r w:rsidRPr="002E4461">
        <w:rPr>
          <w:rFonts w:ascii="Century Gothic" w:eastAsia="Times New Roman" w:hAnsi="Century Gothic"/>
          <w:spacing w:val="-2"/>
          <w:sz w:val="17"/>
          <w:szCs w:val="17"/>
        </w:rPr>
        <w:t>e</w:t>
      </w:r>
      <w:r w:rsidRPr="002E4461">
        <w:rPr>
          <w:rFonts w:ascii="Century Gothic" w:eastAsia="Times New Roman" w:hAnsi="Century Gothic"/>
          <w:spacing w:val="5"/>
          <w:sz w:val="17"/>
          <w:szCs w:val="17"/>
        </w:rPr>
        <w:t>t</w:t>
      </w:r>
      <w:r w:rsidRPr="002E4461">
        <w:rPr>
          <w:rFonts w:ascii="Century Gothic" w:eastAsia="Times New Roman" w:hAnsi="Century Gothic"/>
          <w:sz w:val="17"/>
          <w:szCs w:val="17"/>
        </w:rPr>
        <w:t>y</w:t>
      </w:r>
      <w:r w:rsidRPr="002E4461">
        <w:rPr>
          <w:rFonts w:ascii="Century Gothic" w:eastAsia="Times New Roman" w:hAnsi="Century Gothic"/>
          <w:spacing w:val="-4"/>
          <w:sz w:val="17"/>
          <w:szCs w:val="17"/>
        </w:rPr>
        <w:t xml:space="preserve"> </w:t>
      </w:r>
      <w:r w:rsidRPr="002E4461">
        <w:rPr>
          <w:rFonts w:ascii="Century Gothic" w:eastAsia="Times New Roman" w:hAnsi="Century Gothic"/>
          <w:spacing w:val="-1"/>
          <w:sz w:val="17"/>
          <w:szCs w:val="17"/>
        </w:rPr>
        <w:t>e</w:t>
      </w:r>
      <w:r w:rsidRPr="002E4461">
        <w:rPr>
          <w:rFonts w:ascii="Century Gothic" w:eastAsia="Times New Roman" w:hAnsi="Century Gothic"/>
          <w:spacing w:val="3"/>
          <w:sz w:val="17"/>
          <w:szCs w:val="17"/>
        </w:rPr>
        <w:t>m</w:t>
      </w:r>
      <w:r w:rsidRPr="002E4461">
        <w:rPr>
          <w:rFonts w:ascii="Century Gothic" w:eastAsia="Times New Roman" w:hAnsi="Century Gothic"/>
          <w:spacing w:val="-1"/>
          <w:sz w:val="17"/>
          <w:szCs w:val="17"/>
        </w:rPr>
        <w:t>e</w:t>
      </w:r>
      <w:r w:rsidRPr="002E4461">
        <w:rPr>
          <w:rFonts w:ascii="Century Gothic" w:eastAsia="Times New Roman" w:hAnsi="Century Gothic"/>
          <w:spacing w:val="1"/>
          <w:sz w:val="17"/>
          <w:szCs w:val="17"/>
        </w:rPr>
        <w:t>r</w:t>
      </w:r>
      <w:r w:rsidRPr="002E4461">
        <w:rPr>
          <w:rFonts w:ascii="Century Gothic" w:eastAsia="Times New Roman" w:hAnsi="Century Gothic"/>
          <w:spacing w:val="-2"/>
          <w:sz w:val="17"/>
          <w:szCs w:val="17"/>
        </w:rPr>
        <w:t>g</w:t>
      </w:r>
      <w:r w:rsidRPr="002E4461">
        <w:rPr>
          <w:rFonts w:ascii="Century Gothic" w:eastAsia="Times New Roman" w:hAnsi="Century Gothic"/>
          <w:spacing w:val="-1"/>
          <w:sz w:val="17"/>
          <w:szCs w:val="17"/>
        </w:rPr>
        <w:t>e</w:t>
      </w:r>
      <w:r w:rsidRPr="002E4461">
        <w:rPr>
          <w:rFonts w:ascii="Century Gothic" w:eastAsia="Times New Roman" w:hAnsi="Century Gothic"/>
          <w:spacing w:val="2"/>
          <w:sz w:val="17"/>
          <w:szCs w:val="17"/>
        </w:rPr>
        <w:t>n</w:t>
      </w:r>
      <w:r w:rsidRPr="002E4461">
        <w:rPr>
          <w:rFonts w:ascii="Century Gothic" w:eastAsia="Times New Roman" w:hAnsi="Century Gothic"/>
          <w:spacing w:val="4"/>
          <w:sz w:val="17"/>
          <w:szCs w:val="17"/>
        </w:rPr>
        <w:t>c</w:t>
      </w:r>
      <w:r w:rsidRPr="002E4461">
        <w:rPr>
          <w:rFonts w:ascii="Century Gothic" w:eastAsia="Times New Roman" w:hAnsi="Century Gothic"/>
          <w:spacing w:val="-5"/>
          <w:sz w:val="17"/>
          <w:szCs w:val="17"/>
        </w:rPr>
        <w:t>y</w:t>
      </w:r>
      <w:r w:rsidRPr="002E4461">
        <w:rPr>
          <w:rFonts w:ascii="Century Gothic" w:eastAsia="Times New Roman" w:hAnsi="Century Gothic"/>
          <w:sz w:val="17"/>
          <w:szCs w:val="17"/>
        </w:rPr>
        <w:t xml:space="preserve">, </w:t>
      </w:r>
      <w:r w:rsidRPr="002E4461">
        <w:rPr>
          <w:rFonts w:ascii="Century Gothic" w:eastAsia="Times New Roman" w:hAnsi="Century Gothic"/>
          <w:spacing w:val="2"/>
          <w:sz w:val="17"/>
          <w:szCs w:val="17"/>
        </w:rPr>
        <w:t>s</w:t>
      </w:r>
      <w:r w:rsidRPr="002E4461">
        <w:rPr>
          <w:rFonts w:ascii="Century Gothic" w:eastAsia="Times New Roman" w:hAnsi="Century Gothic"/>
          <w:sz w:val="17"/>
          <w:szCs w:val="17"/>
        </w:rPr>
        <w:t>ubje</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 xml:space="preserve">t </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o §99.36. (§99</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31(</w:t>
      </w:r>
      <w:r w:rsidRPr="002E4461">
        <w:rPr>
          <w:rFonts w:ascii="Century Gothic" w:eastAsia="Times New Roman" w:hAnsi="Century Gothic"/>
          <w:spacing w:val="-2"/>
          <w:sz w:val="17"/>
          <w:szCs w:val="17"/>
        </w:rPr>
        <w:t>a</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(10</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w:t>
      </w:r>
    </w:p>
    <w:p w14:paraId="0440AC60" w14:textId="77777777" w:rsidR="003F698A" w:rsidRPr="002E4461" w:rsidRDefault="003F698A" w:rsidP="003F698A">
      <w:pPr>
        <w:ind w:left="720"/>
        <w:contextualSpacing/>
        <w:rPr>
          <w:rFonts w:ascii="Century Gothic" w:hAnsi="Century Gothic"/>
          <w:sz w:val="17"/>
          <w:szCs w:val="17"/>
        </w:rPr>
      </w:pPr>
    </w:p>
    <w:p w14:paraId="40219EF0" w14:textId="77777777" w:rsidR="003F698A" w:rsidRPr="002E4461" w:rsidRDefault="003F698A" w:rsidP="00C91DA2">
      <w:pPr>
        <w:numPr>
          <w:ilvl w:val="0"/>
          <w:numId w:val="9"/>
        </w:numPr>
        <w:tabs>
          <w:tab w:val="left" w:pos="800"/>
        </w:tabs>
        <w:spacing w:after="0" w:line="239" w:lineRule="auto"/>
        <w:ind w:right="293"/>
        <w:contextualSpacing/>
        <w:rPr>
          <w:rFonts w:ascii="Century Gothic" w:eastAsia="Times New Roman" w:hAnsi="Century Gothic"/>
          <w:sz w:val="17"/>
          <w:szCs w:val="17"/>
        </w:rPr>
      </w:pPr>
      <w:bookmarkStart w:id="200" w:name="_Hlk491850741"/>
      <w:r w:rsidRPr="002E4461">
        <w:rPr>
          <w:rFonts w:ascii="Century Gothic" w:eastAsia="Times New Roman" w:hAnsi="Century Gothic"/>
          <w:sz w:val="17"/>
          <w:szCs w:val="17"/>
        </w:rPr>
        <w:t>To a</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victim</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 xml:space="preserve">of </w:t>
      </w:r>
      <w:r w:rsidRPr="002E4461">
        <w:rPr>
          <w:rFonts w:ascii="Century Gothic" w:eastAsia="Times New Roman" w:hAnsi="Century Gothic"/>
          <w:spacing w:val="-2"/>
          <w:sz w:val="17"/>
          <w:szCs w:val="17"/>
        </w:rPr>
        <w:t>a</w:t>
      </w:r>
      <w:r w:rsidRPr="002E4461">
        <w:rPr>
          <w:rFonts w:ascii="Century Gothic" w:eastAsia="Times New Roman" w:hAnsi="Century Gothic"/>
          <w:sz w:val="17"/>
          <w:szCs w:val="17"/>
        </w:rPr>
        <w:t xml:space="preserve">n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l</w:t>
      </w:r>
      <w:r w:rsidRPr="002E4461">
        <w:rPr>
          <w:rFonts w:ascii="Century Gothic" w:eastAsia="Times New Roman" w:hAnsi="Century Gothic"/>
          <w:spacing w:val="1"/>
          <w:sz w:val="17"/>
          <w:szCs w:val="17"/>
        </w:rPr>
        <w:t>le</w:t>
      </w:r>
      <w:r w:rsidRPr="002E4461">
        <w:rPr>
          <w:rFonts w:ascii="Century Gothic" w:eastAsia="Times New Roman" w:hAnsi="Century Gothic"/>
          <w:spacing w:val="-2"/>
          <w:sz w:val="17"/>
          <w:szCs w:val="17"/>
        </w:rPr>
        <w:t>g</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d</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p</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rp</w:t>
      </w:r>
      <w:r w:rsidRPr="002E4461">
        <w:rPr>
          <w:rFonts w:ascii="Century Gothic" w:eastAsia="Times New Roman" w:hAnsi="Century Gothic"/>
          <w:spacing w:val="-2"/>
          <w:sz w:val="17"/>
          <w:szCs w:val="17"/>
        </w:rPr>
        <w:t>e</w:t>
      </w:r>
      <w:r w:rsidRPr="002E4461">
        <w:rPr>
          <w:rFonts w:ascii="Century Gothic" w:eastAsia="Times New Roman" w:hAnsi="Century Gothic"/>
          <w:sz w:val="17"/>
          <w:szCs w:val="17"/>
        </w:rPr>
        <w:t>t</w:t>
      </w:r>
      <w:r w:rsidRPr="002E4461">
        <w:rPr>
          <w:rFonts w:ascii="Century Gothic" w:eastAsia="Times New Roman" w:hAnsi="Century Gothic"/>
          <w:spacing w:val="2"/>
          <w:sz w:val="17"/>
          <w:szCs w:val="17"/>
        </w:rPr>
        <w:t>r</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tor of</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a</w:t>
      </w:r>
      <w:r w:rsidRPr="002E4461">
        <w:rPr>
          <w:rFonts w:ascii="Century Gothic" w:eastAsia="Times New Roman" w:hAnsi="Century Gothic"/>
          <w:spacing w:val="1"/>
          <w:sz w:val="17"/>
          <w:szCs w:val="17"/>
        </w:rPr>
        <w:t xml:space="preserve"> </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rime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of</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vio</w:t>
      </w:r>
      <w:r w:rsidRPr="002E4461">
        <w:rPr>
          <w:rFonts w:ascii="Century Gothic" w:eastAsia="Times New Roman" w:hAnsi="Century Gothic"/>
          <w:spacing w:val="1"/>
          <w:sz w:val="17"/>
          <w:szCs w:val="17"/>
        </w:rPr>
        <w:t>l</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n</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or a</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no</w:t>
      </w:r>
      <w:r w:rsidRPr="002E4461">
        <w:rPr>
          <w:rFonts w:ascii="Century Gothic" w:eastAsia="Times New Roman" w:hAnsi="Century Gothic"/>
          <w:spacing w:val="5"/>
          <w:sz w:val="17"/>
          <w:szCs w:val="17"/>
        </w:rPr>
        <w:t>n</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fo</w:t>
      </w:r>
      <w:r w:rsidRPr="002E4461">
        <w:rPr>
          <w:rFonts w:ascii="Century Gothic" w:eastAsia="Times New Roman" w:hAnsi="Century Gothic"/>
          <w:spacing w:val="1"/>
          <w:sz w:val="17"/>
          <w:szCs w:val="17"/>
        </w:rPr>
        <w:t>r</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ib</w:t>
      </w:r>
      <w:r w:rsidRPr="002E4461">
        <w:rPr>
          <w:rFonts w:ascii="Century Gothic" w:eastAsia="Times New Roman" w:hAnsi="Century Gothic"/>
          <w:spacing w:val="1"/>
          <w:sz w:val="17"/>
          <w:szCs w:val="17"/>
        </w:rPr>
        <w:t>l</w:t>
      </w:r>
      <w:r w:rsidRPr="002E4461">
        <w:rPr>
          <w:rFonts w:ascii="Century Gothic" w:eastAsia="Times New Roman" w:hAnsi="Century Gothic"/>
          <w:sz w:val="17"/>
          <w:szCs w:val="17"/>
        </w:rPr>
        <w:t>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s</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x of</w:t>
      </w:r>
      <w:r w:rsidRPr="002E4461">
        <w:rPr>
          <w:rFonts w:ascii="Century Gothic" w:eastAsia="Times New Roman" w:hAnsi="Century Gothic"/>
          <w:spacing w:val="-1"/>
          <w:sz w:val="17"/>
          <w:szCs w:val="17"/>
        </w:rPr>
        <w:t>fe</w:t>
      </w:r>
      <w:r w:rsidRPr="002E4461">
        <w:rPr>
          <w:rFonts w:ascii="Century Gothic" w:eastAsia="Times New Roman" w:hAnsi="Century Gothic"/>
          <w:sz w:val="17"/>
          <w:szCs w:val="17"/>
        </w:rPr>
        <w:t>ns</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subj</w:t>
      </w:r>
      <w:r w:rsidRPr="002E4461">
        <w:rPr>
          <w:rFonts w:ascii="Century Gothic" w:eastAsia="Times New Roman" w:hAnsi="Century Gothic"/>
          <w:spacing w:val="1"/>
          <w:sz w:val="17"/>
          <w:szCs w:val="17"/>
        </w:rPr>
        <w:t>e</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 xml:space="preserve">to </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he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requir</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ments of §99.39.</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T</w:t>
      </w:r>
      <w:r w:rsidRPr="002E4461">
        <w:rPr>
          <w:rFonts w:ascii="Century Gothic" w:eastAsia="Times New Roman" w:hAnsi="Century Gothic"/>
          <w:spacing w:val="2"/>
          <w:sz w:val="17"/>
          <w:szCs w:val="17"/>
        </w:rPr>
        <w:t>h</w:t>
      </w:r>
      <w:r w:rsidRPr="002E4461">
        <w:rPr>
          <w:rFonts w:ascii="Century Gothic" w:eastAsia="Times New Roman" w:hAnsi="Century Gothic"/>
          <w:sz w:val="17"/>
          <w:szCs w:val="17"/>
        </w:rPr>
        <w:t>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disclosure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m</w:t>
      </w:r>
      <w:r w:rsidRPr="002E4461">
        <w:rPr>
          <w:rFonts w:ascii="Century Gothic" w:eastAsia="Times New Roman" w:hAnsi="Century Gothic"/>
          <w:spacing w:val="4"/>
          <w:sz w:val="17"/>
          <w:szCs w:val="17"/>
        </w:rPr>
        <w:t>a</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Pr="002E4461">
        <w:rPr>
          <w:rFonts w:ascii="Century Gothic" w:eastAsia="Times New Roman" w:hAnsi="Century Gothic"/>
          <w:sz w:val="17"/>
          <w:szCs w:val="17"/>
        </w:rPr>
        <w:t>on</w:t>
      </w:r>
      <w:r w:rsidRPr="002E4461">
        <w:rPr>
          <w:rFonts w:ascii="Century Gothic" w:eastAsia="Times New Roman" w:hAnsi="Century Gothic"/>
          <w:spacing w:val="5"/>
          <w:sz w:val="17"/>
          <w:szCs w:val="17"/>
        </w:rPr>
        <w:t>l</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Pr="002E4461">
        <w:rPr>
          <w:rFonts w:ascii="Century Gothic" w:eastAsia="Times New Roman" w:hAnsi="Century Gothic"/>
          <w:sz w:val="17"/>
          <w:szCs w:val="17"/>
        </w:rPr>
        <w:t>in</w:t>
      </w:r>
      <w:r w:rsidRPr="002E4461">
        <w:rPr>
          <w:rFonts w:ascii="Century Gothic" w:eastAsia="Times New Roman" w:hAnsi="Century Gothic"/>
          <w:spacing w:val="2"/>
          <w:sz w:val="17"/>
          <w:szCs w:val="17"/>
        </w:rPr>
        <w:t>c</w:t>
      </w:r>
      <w:r w:rsidRPr="002E4461">
        <w:rPr>
          <w:rFonts w:ascii="Century Gothic" w:eastAsia="Times New Roman" w:hAnsi="Century Gothic"/>
          <w:sz w:val="17"/>
          <w:szCs w:val="17"/>
        </w:rPr>
        <w:t xml:space="preserve">lude the </w:t>
      </w:r>
      <w:proofErr w:type="gramStart"/>
      <w:r w:rsidRPr="002E4461">
        <w:rPr>
          <w:rFonts w:ascii="Century Gothic" w:eastAsia="Times New Roman" w:hAnsi="Century Gothic"/>
          <w:sz w:val="17"/>
          <w:szCs w:val="17"/>
        </w:rPr>
        <w:t>fin</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l r</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sul</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s</w:t>
      </w:r>
      <w:proofErr w:type="gramEnd"/>
      <w:r w:rsidRPr="002E4461">
        <w:rPr>
          <w:rFonts w:ascii="Century Gothic" w:eastAsia="Times New Roman" w:hAnsi="Century Gothic"/>
          <w:sz w:val="17"/>
          <w:szCs w:val="17"/>
        </w:rPr>
        <w:t xml:space="preserve"> of the dis</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ip</w:t>
      </w:r>
      <w:r w:rsidRPr="002E4461">
        <w:rPr>
          <w:rFonts w:ascii="Century Gothic" w:eastAsia="Times New Roman" w:hAnsi="Century Gothic"/>
          <w:spacing w:val="3"/>
          <w:sz w:val="17"/>
          <w:szCs w:val="17"/>
        </w:rPr>
        <w:t>l</w:t>
      </w:r>
      <w:r w:rsidRPr="002E4461">
        <w:rPr>
          <w:rFonts w:ascii="Century Gothic" w:eastAsia="Times New Roman" w:hAnsi="Century Gothic"/>
          <w:sz w:val="17"/>
          <w:szCs w:val="17"/>
        </w:rPr>
        <w:t>ina</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Pr="002E4461">
        <w:rPr>
          <w:rFonts w:ascii="Century Gothic" w:eastAsia="Times New Roman" w:hAnsi="Century Gothic"/>
          <w:spacing w:val="2"/>
          <w:sz w:val="17"/>
          <w:szCs w:val="17"/>
        </w:rPr>
        <w:t>p</w:t>
      </w:r>
      <w:r w:rsidRPr="002E4461">
        <w:rPr>
          <w:rFonts w:ascii="Century Gothic" w:eastAsia="Times New Roman" w:hAnsi="Century Gothic"/>
          <w:sz w:val="17"/>
          <w:szCs w:val="17"/>
        </w:rPr>
        <w:t>roc</w:t>
      </w:r>
      <w:r w:rsidRPr="002E4461">
        <w:rPr>
          <w:rFonts w:ascii="Century Gothic" w:eastAsia="Times New Roman" w:hAnsi="Century Gothic"/>
          <w:spacing w:val="-1"/>
          <w:sz w:val="17"/>
          <w:szCs w:val="17"/>
        </w:rPr>
        <w:t>ee</w:t>
      </w:r>
      <w:r w:rsidRPr="002E4461">
        <w:rPr>
          <w:rFonts w:ascii="Century Gothic" w:eastAsia="Times New Roman" w:hAnsi="Century Gothic"/>
          <w:sz w:val="17"/>
          <w:szCs w:val="17"/>
        </w:rPr>
        <w:t>di</w:t>
      </w:r>
      <w:r w:rsidRPr="002E4461">
        <w:rPr>
          <w:rFonts w:ascii="Century Gothic" w:eastAsia="Times New Roman" w:hAnsi="Century Gothic"/>
          <w:spacing w:val="3"/>
          <w:sz w:val="17"/>
          <w:szCs w:val="17"/>
        </w:rPr>
        <w:t>n</w:t>
      </w:r>
      <w:r w:rsidRPr="002E4461">
        <w:rPr>
          <w:rFonts w:ascii="Century Gothic" w:eastAsia="Times New Roman" w:hAnsi="Century Gothic"/>
          <w:sz w:val="17"/>
          <w:szCs w:val="17"/>
        </w:rPr>
        <w:t>g</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with r</w:t>
      </w:r>
      <w:r w:rsidRPr="002E4461">
        <w:rPr>
          <w:rFonts w:ascii="Century Gothic" w:eastAsia="Times New Roman" w:hAnsi="Century Gothic"/>
          <w:spacing w:val="-1"/>
          <w:sz w:val="17"/>
          <w:szCs w:val="17"/>
        </w:rPr>
        <w:t>e</w:t>
      </w:r>
      <w:r w:rsidRPr="002E4461">
        <w:rPr>
          <w:rFonts w:ascii="Century Gothic" w:eastAsia="Times New Roman" w:hAnsi="Century Gothic"/>
          <w:spacing w:val="2"/>
          <w:sz w:val="17"/>
          <w:szCs w:val="17"/>
        </w:rPr>
        <w:t>s</w:t>
      </w:r>
      <w:r w:rsidRPr="002E4461">
        <w:rPr>
          <w:rFonts w:ascii="Century Gothic" w:eastAsia="Times New Roman" w:hAnsi="Century Gothic"/>
          <w:sz w:val="17"/>
          <w:szCs w:val="17"/>
        </w:rPr>
        <w:t>p</w:t>
      </w:r>
      <w:r w:rsidRPr="002E4461">
        <w:rPr>
          <w:rFonts w:ascii="Century Gothic" w:eastAsia="Times New Roman" w:hAnsi="Century Gothic"/>
          <w:spacing w:val="-1"/>
          <w:sz w:val="17"/>
          <w:szCs w:val="17"/>
        </w:rPr>
        <w:t>ec</w:t>
      </w:r>
      <w:r w:rsidRPr="002E4461">
        <w:rPr>
          <w:rFonts w:ascii="Century Gothic" w:eastAsia="Times New Roman" w:hAnsi="Century Gothic"/>
          <w:sz w:val="17"/>
          <w:szCs w:val="17"/>
        </w:rPr>
        <w:t xml:space="preserve">t </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 xml:space="preserve">o that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l</w:t>
      </w:r>
      <w:r w:rsidRPr="002E4461">
        <w:rPr>
          <w:rFonts w:ascii="Century Gothic" w:eastAsia="Times New Roman" w:hAnsi="Century Gothic"/>
          <w:spacing w:val="1"/>
          <w:sz w:val="17"/>
          <w:szCs w:val="17"/>
        </w:rPr>
        <w:t>le</w:t>
      </w:r>
      <w:r w:rsidRPr="002E4461">
        <w:rPr>
          <w:rFonts w:ascii="Century Gothic" w:eastAsia="Times New Roman" w:hAnsi="Century Gothic"/>
          <w:spacing w:val="-2"/>
          <w:sz w:val="17"/>
          <w:szCs w:val="17"/>
        </w:rPr>
        <w:t>g</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d </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rime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or of</w:t>
      </w:r>
      <w:r w:rsidRPr="002E4461">
        <w:rPr>
          <w:rFonts w:ascii="Century Gothic" w:eastAsia="Times New Roman" w:hAnsi="Century Gothic"/>
          <w:spacing w:val="-1"/>
          <w:sz w:val="17"/>
          <w:szCs w:val="17"/>
        </w:rPr>
        <w:t>fe</w:t>
      </w:r>
      <w:r w:rsidRPr="002E4461">
        <w:rPr>
          <w:rFonts w:ascii="Century Gothic" w:eastAsia="Times New Roman" w:hAnsi="Century Gothic"/>
          <w:sz w:val="17"/>
          <w:szCs w:val="17"/>
        </w:rPr>
        <w:t>ns</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re</w:t>
      </w:r>
      <w:r w:rsidRPr="002E4461">
        <w:rPr>
          <w:rFonts w:ascii="Century Gothic" w:eastAsia="Times New Roman" w:hAnsi="Century Gothic"/>
          <w:spacing w:val="-2"/>
          <w:sz w:val="17"/>
          <w:szCs w:val="17"/>
        </w:rPr>
        <w:t>g</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rdl</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ss of the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findin</w:t>
      </w:r>
      <w:r w:rsidRPr="002E4461">
        <w:rPr>
          <w:rFonts w:ascii="Century Gothic" w:eastAsia="Times New Roman" w:hAnsi="Century Gothic"/>
          <w:spacing w:val="-2"/>
          <w:sz w:val="17"/>
          <w:szCs w:val="17"/>
        </w:rPr>
        <w:t>g</w:t>
      </w:r>
      <w:r w:rsidRPr="002E4461">
        <w:rPr>
          <w:rFonts w:ascii="Century Gothic" w:eastAsia="Times New Roman" w:hAnsi="Century Gothic"/>
          <w:sz w:val="17"/>
          <w:szCs w:val="17"/>
        </w:rPr>
        <w:t>.</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(§99</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3</w:t>
      </w:r>
      <w:r w:rsidRPr="002E4461">
        <w:rPr>
          <w:rFonts w:ascii="Century Gothic" w:eastAsia="Times New Roman" w:hAnsi="Century Gothic"/>
          <w:spacing w:val="2"/>
          <w:sz w:val="17"/>
          <w:szCs w:val="17"/>
        </w:rPr>
        <w:t>1</w:t>
      </w:r>
      <w:r w:rsidRPr="002E4461">
        <w:rPr>
          <w:rFonts w:ascii="Century Gothic" w:eastAsia="Times New Roman" w:hAnsi="Century Gothic"/>
          <w:sz w:val="17"/>
          <w:szCs w:val="17"/>
        </w:rPr>
        <w:t>(</w:t>
      </w:r>
      <w:r w:rsidRPr="002E4461">
        <w:rPr>
          <w:rFonts w:ascii="Century Gothic" w:eastAsia="Times New Roman" w:hAnsi="Century Gothic"/>
          <w:spacing w:val="-2"/>
          <w:sz w:val="17"/>
          <w:szCs w:val="17"/>
        </w:rPr>
        <w:t>a</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(13</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w:t>
      </w:r>
      <w:bookmarkEnd w:id="200"/>
    </w:p>
    <w:p w14:paraId="64DB42A3" w14:textId="77777777" w:rsidR="003F698A" w:rsidRPr="002E4461" w:rsidRDefault="003F698A" w:rsidP="003F698A">
      <w:pPr>
        <w:tabs>
          <w:tab w:val="left" w:pos="800"/>
        </w:tabs>
        <w:spacing w:after="0" w:line="239" w:lineRule="auto"/>
        <w:ind w:right="293"/>
        <w:rPr>
          <w:rFonts w:ascii="Century Gothic" w:eastAsia="Times New Roman" w:hAnsi="Century Gothic" w:cs="Times New Roman"/>
          <w:sz w:val="17"/>
          <w:szCs w:val="17"/>
        </w:rPr>
      </w:pPr>
    </w:p>
    <w:p w14:paraId="536E096C" w14:textId="1116C269" w:rsidR="003F698A" w:rsidRPr="002E4461" w:rsidRDefault="003F698A" w:rsidP="00C91DA2">
      <w:pPr>
        <w:numPr>
          <w:ilvl w:val="0"/>
          <w:numId w:val="9"/>
        </w:numPr>
        <w:tabs>
          <w:tab w:val="left" w:pos="800"/>
        </w:tabs>
        <w:spacing w:after="0" w:line="239" w:lineRule="auto"/>
        <w:ind w:right="293"/>
        <w:contextualSpacing/>
        <w:rPr>
          <w:rFonts w:ascii="Century Gothic" w:eastAsia="Times New Roman" w:hAnsi="Century Gothic"/>
          <w:sz w:val="17"/>
          <w:szCs w:val="17"/>
        </w:rPr>
      </w:pPr>
      <w:bookmarkStart w:id="201" w:name="_Hlk491850757"/>
      <w:r w:rsidRPr="002E4461">
        <w:rPr>
          <w:rFonts w:ascii="Century Gothic" w:eastAsia="Times New Roman" w:hAnsi="Century Gothic" w:cs="Times New Roman"/>
          <w:sz w:val="17"/>
          <w:szCs w:val="17"/>
        </w:rPr>
        <w:t>To the</w:t>
      </w:r>
      <w:r w:rsidRPr="002E4461">
        <w:rPr>
          <w:rFonts w:ascii="Century Gothic" w:eastAsia="Times New Roman" w:hAnsi="Century Gothic" w:cs="Times New Roman"/>
          <w:spacing w:val="-1"/>
          <w:sz w:val="17"/>
          <w:szCs w:val="17"/>
        </w:rPr>
        <w:t xml:space="preserve"> </w:t>
      </w:r>
      <w:proofErr w:type="gramStart"/>
      <w:r w:rsidRPr="002E4461">
        <w:rPr>
          <w:rFonts w:ascii="Century Gothic" w:eastAsia="Times New Roman" w:hAnsi="Century Gothic" w:cs="Times New Roman"/>
          <w:sz w:val="17"/>
          <w:szCs w:val="17"/>
        </w:rPr>
        <w:t>g</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n</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l pub</w:t>
      </w:r>
      <w:r w:rsidRPr="002E4461">
        <w:rPr>
          <w:rFonts w:ascii="Century Gothic" w:eastAsia="Times New Roman" w:hAnsi="Century Gothic" w:cs="Times New Roman"/>
          <w:spacing w:val="1"/>
          <w:sz w:val="17"/>
          <w:szCs w:val="17"/>
        </w:rPr>
        <w:t>l</w:t>
      </w:r>
      <w:r w:rsidRPr="002E4461">
        <w:rPr>
          <w:rFonts w:ascii="Century Gothic" w:eastAsia="Times New Roman" w:hAnsi="Century Gothic" w:cs="Times New Roman"/>
          <w:sz w:val="17"/>
          <w:szCs w:val="17"/>
        </w:rPr>
        <w:t>ic</w:t>
      </w:r>
      <w:proofErr w:type="gramEnd"/>
      <w:r w:rsidRPr="002E4461">
        <w:rPr>
          <w:rFonts w:ascii="Century Gothic" w:eastAsia="Times New Roman" w:hAnsi="Century Gothic" w:cs="Times New Roman"/>
          <w:sz w:val="17"/>
          <w:szCs w:val="17"/>
        </w:rPr>
        <w:t>, the</w:t>
      </w:r>
      <w:r w:rsidRPr="002E4461">
        <w:rPr>
          <w:rFonts w:ascii="Century Gothic" w:eastAsia="Times New Roman" w:hAnsi="Century Gothic" w:cs="Times New Roman"/>
          <w:spacing w:val="-1"/>
          <w:sz w:val="17"/>
          <w:szCs w:val="17"/>
        </w:rPr>
        <w:t xml:space="preserve"> </w:t>
      </w:r>
      <w:proofErr w:type="gramStart"/>
      <w:r w:rsidRPr="002E4461">
        <w:rPr>
          <w:rFonts w:ascii="Century Gothic" w:eastAsia="Times New Roman" w:hAnsi="Century Gothic" w:cs="Times New Roman"/>
          <w:sz w:val="17"/>
          <w:szCs w:val="17"/>
        </w:rPr>
        <w:t>fin</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l r</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sul</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s</w:t>
      </w:r>
      <w:proofErr w:type="gramEnd"/>
      <w:r w:rsidRPr="002E4461">
        <w:rPr>
          <w:rFonts w:ascii="Century Gothic" w:eastAsia="Times New Roman" w:hAnsi="Century Gothic" w:cs="Times New Roman"/>
          <w:sz w:val="17"/>
          <w:szCs w:val="17"/>
        </w:rPr>
        <w:t xml:space="preserve"> of a</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di</w:t>
      </w:r>
      <w:r w:rsidRPr="002E4461">
        <w:rPr>
          <w:rFonts w:ascii="Century Gothic" w:eastAsia="Times New Roman" w:hAnsi="Century Gothic" w:cs="Times New Roman"/>
          <w:spacing w:val="3"/>
          <w:sz w:val="17"/>
          <w:szCs w:val="17"/>
        </w:rPr>
        <w:t>s</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ip</w:t>
      </w:r>
      <w:r w:rsidRPr="002E4461">
        <w:rPr>
          <w:rFonts w:ascii="Century Gothic" w:eastAsia="Times New Roman" w:hAnsi="Century Gothic" w:cs="Times New Roman"/>
          <w:spacing w:val="1"/>
          <w:sz w:val="17"/>
          <w:szCs w:val="17"/>
        </w:rPr>
        <w:t>l</w:t>
      </w:r>
      <w:r w:rsidRPr="002E4461">
        <w:rPr>
          <w:rFonts w:ascii="Century Gothic" w:eastAsia="Times New Roman" w:hAnsi="Century Gothic" w:cs="Times New Roman"/>
          <w:sz w:val="17"/>
          <w:szCs w:val="17"/>
        </w:rPr>
        <w:t>ina</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z w:val="17"/>
          <w:szCs w:val="17"/>
        </w:rPr>
        <w:t>y</w:t>
      </w:r>
      <w:r w:rsidRPr="002E4461">
        <w:rPr>
          <w:rFonts w:ascii="Century Gothic" w:eastAsia="Times New Roman" w:hAnsi="Century Gothic" w:cs="Times New Roman"/>
          <w:spacing w:val="-5"/>
          <w:sz w:val="17"/>
          <w:szCs w:val="17"/>
        </w:rPr>
        <w:t xml:space="preserve"> </w:t>
      </w:r>
      <w:r w:rsidRPr="002E4461">
        <w:rPr>
          <w:rFonts w:ascii="Century Gothic" w:eastAsia="Times New Roman" w:hAnsi="Century Gothic" w:cs="Times New Roman"/>
          <w:spacing w:val="2"/>
          <w:sz w:val="17"/>
          <w:szCs w:val="17"/>
        </w:rPr>
        <w:t>p</w:t>
      </w:r>
      <w:r w:rsidRPr="002E4461">
        <w:rPr>
          <w:rFonts w:ascii="Century Gothic" w:eastAsia="Times New Roman" w:hAnsi="Century Gothic" w:cs="Times New Roman"/>
          <w:sz w:val="17"/>
          <w:szCs w:val="17"/>
        </w:rPr>
        <w:t>roc</w:t>
      </w:r>
      <w:r w:rsidRPr="002E4461">
        <w:rPr>
          <w:rFonts w:ascii="Century Gothic" w:eastAsia="Times New Roman" w:hAnsi="Century Gothic" w:cs="Times New Roman"/>
          <w:spacing w:val="-1"/>
          <w:sz w:val="17"/>
          <w:szCs w:val="17"/>
        </w:rPr>
        <w:t>ee</w:t>
      </w:r>
      <w:r w:rsidRPr="002E4461">
        <w:rPr>
          <w:rFonts w:ascii="Century Gothic" w:eastAsia="Times New Roman" w:hAnsi="Century Gothic" w:cs="Times New Roman"/>
          <w:sz w:val="17"/>
          <w:szCs w:val="17"/>
        </w:rPr>
        <w:t>di</w:t>
      </w:r>
      <w:r w:rsidRPr="002E4461">
        <w:rPr>
          <w:rFonts w:ascii="Century Gothic" w:eastAsia="Times New Roman" w:hAnsi="Century Gothic" w:cs="Times New Roman"/>
          <w:spacing w:val="3"/>
          <w:sz w:val="17"/>
          <w:szCs w:val="17"/>
        </w:rPr>
        <w:t>n</w:t>
      </w:r>
      <w:r w:rsidRPr="002E4461">
        <w:rPr>
          <w:rFonts w:ascii="Century Gothic" w:eastAsia="Times New Roman" w:hAnsi="Century Gothic" w:cs="Times New Roman"/>
          <w:spacing w:val="-2"/>
          <w:sz w:val="17"/>
          <w:szCs w:val="17"/>
        </w:rPr>
        <w:t>g</w:t>
      </w:r>
      <w:r w:rsidRPr="002E4461">
        <w:rPr>
          <w:rFonts w:ascii="Century Gothic" w:eastAsia="Times New Roman" w:hAnsi="Century Gothic" w:cs="Times New Roman"/>
          <w:sz w:val="17"/>
          <w:szCs w:val="17"/>
        </w:rPr>
        <w:t>, subj</w:t>
      </w:r>
      <w:r w:rsidRPr="002E4461">
        <w:rPr>
          <w:rFonts w:ascii="Century Gothic" w:eastAsia="Times New Roman" w:hAnsi="Century Gothic" w:cs="Times New Roman"/>
          <w:spacing w:val="-1"/>
          <w:sz w:val="17"/>
          <w:szCs w:val="17"/>
        </w:rPr>
        <w:t>ec</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3"/>
          <w:sz w:val="17"/>
          <w:szCs w:val="17"/>
        </w:rPr>
        <w:t xml:space="preserve"> </w:t>
      </w:r>
      <w:r w:rsidRPr="002E4461">
        <w:rPr>
          <w:rFonts w:ascii="Century Gothic" w:eastAsia="Times New Roman" w:hAnsi="Century Gothic" w:cs="Times New Roman"/>
          <w:sz w:val="17"/>
          <w:szCs w:val="17"/>
        </w:rPr>
        <w:t xml:space="preserve">to </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he r</w:t>
      </w:r>
      <w:r w:rsidRPr="002E4461">
        <w:rPr>
          <w:rFonts w:ascii="Century Gothic" w:eastAsia="Times New Roman" w:hAnsi="Century Gothic" w:cs="Times New Roman"/>
          <w:spacing w:val="-2"/>
          <w:sz w:val="17"/>
          <w:szCs w:val="17"/>
        </w:rPr>
        <w:t>e</w:t>
      </w:r>
      <w:r w:rsidRPr="002E4461">
        <w:rPr>
          <w:rFonts w:ascii="Century Gothic" w:eastAsia="Times New Roman" w:hAnsi="Century Gothic" w:cs="Times New Roman"/>
          <w:sz w:val="17"/>
          <w:szCs w:val="17"/>
        </w:rPr>
        <w:t>quir</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 xml:space="preserve">ments of §99.39, </w:t>
      </w:r>
      <w:r w:rsidRPr="002E4461">
        <w:rPr>
          <w:rFonts w:ascii="Century Gothic" w:eastAsia="Times New Roman" w:hAnsi="Century Gothic" w:cs="Times New Roman"/>
          <w:spacing w:val="2"/>
          <w:sz w:val="17"/>
          <w:szCs w:val="17"/>
        </w:rPr>
        <w:t>i</w:t>
      </w:r>
      <w:r w:rsidRPr="002E4461">
        <w:rPr>
          <w:rFonts w:ascii="Century Gothic" w:eastAsia="Times New Roman" w:hAnsi="Century Gothic" w:cs="Times New Roman"/>
          <w:sz w:val="17"/>
          <w:szCs w:val="17"/>
        </w:rPr>
        <w:t>f the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s</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hool det</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rmin</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 xml:space="preserve">s </w:t>
      </w:r>
      <w:r w:rsidRPr="002E4461">
        <w:rPr>
          <w:rFonts w:ascii="Century Gothic" w:eastAsia="Times New Roman" w:hAnsi="Century Gothic" w:cs="Times New Roman"/>
          <w:spacing w:val="3"/>
          <w:sz w:val="17"/>
          <w:szCs w:val="17"/>
        </w:rPr>
        <w:t>t</w:t>
      </w:r>
      <w:r w:rsidRPr="002E4461">
        <w:rPr>
          <w:rFonts w:ascii="Century Gothic" w:eastAsia="Times New Roman" w:hAnsi="Century Gothic" w:cs="Times New Roman"/>
          <w:spacing w:val="1"/>
          <w:sz w:val="17"/>
          <w:szCs w:val="17"/>
        </w:rPr>
        <w:t>h</w:t>
      </w:r>
      <w:r w:rsidRPr="002E4461">
        <w:rPr>
          <w:rFonts w:ascii="Century Gothic" w:eastAsia="Times New Roman" w:hAnsi="Century Gothic" w:cs="Times New Roman"/>
          <w:sz w:val="17"/>
          <w:szCs w:val="17"/>
        </w:rPr>
        <w:t>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 xml:space="preserve">student is </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 xml:space="preserve">n </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l</w:t>
      </w:r>
      <w:r w:rsidRPr="002E4461">
        <w:rPr>
          <w:rFonts w:ascii="Century Gothic" w:eastAsia="Times New Roman" w:hAnsi="Century Gothic" w:cs="Times New Roman"/>
          <w:spacing w:val="1"/>
          <w:sz w:val="17"/>
          <w:szCs w:val="17"/>
        </w:rPr>
        <w:t>le</w:t>
      </w:r>
      <w:r w:rsidRPr="002E4461">
        <w:rPr>
          <w:rFonts w:ascii="Century Gothic" w:eastAsia="Times New Roman" w:hAnsi="Century Gothic" w:cs="Times New Roman"/>
          <w:spacing w:val="-2"/>
          <w:sz w:val="17"/>
          <w:szCs w:val="17"/>
        </w:rPr>
        <w:t>g</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 xml:space="preserve">d </w:t>
      </w:r>
      <w:r w:rsidRPr="002E4461">
        <w:rPr>
          <w:rFonts w:ascii="Century Gothic" w:eastAsia="Times New Roman" w:hAnsi="Century Gothic" w:cs="Times New Roman"/>
          <w:spacing w:val="2"/>
          <w:sz w:val="17"/>
          <w:szCs w:val="17"/>
        </w:rPr>
        <w:t>p</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rp</w:t>
      </w:r>
      <w:r w:rsidRPr="002E4461">
        <w:rPr>
          <w:rFonts w:ascii="Century Gothic" w:eastAsia="Times New Roman" w:hAnsi="Century Gothic" w:cs="Times New Roman"/>
          <w:spacing w:val="-2"/>
          <w:sz w:val="17"/>
          <w:szCs w:val="17"/>
        </w:rPr>
        <w:t>e</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2"/>
          <w:sz w:val="17"/>
          <w:szCs w:val="17"/>
        </w:rPr>
        <w:t>r</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tor of a</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rime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pacing w:val="2"/>
          <w:sz w:val="17"/>
          <w:szCs w:val="17"/>
        </w:rPr>
        <w:t>o</w:t>
      </w:r>
      <w:r w:rsidRPr="002E4461">
        <w:rPr>
          <w:rFonts w:ascii="Century Gothic" w:eastAsia="Times New Roman" w:hAnsi="Century Gothic" w:cs="Times New Roman"/>
          <w:sz w:val="17"/>
          <w:szCs w:val="17"/>
        </w:rPr>
        <w:t>f violen</w:t>
      </w:r>
      <w:r w:rsidRPr="002E4461">
        <w:rPr>
          <w:rFonts w:ascii="Century Gothic" w:eastAsia="Times New Roman" w:hAnsi="Century Gothic" w:cs="Times New Roman"/>
          <w:spacing w:val="-2"/>
          <w:sz w:val="17"/>
          <w:szCs w:val="17"/>
        </w:rPr>
        <w:t>c</w:t>
      </w:r>
      <w:r w:rsidRPr="002E4461">
        <w:rPr>
          <w:rFonts w:ascii="Century Gothic" w:eastAsia="Times New Roman" w:hAnsi="Century Gothic" w:cs="Times New Roman"/>
          <w:sz w:val="17"/>
          <w:szCs w:val="17"/>
        </w:rPr>
        <w:t>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pacing w:val="2"/>
          <w:sz w:val="17"/>
          <w:szCs w:val="17"/>
        </w:rPr>
        <w:t>o</w:t>
      </w:r>
      <w:r w:rsidRPr="002E4461">
        <w:rPr>
          <w:rFonts w:ascii="Century Gothic" w:eastAsia="Times New Roman" w:hAnsi="Century Gothic" w:cs="Times New Roman"/>
          <w:sz w:val="17"/>
          <w:szCs w:val="17"/>
        </w:rPr>
        <w:t>r</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no</w:t>
      </w:r>
      <w:r w:rsidRPr="002E4461">
        <w:rPr>
          <w:rFonts w:ascii="Century Gothic" w:eastAsia="Times New Roman" w:hAnsi="Century Gothic" w:cs="Times New Roman"/>
          <w:spacing w:val="1"/>
          <w:sz w:val="17"/>
          <w:szCs w:val="17"/>
        </w:rPr>
        <w:t>n</w:t>
      </w:r>
      <w:r w:rsidRPr="002E4461">
        <w:rPr>
          <w:rFonts w:ascii="Century Gothic" w:eastAsia="Times New Roman" w:hAnsi="Century Gothic" w:cs="Times New Roman"/>
          <w:spacing w:val="-1"/>
          <w:sz w:val="17"/>
          <w:szCs w:val="17"/>
        </w:rPr>
        <w:t>-</w:t>
      </w:r>
      <w:r w:rsidRPr="002E4461">
        <w:rPr>
          <w:rFonts w:ascii="Century Gothic" w:eastAsia="Times New Roman" w:hAnsi="Century Gothic" w:cs="Times New Roman"/>
          <w:sz w:val="17"/>
          <w:szCs w:val="17"/>
        </w:rPr>
        <w:t>fo</w:t>
      </w:r>
      <w:r w:rsidRPr="002E4461">
        <w:rPr>
          <w:rFonts w:ascii="Century Gothic" w:eastAsia="Times New Roman" w:hAnsi="Century Gothic" w:cs="Times New Roman"/>
          <w:spacing w:val="-1"/>
          <w:sz w:val="17"/>
          <w:szCs w:val="17"/>
        </w:rPr>
        <w:t>rc</w:t>
      </w:r>
      <w:r w:rsidRPr="002E4461">
        <w:rPr>
          <w:rFonts w:ascii="Century Gothic" w:eastAsia="Times New Roman" w:hAnsi="Century Gothic" w:cs="Times New Roman"/>
          <w:sz w:val="17"/>
          <w:szCs w:val="17"/>
        </w:rPr>
        <w:t>ib</w:t>
      </w:r>
      <w:r w:rsidRPr="002E4461">
        <w:rPr>
          <w:rFonts w:ascii="Century Gothic" w:eastAsia="Times New Roman" w:hAnsi="Century Gothic" w:cs="Times New Roman"/>
          <w:spacing w:val="1"/>
          <w:sz w:val="17"/>
          <w:szCs w:val="17"/>
        </w:rPr>
        <w:t>l</w:t>
      </w:r>
      <w:r w:rsidRPr="002E4461">
        <w:rPr>
          <w:rFonts w:ascii="Century Gothic" w:eastAsia="Times New Roman" w:hAnsi="Century Gothic" w:cs="Times New Roman"/>
          <w:sz w:val="17"/>
          <w:szCs w:val="17"/>
        </w:rPr>
        <w:t>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pacing w:val="2"/>
          <w:sz w:val="17"/>
          <w:szCs w:val="17"/>
        </w:rPr>
        <w:t>s</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x</w:t>
      </w:r>
      <w:r w:rsidRPr="002E4461">
        <w:rPr>
          <w:rFonts w:ascii="Century Gothic" w:eastAsia="Times New Roman" w:hAnsi="Century Gothic" w:cs="Times New Roman"/>
          <w:spacing w:val="2"/>
          <w:sz w:val="17"/>
          <w:szCs w:val="17"/>
        </w:rPr>
        <w:t xml:space="preserve"> </w:t>
      </w:r>
      <w:r w:rsidRPr="002E4461">
        <w:rPr>
          <w:rFonts w:ascii="Century Gothic" w:eastAsia="Times New Roman" w:hAnsi="Century Gothic" w:cs="Times New Roman"/>
          <w:sz w:val="17"/>
          <w:szCs w:val="17"/>
        </w:rPr>
        <w:t>of</w:t>
      </w:r>
      <w:r w:rsidRPr="002E4461">
        <w:rPr>
          <w:rFonts w:ascii="Century Gothic" w:eastAsia="Times New Roman" w:hAnsi="Century Gothic" w:cs="Times New Roman"/>
          <w:spacing w:val="-1"/>
          <w:sz w:val="17"/>
          <w:szCs w:val="17"/>
        </w:rPr>
        <w:t>fe</w:t>
      </w:r>
      <w:r w:rsidRPr="002E4461">
        <w:rPr>
          <w:rFonts w:ascii="Century Gothic" w:eastAsia="Times New Roman" w:hAnsi="Century Gothic" w:cs="Times New Roman"/>
          <w:sz w:val="17"/>
          <w:szCs w:val="17"/>
        </w:rPr>
        <w:t>nse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nd the student h</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 xml:space="preserve">s </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o</w:t>
      </w:r>
      <w:r w:rsidRPr="002E4461">
        <w:rPr>
          <w:rFonts w:ascii="Century Gothic" w:eastAsia="Times New Roman" w:hAnsi="Century Gothic" w:cs="Times New Roman"/>
          <w:spacing w:val="3"/>
          <w:sz w:val="17"/>
          <w:szCs w:val="17"/>
        </w:rPr>
        <w:t>m</w:t>
      </w:r>
      <w:r w:rsidRPr="002E4461">
        <w:rPr>
          <w:rFonts w:ascii="Century Gothic" w:eastAsia="Times New Roman" w:hAnsi="Century Gothic" w:cs="Times New Roman"/>
          <w:sz w:val="17"/>
          <w:szCs w:val="17"/>
        </w:rPr>
        <w:t>m</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pacing w:val="-1"/>
          <w:sz w:val="17"/>
          <w:szCs w:val="17"/>
        </w:rPr>
        <w:t>e</w:t>
      </w:r>
      <w:r w:rsidRPr="002E4461">
        <w:rPr>
          <w:rFonts w:ascii="Century Gothic" w:eastAsia="Times New Roman" w:hAnsi="Century Gothic" w:cs="Times New Roman"/>
          <w:sz w:val="17"/>
          <w:szCs w:val="17"/>
        </w:rPr>
        <w:t>d a vio</w:t>
      </w:r>
      <w:r w:rsidRPr="002E4461">
        <w:rPr>
          <w:rFonts w:ascii="Century Gothic" w:eastAsia="Times New Roman" w:hAnsi="Century Gothic" w:cs="Times New Roman"/>
          <w:spacing w:val="1"/>
          <w:sz w:val="17"/>
          <w:szCs w:val="17"/>
        </w:rPr>
        <w:t>l</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on of</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the s</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 xml:space="preserve">hool’s </w:t>
      </w:r>
      <w:r w:rsidRPr="002E4461">
        <w:rPr>
          <w:rFonts w:ascii="Century Gothic" w:eastAsia="Times New Roman" w:hAnsi="Century Gothic" w:cs="Times New Roman"/>
          <w:spacing w:val="-1"/>
          <w:sz w:val="17"/>
          <w:szCs w:val="17"/>
        </w:rPr>
        <w:t>r</w:t>
      </w:r>
      <w:r w:rsidRPr="002E4461">
        <w:rPr>
          <w:rFonts w:ascii="Century Gothic" w:eastAsia="Times New Roman" w:hAnsi="Century Gothic" w:cs="Times New Roman"/>
          <w:sz w:val="17"/>
          <w:szCs w:val="17"/>
        </w:rPr>
        <w:t>ules or</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pol</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pacing w:val="-1"/>
          <w:sz w:val="17"/>
          <w:szCs w:val="17"/>
        </w:rPr>
        <w:t>c</w:t>
      </w:r>
      <w:r w:rsidRPr="002E4461">
        <w:rPr>
          <w:rFonts w:ascii="Century Gothic" w:eastAsia="Times New Roman" w:hAnsi="Century Gothic" w:cs="Times New Roman"/>
          <w:sz w:val="17"/>
          <w:szCs w:val="17"/>
        </w:rPr>
        <w:t xml:space="preserve">ies </w:t>
      </w:r>
      <w:r w:rsidRPr="002E4461">
        <w:rPr>
          <w:rFonts w:ascii="Century Gothic" w:eastAsia="Times New Roman" w:hAnsi="Century Gothic" w:cs="Times New Roman"/>
          <w:spacing w:val="-1"/>
          <w:sz w:val="17"/>
          <w:szCs w:val="17"/>
        </w:rPr>
        <w:t>w</w:t>
      </w:r>
      <w:r w:rsidRPr="002E4461">
        <w:rPr>
          <w:rFonts w:ascii="Century Gothic" w:eastAsia="Times New Roman" w:hAnsi="Century Gothic" w:cs="Times New Roman"/>
          <w:sz w:val="17"/>
          <w:szCs w:val="17"/>
        </w:rPr>
        <w:t>i</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h r</w:t>
      </w:r>
      <w:r w:rsidRPr="002E4461">
        <w:rPr>
          <w:rFonts w:ascii="Century Gothic" w:eastAsia="Times New Roman" w:hAnsi="Century Gothic" w:cs="Times New Roman"/>
          <w:spacing w:val="-2"/>
          <w:sz w:val="17"/>
          <w:szCs w:val="17"/>
        </w:rPr>
        <w:t>e</w:t>
      </w:r>
      <w:r w:rsidRPr="002E4461">
        <w:rPr>
          <w:rFonts w:ascii="Century Gothic" w:eastAsia="Times New Roman" w:hAnsi="Century Gothic" w:cs="Times New Roman"/>
          <w:spacing w:val="2"/>
          <w:sz w:val="17"/>
          <w:szCs w:val="17"/>
        </w:rPr>
        <w:t>s</w:t>
      </w:r>
      <w:r w:rsidRPr="002E4461">
        <w:rPr>
          <w:rFonts w:ascii="Century Gothic" w:eastAsia="Times New Roman" w:hAnsi="Century Gothic" w:cs="Times New Roman"/>
          <w:sz w:val="17"/>
          <w:szCs w:val="17"/>
        </w:rPr>
        <w:t>p</w:t>
      </w:r>
      <w:r w:rsidRPr="002E4461">
        <w:rPr>
          <w:rFonts w:ascii="Century Gothic" w:eastAsia="Times New Roman" w:hAnsi="Century Gothic" w:cs="Times New Roman"/>
          <w:spacing w:val="-1"/>
          <w:sz w:val="17"/>
          <w:szCs w:val="17"/>
        </w:rPr>
        <w:t>ec</w:t>
      </w:r>
      <w:r w:rsidRPr="002E4461">
        <w:rPr>
          <w:rFonts w:ascii="Century Gothic" w:eastAsia="Times New Roman" w:hAnsi="Century Gothic" w:cs="Times New Roman"/>
          <w:sz w:val="17"/>
          <w:szCs w:val="17"/>
        </w:rPr>
        <w:t xml:space="preserve">t </w:t>
      </w:r>
      <w:r w:rsidRPr="002E4461">
        <w:rPr>
          <w:rFonts w:ascii="Century Gothic" w:eastAsia="Times New Roman" w:hAnsi="Century Gothic" w:cs="Times New Roman"/>
          <w:spacing w:val="1"/>
          <w:sz w:val="17"/>
          <w:szCs w:val="17"/>
        </w:rPr>
        <w:t>t</w:t>
      </w:r>
      <w:r w:rsidRPr="002E4461">
        <w:rPr>
          <w:rFonts w:ascii="Century Gothic" w:eastAsia="Times New Roman" w:hAnsi="Century Gothic" w:cs="Times New Roman"/>
          <w:sz w:val="17"/>
          <w:szCs w:val="17"/>
        </w:rPr>
        <w:t xml:space="preserve">o the </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l</w:t>
      </w:r>
      <w:r w:rsidRPr="002E4461">
        <w:rPr>
          <w:rFonts w:ascii="Century Gothic" w:eastAsia="Times New Roman" w:hAnsi="Century Gothic" w:cs="Times New Roman"/>
          <w:spacing w:val="1"/>
          <w:sz w:val="17"/>
          <w:szCs w:val="17"/>
        </w:rPr>
        <w:t>le</w:t>
      </w:r>
      <w:r w:rsidRPr="002E4461">
        <w:rPr>
          <w:rFonts w:ascii="Century Gothic" w:eastAsia="Times New Roman" w:hAnsi="Century Gothic" w:cs="Times New Roman"/>
          <w:spacing w:val="-2"/>
          <w:sz w:val="17"/>
          <w:szCs w:val="17"/>
        </w:rPr>
        <w:t>g</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t</w:t>
      </w:r>
      <w:r w:rsidRPr="002E4461">
        <w:rPr>
          <w:rFonts w:ascii="Century Gothic" w:eastAsia="Times New Roman" w:hAnsi="Century Gothic" w:cs="Times New Roman"/>
          <w:spacing w:val="1"/>
          <w:sz w:val="17"/>
          <w:szCs w:val="17"/>
        </w:rPr>
        <w:t>i</w:t>
      </w:r>
      <w:r w:rsidRPr="002E4461">
        <w:rPr>
          <w:rFonts w:ascii="Century Gothic" w:eastAsia="Times New Roman" w:hAnsi="Century Gothic" w:cs="Times New Roman"/>
          <w:sz w:val="17"/>
          <w:szCs w:val="17"/>
        </w:rPr>
        <w:t>on m</w:t>
      </w:r>
      <w:r w:rsidRPr="002E4461">
        <w:rPr>
          <w:rFonts w:ascii="Century Gothic" w:eastAsia="Times New Roman" w:hAnsi="Century Gothic" w:cs="Times New Roman"/>
          <w:spacing w:val="2"/>
          <w:sz w:val="17"/>
          <w:szCs w:val="17"/>
        </w:rPr>
        <w:t>a</w:t>
      </w:r>
      <w:r w:rsidRPr="002E4461">
        <w:rPr>
          <w:rFonts w:ascii="Century Gothic" w:eastAsia="Times New Roman" w:hAnsi="Century Gothic" w:cs="Times New Roman"/>
          <w:sz w:val="17"/>
          <w:szCs w:val="17"/>
        </w:rPr>
        <w:t>de</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pacing w:val="-2"/>
          <w:sz w:val="17"/>
          <w:szCs w:val="17"/>
        </w:rPr>
        <w:t>g</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inst him</w:t>
      </w:r>
      <w:r w:rsidRPr="002E4461">
        <w:rPr>
          <w:rFonts w:ascii="Century Gothic" w:eastAsia="Times New Roman" w:hAnsi="Century Gothic" w:cs="Times New Roman"/>
          <w:spacing w:val="1"/>
          <w:sz w:val="17"/>
          <w:szCs w:val="17"/>
        </w:rPr>
        <w:t xml:space="preserve"> </w:t>
      </w:r>
      <w:r w:rsidRPr="002E4461">
        <w:rPr>
          <w:rFonts w:ascii="Century Gothic" w:eastAsia="Times New Roman" w:hAnsi="Century Gothic" w:cs="Times New Roman"/>
          <w:sz w:val="17"/>
          <w:szCs w:val="17"/>
        </w:rPr>
        <w:t>or h</w:t>
      </w:r>
      <w:r w:rsidRPr="002E4461">
        <w:rPr>
          <w:rFonts w:ascii="Century Gothic" w:eastAsia="Times New Roman" w:hAnsi="Century Gothic" w:cs="Times New Roman"/>
          <w:spacing w:val="-2"/>
          <w:sz w:val="17"/>
          <w:szCs w:val="17"/>
        </w:rPr>
        <w:t>e</w:t>
      </w:r>
      <w:r w:rsidRPr="002E4461">
        <w:rPr>
          <w:rFonts w:ascii="Century Gothic" w:eastAsia="Times New Roman" w:hAnsi="Century Gothic" w:cs="Times New Roman"/>
          <w:sz w:val="17"/>
          <w:szCs w:val="17"/>
        </w:rPr>
        <w:t xml:space="preserve">r. </w:t>
      </w:r>
      <w:r w:rsidRPr="002E4461">
        <w:rPr>
          <w:rFonts w:ascii="Century Gothic" w:eastAsia="Times New Roman" w:hAnsi="Century Gothic" w:cs="Times New Roman"/>
          <w:spacing w:val="-1"/>
          <w:sz w:val="17"/>
          <w:szCs w:val="17"/>
        </w:rPr>
        <w:t>(</w:t>
      </w:r>
      <w:r w:rsidRPr="002E4461">
        <w:rPr>
          <w:rFonts w:ascii="Century Gothic" w:eastAsia="Times New Roman" w:hAnsi="Century Gothic" w:cs="Times New Roman"/>
          <w:sz w:val="17"/>
          <w:szCs w:val="17"/>
        </w:rPr>
        <w:t>§99.31</w:t>
      </w:r>
      <w:r w:rsidRPr="002E4461">
        <w:rPr>
          <w:rFonts w:ascii="Century Gothic" w:eastAsia="Times New Roman" w:hAnsi="Century Gothic" w:cs="Times New Roman"/>
          <w:spacing w:val="1"/>
          <w:sz w:val="17"/>
          <w:szCs w:val="17"/>
        </w:rPr>
        <w:t>(</w:t>
      </w:r>
      <w:r w:rsidRPr="002E4461">
        <w:rPr>
          <w:rFonts w:ascii="Century Gothic" w:eastAsia="Times New Roman" w:hAnsi="Century Gothic" w:cs="Times New Roman"/>
          <w:spacing w:val="-1"/>
          <w:sz w:val="17"/>
          <w:szCs w:val="17"/>
        </w:rPr>
        <w:t>a</w:t>
      </w:r>
      <w:r w:rsidRPr="002E4461">
        <w:rPr>
          <w:rFonts w:ascii="Century Gothic" w:eastAsia="Times New Roman" w:hAnsi="Century Gothic" w:cs="Times New Roman"/>
          <w:sz w:val="17"/>
          <w:szCs w:val="17"/>
        </w:rPr>
        <w:t>)</w:t>
      </w:r>
      <w:r w:rsidRPr="002E4461">
        <w:rPr>
          <w:rFonts w:ascii="Century Gothic" w:eastAsia="Times New Roman" w:hAnsi="Century Gothic" w:cs="Times New Roman"/>
          <w:spacing w:val="-1"/>
          <w:sz w:val="17"/>
          <w:szCs w:val="17"/>
        </w:rPr>
        <w:t>(</w:t>
      </w:r>
      <w:r w:rsidRPr="002E4461">
        <w:rPr>
          <w:rFonts w:ascii="Century Gothic" w:eastAsia="Times New Roman" w:hAnsi="Century Gothic" w:cs="Times New Roman"/>
          <w:sz w:val="17"/>
          <w:szCs w:val="17"/>
        </w:rPr>
        <w:t>1</w:t>
      </w:r>
      <w:r w:rsidRPr="002E4461">
        <w:rPr>
          <w:rFonts w:ascii="Century Gothic" w:eastAsia="Times New Roman" w:hAnsi="Century Gothic" w:cs="Times New Roman"/>
          <w:spacing w:val="2"/>
          <w:sz w:val="17"/>
          <w:szCs w:val="17"/>
        </w:rPr>
        <w:t>4</w:t>
      </w:r>
      <w:r w:rsidRPr="002E4461">
        <w:rPr>
          <w:rFonts w:ascii="Century Gothic" w:eastAsia="Times New Roman" w:hAnsi="Century Gothic" w:cs="Times New Roman"/>
          <w:sz w:val="17"/>
          <w:szCs w:val="17"/>
        </w:rPr>
        <w:t>))</w:t>
      </w:r>
      <w:bookmarkEnd w:id="201"/>
    </w:p>
    <w:p w14:paraId="6BD3D889" w14:textId="1343D5C6" w:rsidR="008756F4" w:rsidRPr="002E4461" w:rsidRDefault="003F698A" w:rsidP="00C91DA2">
      <w:pPr>
        <w:numPr>
          <w:ilvl w:val="0"/>
          <w:numId w:val="9"/>
        </w:numPr>
        <w:tabs>
          <w:tab w:val="left" w:pos="800"/>
        </w:tabs>
        <w:spacing w:after="0" w:line="239" w:lineRule="auto"/>
        <w:ind w:right="39"/>
        <w:contextualSpacing/>
        <w:rPr>
          <w:rFonts w:ascii="Century Gothic" w:eastAsia="Times New Roman" w:hAnsi="Century Gothic"/>
          <w:sz w:val="17"/>
          <w:szCs w:val="17"/>
        </w:rPr>
      </w:pPr>
      <w:r w:rsidRPr="002E4461">
        <w:rPr>
          <w:rFonts w:ascii="Century Gothic" w:eastAsia="Times New Roman" w:hAnsi="Century Gothic"/>
          <w:sz w:val="17"/>
          <w:szCs w:val="17"/>
        </w:rPr>
        <w:lastRenderedPageBreak/>
        <w:t>To p</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r</w:t>
      </w:r>
      <w:r w:rsidRPr="002E4461">
        <w:rPr>
          <w:rFonts w:ascii="Century Gothic" w:eastAsia="Times New Roman" w:hAnsi="Century Gothic"/>
          <w:spacing w:val="-2"/>
          <w:sz w:val="17"/>
          <w:szCs w:val="17"/>
        </w:rPr>
        <w:t>e</w:t>
      </w:r>
      <w:r w:rsidRPr="002E4461">
        <w:rPr>
          <w:rFonts w:ascii="Century Gothic" w:eastAsia="Times New Roman" w:hAnsi="Century Gothic"/>
          <w:sz w:val="17"/>
          <w:szCs w:val="17"/>
        </w:rPr>
        <w:t>nts of</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a</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stud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nt r</w:t>
      </w:r>
      <w:r w:rsidRPr="002E4461">
        <w:rPr>
          <w:rFonts w:ascii="Century Gothic" w:eastAsia="Times New Roman" w:hAnsi="Century Gothic"/>
          <w:spacing w:val="1"/>
          <w:sz w:val="17"/>
          <w:szCs w:val="17"/>
        </w:rPr>
        <w:t>e</w:t>
      </w:r>
      <w:r w:rsidRPr="002E4461">
        <w:rPr>
          <w:rFonts w:ascii="Century Gothic" w:eastAsia="Times New Roman" w:hAnsi="Century Gothic"/>
          <w:spacing w:val="-2"/>
          <w:sz w:val="17"/>
          <w:szCs w:val="17"/>
        </w:rPr>
        <w:t>g</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rding</w:t>
      </w:r>
      <w:r w:rsidRPr="002E4461">
        <w:rPr>
          <w:rFonts w:ascii="Century Gothic" w:eastAsia="Times New Roman" w:hAnsi="Century Gothic"/>
          <w:spacing w:val="-3"/>
          <w:sz w:val="17"/>
          <w:szCs w:val="17"/>
        </w:rPr>
        <w:t xml:space="preserve"> </w:t>
      </w:r>
      <w:r w:rsidRPr="002E4461">
        <w:rPr>
          <w:rFonts w:ascii="Century Gothic" w:eastAsia="Times New Roman" w:hAnsi="Century Gothic"/>
          <w:sz w:val="17"/>
          <w:szCs w:val="17"/>
        </w:rPr>
        <w:t>t</w:t>
      </w:r>
      <w:r w:rsidRPr="002E4461">
        <w:rPr>
          <w:rFonts w:ascii="Century Gothic" w:eastAsia="Times New Roman" w:hAnsi="Century Gothic"/>
          <w:spacing w:val="3"/>
          <w:sz w:val="17"/>
          <w:szCs w:val="17"/>
        </w:rPr>
        <w:t>h</w:t>
      </w:r>
      <w:r w:rsidRPr="002E4461">
        <w:rPr>
          <w:rFonts w:ascii="Century Gothic" w:eastAsia="Times New Roman" w:hAnsi="Century Gothic"/>
          <w:sz w:val="17"/>
          <w:szCs w:val="17"/>
        </w:rPr>
        <w:t>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student’s viol</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on of</w:t>
      </w:r>
      <w:r w:rsidRPr="002E4461">
        <w:rPr>
          <w:rFonts w:ascii="Century Gothic" w:eastAsia="Times New Roman" w:hAnsi="Century Gothic"/>
          <w:spacing w:val="-1"/>
          <w:sz w:val="17"/>
          <w:szCs w:val="17"/>
        </w:rPr>
        <w:t xml:space="preserve"> a</w:t>
      </w:r>
      <w:r w:rsidRPr="002E4461">
        <w:rPr>
          <w:rFonts w:ascii="Century Gothic" w:eastAsia="Times New Roman" w:hAnsi="Century Gothic"/>
          <w:spacing w:val="5"/>
          <w:sz w:val="17"/>
          <w:szCs w:val="17"/>
        </w:rPr>
        <w:t>n</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Pr="002E4461">
        <w:rPr>
          <w:rFonts w:ascii="Century Gothic" w:eastAsia="Times New Roman" w:hAnsi="Century Gothic"/>
          <w:spacing w:val="1"/>
          <w:sz w:val="17"/>
          <w:szCs w:val="17"/>
        </w:rPr>
        <w:t>F</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d</w:t>
      </w:r>
      <w:r w:rsidRPr="002E4461">
        <w:rPr>
          <w:rFonts w:ascii="Century Gothic" w:eastAsia="Times New Roman" w:hAnsi="Century Gothic"/>
          <w:spacing w:val="-1"/>
          <w:sz w:val="17"/>
          <w:szCs w:val="17"/>
        </w:rPr>
        <w:t>e</w:t>
      </w:r>
      <w:r w:rsidRPr="002E4461">
        <w:rPr>
          <w:rFonts w:ascii="Century Gothic" w:eastAsia="Times New Roman" w:hAnsi="Century Gothic"/>
          <w:spacing w:val="1"/>
          <w:sz w:val="17"/>
          <w:szCs w:val="17"/>
        </w:rPr>
        <w:t>r</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 xml:space="preserve">l, </w:t>
      </w:r>
      <w:r w:rsidRPr="002E4461">
        <w:rPr>
          <w:rFonts w:ascii="Century Gothic" w:eastAsia="Times New Roman" w:hAnsi="Century Gothic"/>
          <w:spacing w:val="1"/>
          <w:sz w:val="17"/>
          <w:szCs w:val="17"/>
        </w:rPr>
        <w:t>S</w:t>
      </w:r>
      <w:r w:rsidRPr="002E4461">
        <w:rPr>
          <w:rFonts w:ascii="Century Gothic" w:eastAsia="Times New Roman" w:hAnsi="Century Gothic"/>
          <w:sz w:val="17"/>
          <w:szCs w:val="17"/>
        </w:rPr>
        <w:t>tat</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or lo</w:t>
      </w:r>
      <w:r w:rsidRPr="002E4461">
        <w:rPr>
          <w:rFonts w:ascii="Century Gothic" w:eastAsia="Times New Roman" w:hAnsi="Century Gothic"/>
          <w:spacing w:val="-1"/>
          <w:sz w:val="17"/>
          <w:szCs w:val="17"/>
        </w:rPr>
        <w:t>ca</w:t>
      </w:r>
      <w:r w:rsidRPr="002E4461">
        <w:rPr>
          <w:rFonts w:ascii="Century Gothic" w:eastAsia="Times New Roman" w:hAnsi="Century Gothic"/>
          <w:sz w:val="17"/>
          <w:szCs w:val="17"/>
        </w:rPr>
        <w:t>l la</w:t>
      </w:r>
      <w:r w:rsidRPr="002E4461">
        <w:rPr>
          <w:rFonts w:ascii="Century Gothic" w:eastAsia="Times New Roman" w:hAnsi="Century Gothic"/>
          <w:spacing w:val="-1"/>
          <w:sz w:val="17"/>
          <w:szCs w:val="17"/>
        </w:rPr>
        <w:t>w</w:t>
      </w:r>
      <w:r w:rsidRPr="002E4461">
        <w:rPr>
          <w:rFonts w:ascii="Century Gothic" w:eastAsia="Times New Roman" w:hAnsi="Century Gothic"/>
          <w:sz w:val="17"/>
          <w:szCs w:val="17"/>
        </w:rPr>
        <w:t xml:space="preserve">, or </w:t>
      </w:r>
      <w:r w:rsidRPr="002E4461">
        <w:rPr>
          <w:rFonts w:ascii="Century Gothic" w:eastAsia="Times New Roman" w:hAnsi="Century Gothic"/>
          <w:spacing w:val="-1"/>
          <w:sz w:val="17"/>
          <w:szCs w:val="17"/>
        </w:rPr>
        <w:t>o</w:t>
      </w:r>
      <w:r w:rsidRPr="002E4461">
        <w:rPr>
          <w:rFonts w:ascii="Century Gothic" w:eastAsia="Times New Roman" w:hAnsi="Century Gothic"/>
          <w:sz w:val="17"/>
          <w:szCs w:val="17"/>
        </w:rPr>
        <w:t xml:space="preserve">f </w:t>
      </w:r>
      <w:r w:rsidRPr="002E4461">
        <w:rPr>
          <w:rFonts w:ascii="Century Gothic" w:eastAsia="Times New Roman" w:hAnsi="Century Gothic"/>
          <w:spacing w:val="-2"/>
          <w:sz w:val="17"/>
          <w:szCs w:val="17"/>
        </w:rPr>
        <w:t>a</w:t>
      </w:r>
      <w:r w:rsidRPr="002E4461">
        <w:rPr>
          <w:rFonts w:ascii="Century Gothic" w:eastAsia="Times New Roman" w:hAnsi="Century Gothic"/>
          <w:spacing w:val="5"/>
          <w:sz w:val="17"/>
          <w:szCs w:val="17"/>
        </w:rPr>
        <w:t>n</w:t>
      </w:r>
      <w:r w:rsidRPr="002E4461">
        <w:rPr>
          <w:rFonts w:ascii="Century Gothic" w:eastAsia="Times New Roman" w:hAnsi="Century Gothic"/>
          <w:sz w:val="17"/>
          <w:szCs w:val="17"/>
        </w:rPr>
        <w:t>y</w:t>
      </w:r>
      <w:r w:rsidRPr="002E4461">
        <w:rPr>
          <w:rFonts w:ascii="Century Gothic" w:eastAsia="Times New Roman" w:hAnsi="Century Gothic"/>
          <w:spacing w:val="-3"/>
          <w:sz w:val="17"/>
          <w:szCs w:val="17"/>
        </w:rPr>
        <w:t xml:space="preserve"> </w:t>
      </w:r>
      <w:r w:rsidRPr="002E4461">
        <w:rPr>
          <w:rFonts w:ascii="Century Gothic" w:eastAsia="Times New Roman" w:hAnsi="Century Gothic"/>
          <w:sz w:val="17"/>
          <w:szCs w:val="17"/>
        </w:rPr>
        <w:t>rule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or p</w:t>
      </w:r>
      <w:r w:rsidRPr="002E4461">
        <w:rPr>
          <w:rFonts w:ascii="Century Gothic" w:eastAsia="Times New Roman" w:hAnsi="Century Gothic"/>
          <w:spacing w:val="-1"/>
          <w:sz w:val="17"/>
          <w:szCs w:val="17"/>
        </w:rPr>
        <w:t>o</w:t>
      </w:r>
      <w:r w:rsidRPr="002E4461">
        <w:rPr>
          <w:rFonts w:ascii="Century Gothic" w:eastAsia="Times New Roman" w:hAnsi="Century Gothic"/>
          <w:spacing w:val="3"/>
          <w:sz w:val="17"/>
          <w:szCs w:val="17"/>
        </w:rPr>
        <w:t>l</w:t>
      </w:r>
      <w:r w:rsidRPr="002E4461">
        <w:rPr>
          <w:rFonts w:ascii="Century Gothic" w:eastAsia="Times New Roman" w:hAnsi="Century Gothic"/>
          <w:sz w:val="17"/>
          <w:szCs w:val="17"/>
        </w:rPr>
        <w:t>i</w:t>
      </w:r>
      <w:r w:rsidRPr="002E4461">
        <w:rPr>
          <w:rFonts w:ascii="Century Gothic" w:eastAsia="Times New Roman" w:hAnsi="Century Gothic"/>
          <w:spacing w:val="2"/>
          <w:sz w:val="17"/>
          <w:szCs w:val="17"/>
        </w:rPr>
        <w:t>c</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Pr="002E4461">
        <w:rPr>
          <w:rFonts w:ascii="Century Gothic" w:eastAsia="Times New Roman" w:hAnsi="Century Gothic"/>
          <w:sz w:val="17"/>
          <w:szCs w:val="17"/>
        </w:rPr>
        <w:t>of t</w:t>
      </w:r>
      <w:r w:rsidRPr="002E4461">
        <w:rPr>
          <w:rFonts w:ascii="Century Gothic" w:eastAsia="Times New Roman" w:hAnsi="Century Gothic"/>
          <w:spacing w:val="2"/>
          <w:sz w:val="17"/>
          <w:szCs w:val="17"/>
        </w:rPr>
        <w:t>h</w:t>
      </w:r>
      <w:r w:rsidRPr="002E4461">
        <w:rPr>
          <w:rFonts w:ascii="Century Gothic" w:eastAsia="Times New Roman" w:hAnsi="Century Gothic"/>
          <w:sz w:val="17"/>
          <w:szCs w:val="17"/>
        </w:rPr>
        <w:t>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s</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hool,</w:t>
      </w:r>
      <w:r w:rsidRPr="002E4461">
        <w:rPr>
          <w:rFonts w:ascii="Century Gothic" w:eastAsia="Times New Roman" w:hAnsi="Century Gothic"/>
          <w:spacing w:val="3"/>
          <w:sz w:val="17"/>
          <w:szCs w:val="17"/>
        </w:rPr>
        <w:t xml:space="preserve"> </w:t>
      </w:r>
      <w:r w:rsidRPr="002E4461">
        <w:rPr>
          <w:rFonts w:ascii="Century Gothic" w:eastAsia="Times New Roman" w:hAnsi="Century Gothic"/>
          <w:spacing w:val="-2"/>
          <w:sz w:val="17"/>
          <w:szCs w:val="17"/>
        </w:rPr>
        <w:t>g</w:t>
      </w:r>
      <w:r w:rsidRPr="002E4461">
        <w:rPr>
          <w:rFonts w:ascii="Century Gothic" w:eastAsia="Times New Roman" w:hAnsi="Century Gothic"/>
          <w:sz w:val="17"/>
          <w:szCs w:val="17"/>
        </w:rPr>
        <w:t>ov</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rn</w:t>
      </w:r>
      <w:r w:rsidRPr="002E4461">
        <w:rPr>
          <w:rFonts w:ascii="Century Gothic" w:eastAsia="Times New Roman" w:hAnsi="Century Gothic"/>
          <w:spacing w:val="2"/>
          <w:sz w:val="17"/>
          <w:szCs w:val="17"/>
        </w:rPr>
        <w:t>i</w:t>
      </w:r>
      <w:r w:rsidRPr="002E4461">
        <w:rPr>
          <w:rFonts w:ascii="Century Gothic" w:eastAsia="Times New Roman" w:hAnsi="Century Gothic"/>
          <w:sz w:val="17"/>
          <w:szCs w:val="17"/>
        </w:rPr>
        <w:t>ng</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the u</w:t>
      </w:r>
      <w:r w:rsidRPr="002E4461">
        <w:rPr>
          <w:rFonts w:ascii="Century Gothic" w:eastAsia="Times New Roman" w:hAnsi="Century Gothic"/>
          <w:spacing w:val="2"/>
          <w:sz w:val="17"/>
          <w:szCs w:val="17"/>
        </w:rPr>
        <w:t>s</w:t>
      </w:r>
      <w:r w:rsidRPr="002E4461">
        <w:rPr>
          <w:rFonts w:ascii="Century Gothic" w:eastAsia="Times New Roman" w:hAnsi="Century Gothic"/>
          <w:sz w:val="17"/>
          <w:szCs w:val="17"/>
        </w:rPr>
        <w:t>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or p</w:t>
      </w:r>
      <w:r w:rsidRPr="002E4461">
        <w:rPr>
          <w:rFonts w:ascii="Century Gothic" w:eastAsia="Times New Roman" w:hAnsi="Century Gothic"/>
          <w:spacing w:val="-1"/>
          <w:sz w:val="17"/>
          <w:szCs w:val="17"/>
        </w:rPr>
        <w:t>o</w:t>
      </w:r>
      <w:r w:rsidRPr="002E4461">
        <w:rPr>
          <w:rFonts w:ascii="Century Gothic" w:eastAsia="Times New Roman" w:hAnsi="Century Gothic"/>
          <w:sz w:val="17"/>
          <w:szCs w:val="17"/>
        </w:rPr>
        <w:t>ssession</w:t>
      </w:r>
      <w:r w:rsidRPr="002E4461">
        <w:rPr>
          <w:rFonts w:ascii="Century Gothic" w:eastAsia="Times New Roman" w:hAnsi="Century Gothic"/>
          <w:spacing w:val="3"/>
          <w:sz w:val="17"/>
          <w:szCs w:val="17"/>
        </w:rPr>
        <w:t xml:space="preserve"> </w:t>
      </w:r>
      <w:r w:rsidRPr="002E4461">
        <w:rPr>
          <w:rFonts w:ascii="Century Gothic" w:eastAsia="Times New Roman" w:hAnsi="Century Gothic"/>
          <w:sz w:val="17"/>
          <w:szCs w:val="17"/>
        </w:rPr>
        <w:t xml:space="preserve">of </w:t>
      </w:r>
      <w:r w:rsidRPr="002E4461">
        <w:rPr>
          <w:rFonts w:ascii="Century Gothic" w:eastAsia="Times New Roman" w:hAnsi="Century Gothic"/>
          <w:spacing w:val="-2"/>
          <w:sz w:val="17"/>
          <w:szCs w:val="17"/>
        </w:rPr>
        <w:t>a</w:t>
      </w:r>
      <w:r w:rsidRPr="002E4461">
        <w:rPr>
          <w:rFonts w:ascii="Century Gothic" w:eastAsia="Times New Roman" w:hAnsi="Century Gothic"/>
          <w:sz w:val="17"/>
          <w:szCs w:val="17"/>
        </w:rPr>
        <w:t>lcohol or a</w:t>
      </w:r>
      <w:r w:rsidRPr="002E4461">
        <w:rPr>
          <w:rFonts w:ascii="Century Gothic" w:eastAsia="Times New Roman" w:hAnsi="Century Gothic"/>
          <w:spacing w:val="-2"/>
          <w:sz w:val="17"/>
          <w:szCs w:val="17"/>
        </w:rPr>
        <w:t xml:space="preserve"> </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ontroll</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d subs</w:t>
      </w:r>
      <w:r w:rsidRPr="002E4461">
        <w:rPr>
          <w:rFonts w:ascii="Century Gothic" w:eastAsia="Times New Roman" w:hAnsi="Century Gothic"/>
          <w:spacing w:val="1"/>
          <w:sz w:val="17"/>
          <w:szCs w:val="17"/>
        </w:rPr>
        <w:t>t</w:t>
      </w:r>
      <w:r w:rsidRPr="002E4461">
        <w:rPr>
          <w:rFonts w:ascii="Century Gothic" w:eastAsia="Times New Roman" w:hAnsi="Century Gothic"/>
          <w:spacing w:val="-1"/>
          <w:sz w:val="17"/>
          <w:szCs w:val="17"/>
        </w:rPr>
        <w:t>a</w:t>
      </w:r>
      <w:r w:rsidRPr="002E4461">
        <w:rPr>
          <w:rFonts w:ascii="Century Gothic" w:eastAsia="Times New Roman" w:hAnsi="Century Gothic"/>
          <w:spacing w:val="2"/>
          <w:sz w:val="17"/>
          <w:szCs w:val="17"/>
        </w:rPr>
        <w:t>n</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if the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s</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hool det</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rmin</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s </w:t>
      </w:r>
      <w:r w:rsidRPr="002E4461">
        <w:rPr>
          <w:rFonts w:ascii="Century Gothic" w:eastAsia="Times New Roman" w:hAnsi="Century Gothic"/>
          <w:spacing w:val="3"/>
          <w:sz w:val="17"/>
          <w:szCs w:val="17"/>
        </w:rPr>
        <w:t>t</w:t>
      </w:r>
      <w:r w:rsidRPr="002E4461">
        <w:rPr>
          <w:rFonts w:ascii="Century Gothic" w:eastAsia="Times New Roman" w:hAnsi="Century Gothic"/>
          <w:sz w:val="17"/>
          <w:szCs w:val="17"/>
        </w:rPr>
        <w:t>he</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 xml:space="preserve">student </w:t>
      </w:r>
      <w:r w:rsidRPr="002E4461">
        <w:rPr>
          <w:rFonts w:ascii="Century Gothic" w:eastAsia="Times New Roman" w:hAnsi="Century Gothic"/>
          <w:spacing w:val="-1"/>
          <w:sz w:val="17"/>
          <w:szCs w:val="17"/>
        </w:rPr>
        <w:t>c</w:t>
      </w:r>
      <w:r w:rsidRPr="002E4461">
        <w:rPr>
          <w:rFonts w:ascii="Century Gothic" w:eastAsia="Times New Roman" w:hAnsi="Century Gothic"/>
          <w:sz w:val="17"/>
          <w:szCs w:val="17"/>
        </w:rPr>
        <w:t>om</w:t>
      </w:r>
      <w:r w:rsidRPr="002E4461">
        <w:rPr>
          <w:rFonts w:ascii="Century Gothic" w:eastAsia="Times New Roman" w:hAnsi="Century Gothic"/>
          <w:spacing w:val="1"/>
          <w:sz w:val="17"/>
          <w:szCs w:val="17"/>
        </w:rPr>
        <w:t>m</w:t>
      </w:r>
      <w:r w:rsidRPr="002E4461">
        <w:rPr>
          <w:rFonts w:ascii="Century Gothic" w:eastAsia="Times New Roman" w:hAnsi="Century Gothic"/>
          <w:sz w:val="17"/>
          <w:szCs w:val="17"/>
        </w:rPr>
        <w:t>i</w:t>
      </w:r>
      <w:r w:rsidRPr="002E4461">
        <w:rPr>
          <w:rFonts w:ascii="Century Gothic" w:eastAsia="Times New Roman" w:hAnsi="Century Gothic"/>
          <w:spacing w:val="1"/>
          <w:sz w:val="17"/>
          <w:szCs w:val="17"/>
        </w:rPr>
        <w:t>t</w:t>
      </w:r>
      <w:r w:rsidRPr="002E4461">
        <w:rPr>
          <w:rFonts w:ascii="Century Gothic" w:eastAsia="Times New Roman" w:hAnsi="Century Gothic"/>
          <w:sz w:val="17"/>
          <w:szCs w:val="17"/>
        </w:rPr>
        <w:t>ted a disciplina</w:t>
      </w:r>
      <w:r w:rsidRPr="002E4461">
        <w:rPr>
          <w:rFonts w:ascii="Century Gothic" w:eastAsia="Times New Roman" w:hAnsi="Century Gothic"/>
          <w:spacing w:val="1"/>
          <w:sz w:val="17"/>
          <w:szCs w:val="17"/>
        </w:rPr>
        <w:t>r</w:t>
      </w:r>
      <w:r w:rsidRPr="002E4461">
        <w:rPr>
          <w:rFonts w:ascii="Century Gothic" w:eastAsia="Times New Roman" w:hAnsi="Century Gothic"/>
          <w:sz w:val="17"/>
          <w:szCs w:val="17"/>
        </w:rPr>
        <w:t>y</w:t>
      </w:r>
      <w:r w:rsidRPr="002E4461">
        <w:rPr>
          <w:rFonts w:ascii="Century Gothic" w:eastAsia="Times New Roman" w:hAnsi="Century Gothic"/>
          <w:spacing w:val="-5"/>
          <w:sz w:val="17"/>
          <w:szCs w:val="17"/>
        </w:rPr>
        <w:t xml:space="preserve"> </w:t>
      </w:r>
      <w:r w:rsidRPr="002E4461">
        <w:rPr>
          <w:rFonts w:ascii="Century Gothic" w:eastAsia="Times New Roman" w:hAnsi="Century Gothic"/>
          <w:sz w:val="17"/>
          <w:szCs w:val="17"/>
        </w:rPr>
        <w:t>vio</w:t>
      </w:r>
      <w:r w:rsidRPr="002E4461">
        <w:rPr>
          <w:rFonts w:ascii="Century Gothic" w:eastAsia="Times New Roman" w:hAnsi="Century Gothic"/>
          <w:spacing w:val="1"/>
          <w:sz w:val="17"/>
          <w:szCs w:val="17"/>
        </w:rPr>
        <w:t>l</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t</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 xml:space="preserve">on </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nd</w:t>
      </w:r>
      <w:r w:rsidRPr="002E4461">
        <w:rPr>
          <w:rFonts w:ascii="Century Gothic" w:eastAsia="Times New Roman" w:hAnsi="Century Gothic"/>
          <w:spacing w:val="2"/>
          <w:sz w:val="17"/>
          <w:szCs w:val="17"/>
        </w:rPr>
        <w:t xml:space="preserve"> </w:t>
      </w:r>
      <w:r w:rsidRPr="002E4461">
        <w:rPr>
          <w:rFonts w:ascii="Century Gothic" w:eastAsia="Times New Roman" w:hAnsi="Century Gothic"/>
          <w:sz w:val="17"/>
          <w:szCs w:val="17"/>
        </w:rPr>
        <w:t>the stud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 xml:space="preserve">nt </w:t>
      </w:r>
      <w:r w:rsidRPr="002E4461">
        <w:rPr>
          <w:rFonts w:ascii="Century Gothic" w:eastAsia="Times New Roman" w:hAnsi="Century Gothic"/>
          <w:spacing w:val="1"/>
          <w:sz w:val="17"/>
          <w:szCs w:val="17"/>
        </w:rPr>
        <w:t>i</w:t>
      </w:r>
      <w:r w:rsidRPr="002E4461">
        <w:rPr>
          <w:rFonts w:ascii="Century Gothic" w:eastAsia="Times New Roman" w:hAnsi="Century Gothic"/>
          <w:sz w:val="17"/>
          <w:szCs w:val="17"/>
        </w:rPr>
        <w:t>s und</w:t>
      </w:r>
      <w:r w:rsidRPr="002E4461">
        <w:rPr>
          <w:rFonts w:ascii="Century Gothic" w:eastAsia="Times New Roman" w:hAnsi="Century Gothic"/>
          <w:spacing w:val="-1"/>
          <w:sz w:val="17"/>
          <w:szCs w:val="17"/>
        </w:rPr>
        <w:t>e</w:t>
      </w:r>
      <w:r w:rsidRPr="002E4461">
        <w:rPr>
          <w:rFonts w:ascii="Century Gothic" w:eastAsia="Times New Roman" w:hAnsi="Century Gothic"/>
          <w:sz w:val="17"/>
          <w:szCs w:val="17"/>
        </w:rPr>
        <w:t>r the</w:t>
      </w:r>
      <w:r w:rsidRPr="002E4461">
        <w:rPr>
          <w:rFonts w:ascii="Century Gothic" w:eastAsia="Times New Roman" w:hAnsi="Century Gothic"/>
          <w:spacing w:val="-1"/>
          <w:sz w:val="17"/>
          <w:szCs w:val="17"/>
        </w:rPr>
        <w:t xml:space="preserve"> </w:t>
      </w:r>
      <w:r w:rsidRPr="002E4461">
        <w:rPr>
          <w:rFonts w:ascii="Century Gothic" w:eastAsia="Times New Roman" w:hAnsi="Century Gothic"/>
          <w:spacing w:val="1"/>
          <w:sz w:val="17"/>
          <w:szCs w:val="17"/>
        </w:rPr>
        <w:t>a</w:t>
      </w:r>
      <w:r w:rsidRPr="002E4461">
        <w:rPr>
          <w:rFonts w:ascii="Century Gothic" w:eastAsia="Times New Roman" w:hAnsi="Century Gothic"/>
          <w:spacing w:val="-2"/>
          <w:sz w:val="17"/>
          <w:szCs w:val="17"/>
        </w:rPr>
        <w:t>g</w:t>
      </w:r>
      <w:r w:rsidRPr="002E4461">
        <w:rPr>
          <w:rFonts w:ascii="Century Gothic" w:eastAsia="Times New Roman" w:hAnsi="Century Gothic"/>
          <w:sz w:val="17"/>
          <w:szCs w:val="17"/>
        </w:rPr>
        <w:t>e</w:t>
      </w:r>
      <w:r w:rsidRPr="002E4461">
        <w:rPr>
          <w:rFonts w:ascii="Century Gothic" w:eastAsia="Times New Roman" w:hAnsi="Century Gothic"/>
          <w:spacing w:val="-1"/>
          <w:sz w:val="17"/>
          <w:szCs w:val="17"/>
        </w:rPr>
        <w:t xml:space="preserve"> </w:t>
      </w:r>
      <w:r w:rsidRPr="002E4461">
        <w:rPr>
          <w:rFonts w:ascii="Century Gothic" w:eastAsia="Times New Roman" w:hAnsi="Century Gothic"/>
          <w:spacing w:val="2"/>
          <w:sz w:val="17"/>
          <w:szCs w:val="17"/>
        </w:rPr>
        <w:t>o</w:t>
      </w:r>
      <w:r w:rsidRPr="002E4461">
        <w:rPr>
          <w:rFonts w:ascii="Century Gothic" w:eastAsia="Times New Roman" w:hAnsi="Century Gothic"/>
          <w:sz w:val="17"/>
          <w:szCs w:val="17"/>
        </w:rPr>
        <w:t>f 21.</w:t>
      </w:r>
      <w:r w:rsidRPr="002E4461">
        <w:rPr>
          <w:rFonts w:ascii="Century Gothic" w:eastAsia="Times New Roman" w:hAnsi="Century Gothic"/>
          <w:spacing w:val="-1"/>
          <w:sz w:val="17"/>
          <w:szCs w:val="17"/>
        </w:rPr>
        <w:t xml:space="preserve"> </w:t>
      </w:r>
      <w:r w:rsidRPr="002E4461">
        <w:rPr>
          <w:rFonts w:ascii="Century Gothic" w:eastAsia="Times New Roman" w:hAnsi="Century Gothic"/>
          <w:sz w:val="17"/>
          <w:szCs w:val="17"/>
        </w:rPr>
        <w:t>(§99</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31</w:t>
      </w:r>
      <w:r w:rsidRPr="002E4461">
        <w:rPr>
          <w:rFonts w:ascii="Century Gothic" w:eastAsia="Times New Roman" w:hAnsi="Century Gothic"/>
          <w:spacing w:val="1"/>
          <w:sz w:val="17"/>
          <w:szCs w:val="17"/>
        </w:rPr>
        <w:t>(</w:t>
      </w:r>
      <w:r w:rsidRPr="002E4461">
        <w:rPr>
          <w:rFonts w:ascii="Century Gothic" w:eastAsia="Times New Roman" w:hAnsi="Century Gothic"/>
          <w:spacing w:val="-1"/>
          <w:sz w:val="17"/>
          <w:szCs w:val="17"/>
        </w:rPr>
        <w:t>a</w:t>
      </w:r>
      <w:r w:rsidRPr="002E4461">
        <w:rPr>
          <w:rFonts w:ascii="Century Gothic" w:eastAsia="Times New Roman" w:hAnsi="Century Gothic"/>
          <w:sz w:val="17"/>
          <w:szCs w:val="17"/>
        </w:rPr>
        <w:t>)</w:t>
      </w:r>
      <w:r w:rsidRPr="002E4461">
        <w:rPr>
          <w:rFonts w:ascii="Century Gothic" w:eastAsia="Times New Roman" w:hAnsi="Century Gothic"/>
          <w:spacing w:val="-1"/>
          <w:sz w:val="17"/>
          <w:szCs w:val="17"/>
        </w:rPr>
        <w:t>(</w:t>
      </w:r>
      <w:r w:rsidRPr="002E4461">
        <w:rPr>
          <w:rFonts w:ascii="Century Gothic" w:eastAsia="Times New Roman" w:hAnsi="Century Gothic"/>
          <w:sz w:val="17"/>
          <w:szCs w:val="17"/>
        </w:rPr>
        <w:t>1</w:t>
      </w:r>
      <w:r w:rsidRPr="002E4461">
        <w:rPr>
          <w:rFonts w:ascii="Century Gothic" w:eastAsia="Times New Roman" w:hAnsi="Century Gothic"/>
          <w:spacing w:val="2"/>
          <w:sz w:val="17"/>
          <w:szCs w:val="17"/>
        </w:rPr>
        <w:t>5</w:t>
      </w:r>
      <w:r w:rsidRPr="002E4461">
        <w:rPr>
          <w:rFonts w:ascii="Century Gothic" w:eastAsia="Times New Roman" w:hAnsi="Century Gothic"/>
          <w:sz w:val="17"/>
          <w:szCs w:val="17"/>
        </w:rPr>
        <w:t>))</w:t>
      </w:r>
    </w:p>
    <w:p w14:paraId="6398EFA2" w14:textId="77777777" w:rsidR="00861864" w:rsidRPr="002E4461" w:rsidRDefault="00861864" w:rsidP="00861864">
      <w:pPr>
        <w:autoSpaceDE w:val="0"/>
        <w:autoSpaceDN w:val="0"/>
        <w:adjustRightInd w:val="0"/>
        <w:spacing w:after="0" w:line="240" w:lineRule="auto"/>
        <w:rPr>
          <w:rFonts w:ascii="Century Gothic" w:hAnsi="Century Gothic" w:cs="BreeSerif"/>
          <w:b/>
          <w:sz w:val="20"/>
          <w:szCs w:val="20"/>
        </w:rPr>
      </w:pPr>
    </w:p>
    <w:p w14:paraId="6A74163C" w14:textId="21D2EF65" w:rsidR="00861864" w:rsidRPr="000861C4" w:rsidRDefault="00861864" w:rsidP="000861C4">
      <w:pPr>
        <w:pStyle w:val="Heading2"/>
        <w:rPr>
          <w:sz w:val="20"/>
          <w:szCs w:val="20"/>
        </w:rPr>
      </w:pPr>
      <w:bookmarkStart w:id="202" w:name="_Toc160182973"/>
      <w:bookmarkStart w:id="203" w:name="_Toc184043672"/>
      <w:bookmarkStart w:id="204" w:name="_Toc207097358"/>
      <w:r w:rsidRPr="002E4461">
        <w:rPr>
          <w:sz w:val="20"/>
          <w:szCs w:val="20"/>
        </w:rPr>
        <w:t>VETERANS MILITARY EDUCATION ASSISTANCE</w:t>
      </w:r>
      <w:bookmarkEnd w:id="202"/>
      <w:bookmarkEnd w:id="203"/>
      <w:bookmarkEnd w:id="204"/>
    </w:p>
    <w:p w14:paraId="0285DB7C" w14:textId="77777777" w:rsidR="00861864" w:rsidRPr="002E4461" w:rsidRDefault="00861864" w:rsidP="00861864">
      <w:pPr>
        <w:autoSpaceDE w:val="0"/>
        <w:autoSpaceDN w:val="0"/>
        <w:rPr>
          <w:rFonts w:ascii="Century Gothic" w:hAnsi="Century Gothic" w:cs="Arial"/>
          <w:color w:val="000000"/>
          <w:sz w:val="17"/>
          <w:szCs w:val="17"/>
        </w:rPr>
      </w:pPr>
      <w:r w:rsidRPr="002E4461">
        <w:rPr>
          <w:rFonts w:ascii="Century Gothic" w:hAnsi="Century Gothic" w:cs="Arial"/>
          <w:color w:val="000000"/>
          <w:sz w:val="17"/>
          <w:szCs w:val="17"/>
        </w:rPr>
        <w:t xml:space="preserve">Bidwell Training Center (BTC) is an approved institution for Veterans Military Education assistance. Therefore, members of military service, former members of military service, and dependents of members/former members of military service can apply for GI Bill ®* entitlement while enrolled at BTC. These students should contact U.S. Department of Veterans Affairs (VA) to determine eligibility at 1-888-442-4551 or </w:t>
      </w:r>
      <w:hyperlink r:id="rId22" w:history="1">
        <w:r w:rsidRPr="002E4461">
          <w:rPr>
            <w:rStyle w:val="Hyperlink"/>
            <w:rFonts w:ascii="Century Gothic" w:hAnsi="Century Gothic" w:cs="Arial"/>
            <w:sz w:val="17"/>
            <w:szCs w:val="17"/>
          </w:rPr>
          <w:t>www.vets.gov</w:t>
        </w:r>
      </w:hyperlink>
      <w:r w:rsidRPr="002E4461">
        <w:rPr>
          <w:rFonts w:ascii="Century Gothic" w:hAnsi="Century Gothic" w:cs="Arial"/>
          <w:color w:val="000000"/>
          <w:sz w:val="17"/>
          <w:szCs w:val="17"/>
        </w:rPr>
        <w:t xml:space="preserve">. Students should also work closely with their School Certifying Official (SCO) as identified during orientation. The SCO will assist the </w:t>
      </w:r>
      <w:proofErr w:type="gramStart"/>
      <w:r w:rsidRPr="002E4461">
        <w:rPr>
          <w:rFonts w:ascii="Century Gothic" w:hAnsi="Century Gothic" w:cs="Arial"/>
          <w:color w:val="000000"/>
          <w:sz w:val="17"/>
          <w:szCs w:val="17"/>
        </w:rPr>
        <w:t>student</w:t>
      </w:r>
      <w:proofErr w:type="gramEnd"/>
      <w:r w:rsidRPr="002E4461">
        <w:rPr>
          <w:rFonts w:ascii="Century Gothic" w:hAnsi="Century Gothic" w:cs="Arial"/>
          <w:color w:val="000000"/>
          <w:sz w:val="17"/>
          <w:szCs w:val="17"/>
        </w:rPr>
        <w:t xml:space="preserve"> in preparing and submitting enrollment certification data to VA.</w:t>
      </w:r>
    </w:p>
    <w:p w14:paraId="6441D5CC" w14:textId="77777777" w:rsidR="00861864" w:rsidRPr="002E4461" w:rsidRDefault="00861864" w:rsidP="00861864">
      <w:pPr>
        <w:shd w:val="clear" w:color="auto" w:fill="FFFFFF"/>
        <w:spacing w:before="100" w:beforeAutospacing="1" w:after="100" w:afterAutospacing="1"/>
        <w:rPr>
          <w:rFonts w:ascii="Century Gothic" w:hAnsi="Century Gothic" w:cs="Arial"/>
          <w:color w:val="000000"/>
          <w:sz w:val="17"/>
          <w:szCs w:val="17"/>
        </w:rPr>
      </w:pPr>
      <w:r w:rsidRPr="002E4461">
        <w:rPr>
          <w:rFonts w:ascii="Century Gothic" w:hAnsi="Century Gothic" w:cs="Arial"/>
          <w:color w:val="000000"/>
          <w:sz w:val="17"/>
          <w:szCs w:val="17"/>
        </w:rPr>
        <w:t>To better enable BTC to promptly complete the VA certification process,</w:t>
      </w:r>
      <w:r w:rsidRPr="002E4461">
        <w:rPr>
          <w:rFonts w:ascii="Century Gothic" w:hAnsi="Century Gothic" w:cs="Arial"/>
          <w:color w:val="000000" w:themeColor="text1"/>
          <w:sz w:val="17"/>
          <w:szCs w:val="17"/>
        </w:rPr>
        <w:t xml:space="preserve"> it is beneficial for </w:t>
      </w:r>
      <w:r w:rsidRPr="002E4461">
        <w:rPr>
          <w:rFonts w:ascii="Century Gothic" w:hAnsi="Century Gothic" w:cs="Arial"/>
          <w:color w:val="000000"/>
          <w:sz w:val="17"/>
          <w:szCs w:val="17"/>
        </w:rPr>
        <w:t>Ch. 31 and Ch. 33 Veteran students to communicate as soon as possible with the School Certifying Official by:</w:t>
      </w:r>
    </w:p>
    <w:p w14:paraId="4CB3E454" w14:textId="77777777" w:rsidR="00861864" w:rsidRPr="002E4461" w:rsidRDefault="00861864" w:rsidP="00C91DA2">
      <w:pPr>
        <w:pStyle w:val="ListParagraph"/>
        <w:numPr>
          <w:ilvl w:val="0"/>
          <w:numId w:val="26"/>
        </w:numPr>
        <w:shd w:val="clear" w:color="auto" w:fill="FFFFFF"/>
        <w:spacing w:before="100" w:beforeAutospacing="1" w:after="100" w:afterAutospacing="1" w:line="252" w:lineRule="auto"/>
        <w:rPr>
          <w:rFonts w:ascii="Century Gothic" w:hAnsi="Century Gothic" w:cs="Arial"/>
          <w:color w:val="000000"/>
          <w:sz w:val="17"/>
          <w:szCs w:val="17"/>
        </w:rPr>
      </w:pPr>
      <w:r w:rsidRPr="002E4461">
        <w:rPr>
          <w:rFonts w:ascii="Century Gothic" w:hAnsi="Century Gothic" w:cs="Arial"/>
          <w:color w:val="000000"/>
          <w:sz w:val="17"/>
          <w:szCs w:val="17"/>
        </w:rPr>
        <w:t>Submitting a certificate of eligibility or “Statement of Benefits” for entitlement to educational assistance no later than the first day of career training.</w:t>
      </w:r>
    </w:p>
    <w:p w14:paraId="2C4B469B" w14:textId="77777777" w:rsidR="00861864" w:rsidRPr="002E4461" w:rsidRDefault="00861864" w:rsidP="00861864">
      <w:pPr>
        <w:pStyle w:val="ListParagraph"/>
        <w:shd w:val="clear" w:color="auto" w:fill="FFFFFF"/>
        <w:spacing w:before="100" w:beforeAutospacing="1" w:after="100" w:afterAutospacing="1" w:line="240" w:lineRule="auto"/>
        <w:ind w:left="2250"/>
        <w:rPr>
          <w:rFonts w:ascii="Century Gothic" w:hAnsi="Century Gothic" w:cs="Arial"/>
          <w:color w:val="000000"/>
          <w:sz w:val="17"/>
          <w:szCs w:val="17"/>
        </w:rPr>
      </w:pPr>
      <w:r w:rsidRPr="002E4461">
        <w:rPr>
          <w:rFonts w:ascii="Century Gothic" w:hAnsi="Century Gothic" w:cs="Arial"/>
          <w:color w:val="000000"/>
          <w:sz w:val="17"/>
          <w:szCs w:val="17"/>
        </w:rPr>
        <w:t xml:space="preserve">              </w:t>
      </w:r>
    </w:p>
    <w:p w14:paraId="5EE064D9" w14:textId="77777777" w:rsidR="00861864" w:rsidRPr="002E4461" w:rsidRDefault="00861864" w:rsidP="00C91DA2">
      <w:pPr>
        <w:pStyle w:val="ListParagraph"/>
        <w:numPr>
          <w:ilvl w:val="0"/>
          <w:numId w:val="26"/>
        </w:numPr>
        <w:shd w:val="clear" w:color="auto" w:fill="FFFFFF"/>
        <w:spacing w:before="100" w:beforeAutospacing="1" w:after="100" w:afterAutospacing="1" w:line="252" w:lineRule="auto"/>
        <w:rPr>
          <w:rFonts w:ascii="Century Gothic" w:hAnsi="Century Gothic" w:cs="Arial"/>
          <w:color w:val="000000"/>
          <w:sz w:val="17"/>
          <w:szCs w:val="17"/>
        </w:rPr>
      </w:pPr>
      <w:r w:rsidRPr="002E4461">
        <w:rPr>
          <w:rFonts w:ascii="Century Gothic" w:hAnsi="Century Gothic" w:cs="Arial"/>
          <w:color w:val="000000"/>
          <w:sz w:val="17"/>
          <w:szCs w:val="17"/>
        </w:rPr>
        <w:t>Provide additional information necessary for the proper certification of enrollment by the educational institution.</w:t>
      </w:r>
    </w:p>
    <w:p w14:paraId="6189D00B" w14:textId="77777777" w:rsidR="00861864" w:rsidRPr="002E4461" w:rsidRDefault="00861864" w:rsidP="00861864">
      <w:pPr>
        <w:pStyle w:val="NoSpacing"/>
        <w:rPr>
          <w:rFonts w:ascii="Century Gothic" w:hAnsi="Century Gothic" w:cs="Arial"/>
          <w:b/>
          <w:bCs/>
          <w:i/>
          <w:iCs/>
          <w:sz w:val="17"/>
          <w:szCs w:val="17"/>
        </w:rPr>
      </w:pPr>
      <w:r w:rsidRPr="002E4461">
        <w:rPr>
          <w:rFonts w:ascii="Century Gothic" w:hAnsi="Century Gothic" w:cs="Arial"/>
          <w:b/>
          <w:bCs/>
          <w:i/>
          <w:iCs/>
          <w:sz w:val="17"/>
          <w:szCs w:val="17"/>
        </w:rPr>
        <w:t>Satisfactory Progress</w:t>
      </w:r>
    </w:p>
    <w:p w14:paraId="7EFF0F75" w14:textId="77777777" w:rsidR="00861864" w:rsidRPr="002E4461" w:rsidRDefault="00861864" w:rsidP="00861864">
      <w:pPr>
        <w:autoSpaceDE w:val="0"/>
        <w:autoSpaceDN w:val="0"/>
        <w:rPr>
          <w:rFonts w:ascii="Century Gothic" w:hAnsi="Century Gothic" w:cs="Arial"/>
          <w:color w:val="000000"/>
          <w:sz w:val="17"/>
          <w:szCs w:val="17"/>
        </w:rPr>
      </w:pPr>
      <w:r w:rsidRPr="002E4461">
        <w:rPr>
          <w:rFonts w:ascii="Century Gothic" w:hAnsi="Century Gothic" w:cs="Arial"/>
          <w:color w:val="000000"/>
          <w:sz w:val="17"/>
          <w:szCs w:val="17"/>
        </w:rPr>
        <w:t xml:space="preserve">As is the expectation of all students, satisfactory progress must be made in the areas of academics, attendance, and conduct. For academically struggling Veteran students, seek tutorial assistance either on campus with faculty or off-campus through VA educational assistance at </w:t>
      </w:r>
      <w:hyperlink r:id="rId23" w:history="1">
        <w:r w:rsidRPr="002E4461">
          <w:rPr>
            <w:rStyle w:val="Hyperlink"/>
            <w:rFonts w:ascii="Century Gothic" w:hAnsi="Century Gothic" w:cs="Arial"/>
            <w:sz w:val="17"/>
            <w:szCs w:val="17"/>
          </w:rPr>
          <w:t>https://www.vets.gov/education/gi-bill/tutorial-assistance</w:t>
        </w:r>
      </w:hyperlink>
      <w:r w:rsidRPr="002E4461">
        <w:rPr>
          <w:rFonts w:ascii="Century Gothic" w:hAnsi="Century Gothic" w:cs="Arial"/>
          <w:color w:val="000000"/>
          <w:sz w:val="17"/>
          <w:szCs w:val="17"/>
        </w:rPr>
        <w:t>.</w:t>
      </w:r>
    </w:p>
    <w:p w14:paraId="1A00F710" w14:textId="77777777" w:rsidR="00861864" w:rsidRPr="002E4461" w:rsidRDefault="00861864" w:rsidP="00861864">
      <w:pPr>
        <w:autoSpaceDE w:val="0"/>
        <w:autoSpaceDN w:val="0"/>
        <w:rPr>
          <w:rFonts w:ascii="Century Gothic" w:hAnsi="Century Gothic" w:cs="Arial"/>
          <w:color w:val="000000"/>
          <w:sz w:val="17"/>
          <w:szCs w:val="17"/>
        </w:rPr>
      </w:pPr>
      <w:r w:rsidRPr="002E4461">
        <w:rPr>
          <w:rFonts w:ascii="Century Gothic" w:hAnsi="Century Gothic" w:cs="Arial"/>
          <w:color w:val="000000"/>
          <w:sz w:val="17"/>
          <w:szCs w:val="17"/>
        </w:rPr>
        <w:t xml:space="preserve">The law requires that educational assistance benefits to Veterans, and other eligible persons, be discontinued when the student ceases to make satisfactory progress toward completion of his or her training objective. When a Veteran student has failed to maintain prescribed standards of progress, resulting in termination, the VA must be informed promptly.  </w:t>
      </w:r>
      <w:r w:rsidRPr="002E4461">
        <w:rPr>
          <w:rFonts w:ascii="Century Gothic" w:hAnsi="Century Gothic" w:cs="Arial"/>
          <w:sz w:val="17"/>
          <w:szCs w:val="17"/>
        </w:rPr>
        <w:t>If a Veteran student fails to meet the minimum required levels of academic progress, a</w:t>
      </w:r>
      <w:r w:rsidRPr="002E4461">
        <w:rPr>
          <w:rFonts w:ascii="Century Gothic" w:hAnsi="Century Gothic" w:cs="Arial"/>
          <w:color w:val="000000"/>
          <w:sz w:val="17"/>
          <w:szCs w:val="17"/>
        </w:rPr>
        <w:t xml:space="preserve"> </w:t>
      </w:r>
      <w:r w:rsidRPr="002E4461">
        <w:rPr>
          <w:rFonts w:ascii="Century Gothic" w:hAnsi="Century Gothic" w:cs="Arial"/>
          <w:sz w:val="17"/>
          <w:szCs w:val="17"/>
        </w:rPr>
        <w:t>consultation with the training department director is scheduled. According to Bidwell Training Center’s satisfactory progress</w:t>
      </w:r>
      <w:r w:rsidRPr="002E4461">
        <w:rPr>
          <w:rFonts w:ascii="Century Gothic" w:hAnsi="Century Gothic" w:cs="Arial"/>
          <w:color w:val="000000"/>
          <w:sz w:val="17"/>
          <w:szCs w:val="17"/>
        </w:rPr>
        <w:t xml:space="preserve"> </w:t>
      </w:r>
      <w:r w:rsidRPr="002E4461">
        <w:rPr>
          <w:rFonts w:ascii="Century Gothic" w:hAnsi="Century Gothic" w:cs="Arial"/>
          <w:sz w:val="17"/>
          <w:szCs w:val="17"/>
        </w:rPr>
        <w:t>statement, a student who fails to achieve a minimum grade point average (GPA) of</w:t>
      </w:r>
      <w:r w:rsidRPr="002E4461">
        <w:rPr>
          <w:rFonts w:ascii="Century Gothic" w:hAnsi="Century Gothic" w:cs="Arial"/>
          <w:color w:val="000000"/>
          <w:sz w:val="17"/>
          <w:szCs w:val="17"/>
        </w:rPr>
        <w:t xml:space="preserve"> </w:t>
      </w:r>
      <w:r w:rsidRPr="002E4461">
        <w:rPr>
          <w:rFonts w:ascii="Century Gothic" w:hAnsi="Century Gothic" w:cs="Arial"/>
          <w:sz w:val="17"/>
          <w:szCs w:val="17"/>
        </w:rPr>
        <w:t>1.5 at 25% completion, 1.75 at 50% completion, and 2.0 for the remainder of the</w:t>
      </w:r>
      <w:r w:rsidRPr="002E4461">
        <w:rPr>
          <w:rFonts w:ascii="Century Gothic" w:hAnsi="Century Gothic" w:cs="Arial"/>
          <w:color w:val="000000"/>
          <w:sz w:val="17"/>
          <w:szCs w:val="17"/>
        </w:rPr>
        <w:t xml:space="preserve"> </w:t>
      </w:r>
      <w:r w:rsidRPr="002E4461">
        <w:rPr>
          <w:rFonts w:ascii="Century Gothic" w:hAnsi="Century Gothic" w:cs="Arial"/>
          <w:sz w:val="17"/>
          <w:szCs w:val="17"/>
        </w:rPr>
        <w:t>quarters and a cumulative course GPA of 2.0</w:t>
      </w:r>
      <w:r w:rsidRPr="002E4461">
        <w:rPr>
          <w:rFonts w:ascii="Century Gothic" w:hAnsi="Century Gothic" w:cs="Arial"/>
          <w:color w:val="000000"/>
          <w:sz w:val="17"/>
          <w:szCs w:val="17"/>
        </w:rPr>
        <w:t>, if the veteran student has not achieved the minimum grade point average, the student will be terminated from training.</w:t>
      </w:r>
      <w:bookmarkStart w:id="205" w:name="_Hlk11063964"/>
    </w:p>
    <w:bookmarkEnd w:id="205"/>
    <w:p w14:paraId="3212E885" w14:textId="77777777" w:rsidR="00861864" w:rsidRPr="002E4461" w:rsidRDefault="00861864" w:rsidP="00861864">
      <w:pPr>
        <w:pStyle w:val="NoSpacing"/>
        <w:rPr>
          <w:rFonts w:ascii="Century Gothic" w:hAnsi="Century Gothic" w:cs="Arial"/>
          <w:sz w:val="17"/>
          <w:szCs w:val="17"/>
        </w:rPr>
      </w:pPr>
      <w:r w:rsidRPr="002E4461">
        <w:rPr>
          <w:rFonts w:ascii="Century Gothic" w:hAnsi="Century Gothic" w:cs="Arial"/>
          <w:sz w:val="17"/>
          <w:szCs w:val="17"/>
        </w:rPr>
        <w:t>Veterans are required to make satisfactory progress toward graduation. If a veteran is placed on Academic Dismissal, GI Bill</w:t>
      </w:r>
      <w:r w:rsidRPr="002E4461">
        <w:rPr>
          <w:rFonts w:ascii="Century Gothic" w:hAnsi="Century Gothic" w:cs="Arial"/>
          <w:color w:val="000000"/>
          <w:sz w:val="17"/>
          <w:szCs w:val="17"/>
        </w:rPr>
        <w:t>®</w:t>
      </w:r>
      <w:r w:rsidRPr="002E4461">
        <w:rPr>
          <w:rFonts w:ascii="Century Gothic" w:hAnsi="Century Gothic" w:cs="Arial"/>
          <w:sz w:val="17"/>
          <w:szCs w:val="17"/>
        </w:rPr>
        <w:t xml:space="preserve"> entitlement will be terminated. Veterans who are not making satisfactory progress will be required to provide mitigating circumstances to the Department of Veterans Affairs (DVA) for reinstatement of entitlement.</w:t>
      </w:r>
    </w:p>
    <w:p w14:paraId="1A6F09A4" w14:textId="77777777" w:rsidR="00861864" w:rsidRPr="002E4461" w:rsidRDefault="00861864" w:rsidP="00861864">
      <w:pPr>
        <w:pStyle w:val="NoSpacing"/>
        <w:rPr>
          <w:rFonts w:ascii="Century Gothic" w:hAnsi="Century Gothic" w:cs="Arial"/>
          <w:b/>
          <w:bCs/>
          <w:i/>
          <w:iCs/>
          <w:sz w:val="17"/>
          <w:szCs w:val="17"/>
        </w:rPr>
      </w:pPr>
    </w:p>
    <w:p w14:paraId="30D18B75" w14:textId="77777777" w:rsidR="00861864" w:rsidRPr="002E4461" w:rsidRDefault="00861864" w:rsidP="00861864">
      <w:pPr>
        <w:pStyle w:val="NoSpacing"/>
        <w:rPr>
          <w:rFonts w:ascii="Century Gothic" w:hAnsi="Century Gothic" w:cs="Arial"/>
          <w:b/>
          <w:bCs/>
          <w:i/>
          <w:iCs/>
          <w:sz w:val="17"/>
          <w:szCs w:val="17"/>
        </w:rPr>
      </w:pPr>
      <w:r w:rsidRPr="002E4461">
        <w:rPr>
          <w:rFonts w:ascii="Century Gothic" w:hAnsi="Century Gothic" w:cs="Arial"/>
          <w:b/>
          <w:bCs/>
          <w:i/>
          <w:iCs/>
          <w:sz w:val="17"/>
          <w:szCs w:val="17"/>
        </w:rPr>
        <w:t>Mitigating Circumstances</w:t>
      </w:r>
    </w:p>
    <w:p w14:paraId="71DFC7CA" w14:textId="77777777" w:rsidR="00861864" w:rsidRPr="002E4461" w:rsidRDefault="00861864" w:rsidP="00861864">
      <w:pPr>
        <w:pStyle w:val="NoSpacing"/>
        <w:rPr>
          <w:rFonts w:ascii="Century Gothic" w:hAnsi="Century Gothic" w:cs="Arial"/>
          <w:sz w:val="17"/>
          <w:szCs w:val="17"/>
        </w:rPr>
      </w:pPr>
      <w:r w:rsidRPr="002E4461">
        <w:rPr>
          <w:rFonts w:ascii="Century Gothic" w:hAnsi="Century Gothic" w:cs="Arial"/>
          <w:sz w:val="17"/>
          <w:szCs w:val="17"/>
        </w:rPr>
        <w:t>Veterans or dependents eligible for DVA entitlement should use the following as a guide for determining mitigating circumstances (circumstances which directly hinder eligible veterans or dependents pursuit of a course, and which are judged to be out of the student’s control). The following are some general categories of mitigating circumstances:</w:t>
      </w:r>
    </w:p>
    <w:p w14:paraId="31008ABE" w14:textId="77777777" w:rsidR="00861864" w:rsidRPr="002E4461" w:rsidRDefault="00861864" w:rsidP="00C91DA2">
      <w:pPr>
        <w:pStyle w:val="NoSpacing"/>
        <w:numPr>
          <w:ilvl w:val="0"/>
          <w:numId w:val="24"/>
        </w:numPr>
        <w:rPr>
          <w:rFonts w:ascii="Century Gothic" w:hAnsi="Century Gothic" w:cs="Arial"/>
          <w:sz w:val="17"/>
          <w:szCs w:val="17"/>
        </w:rPr>
      </w:pPr>
      <w:r w:rsidRPr="002E4461">
        <w:rPr>
          <w:rFonts w:ascii="Century Gothic" w:hAnsi="Century Gothic" w:cs="Arial"/>
          <w:sz w:val="17"/>
          <w:szCs w:val="17"/>
        </w:rPr>
        <w:t>Serious illness of the eligible veteran or dependent.</w:t>
      </w:r>
    </w:p>
    <w:p w14:paraId="7CD76653" w14:textId="77777777" w:rsidR="00861864" w:rsidRPr="002E4461" w:rsidRDefault="00861864" w:rsidP="00C91DA2">
      <w:pPr>
        <w:pStyle w:val="NoSpacing"/>
        <w:numPr>
          <w:ilvl w:val="0"/>
          <w:numId w:val="24"/>
        </w:numPr>
        <w:rPr>
          <w:rFonts w:ascii="Century Gothic" w:hAnsi="Century Gothic" w:cs="Arial"/>
          <w:sz w:val="17"/>
          <w:szCs w:val="17"/>
        </w:rPr>
      </w:pPr>
      <w:r w:rsidRPr="002E4461">
        <w:rPr>
          <w:rFonts w:ascii="Century Gothic" w:hAnsi="Century Gothic" w:cs="Arial"/>
          <w:sz w:val="17"/>
          <w:szCs w:val="17"/>
        </w:rPr>
        <w:t>Serious illness or death in the eligible veteran’s or dependent’s immediate family.</w:t>
      </w:r>
    </w:p>
    <w:p w14:paraId="6E7D6D0B" w14:textId="77777777" w:rsidR="00861864" w:rsidRPr="002E4461" w:rsidRDefault="00861864" w:rsidP="00C91DA2">
      <w:pPr>
        <w:pStyle w:val="NoSpacing"/>
        <w:numPr>
          <w:ilvl w:val="0"/>
          <w:numId w:val="24"/>
        </w:numPr>
        <w:rPr>
          <w:rFonts w:ascii="Century Gothic" w:hAnsi="Century Gothic" w:cs="Arial"/>
          <w:sz w:val="17"/>
          <w:szCs w:val="17"/>
        </w:rPr>
      </w:pPr>
      <w:r w:rsidRPr="002E4461">
        <w:rPr>
          <w:rFonts w:ascii="Century Gothic" w:hAnsi="Century Gothic" w:cs="Arial"/>
          <w:sz w:val="17"/>
          <w:szCs w:val="17"/>
        </w:rPr>
        <w:t>Immediate family or financial obligations which require a change in terms, hours or place of employment which precludes pursuit of a course.</w:t>
      </w:r>
    </w:p>
    <w:p w14:paraId="5CCD389A" w14:textId="77777777" w:rsidR="00861864" w:rsidRPr="002E4461" w:rsidRDefault="00861864" w:rsidP="00C91DA2">
      <w:pPr>
        <w:pStyle w:val="NoSpacing"/>
        <w:numPr>
          <w:ilvl w:val="0"/>
          <w:numId w:val="24"/>
        </w:numPr>
        <w:rPr>
          <w:rFonts w:ascii="Century Gothic" w:hAnsi="Century Gothic" w:cs="Arial"/>
          <w:sz w:val="17"/>
          <w:szCs w:val="17"/>
        </w:rPr>
      </w:pPr>
      <w:r w:rsidRPr="002E4461">
        <w:rPr>
          <w:rFonts w:ascii="Century Gothic" w:hAnsi="Century Gothic" w:cs="Arial"/>
          <w:sz w:val="17"/>
          <w:szCs w:val="17"/>
        </w:rPr>
        <w:t>Discontinuance of a course by a school.</w:t>
      </w:r>
    </w:p>
    <w:p w14:paraId="480164A8" w14:textId="77777777" w:rsidR="00861864" w:rsidRPr="002E4461" w:rsidRDefault="00861864" w:rsidP="00C91DA2">
      <w:pPr>
        <w:pStyle w:val="NoSpacing"/>
        <w:numPr>
          <w:ilvl w:val="0"/>
          <w:numId w:val="24"/>
        </w:numPr>
        <w:rPr>
          <w:rFonts w:ascii="Century Gothic" w:hAnsi="Century Gothic" w:cs="Arial"/>
          <w:sz w:val="17"/>
          <w:szCs w:val="17"/>
        </w:rPr>
      </w:pPr>
      <w:r w:rsidRPr="002E4461">
        <w:rPr>
          <w:rFonts w:ascii="Century Gothic" w:hAnsi="Century Gothic" w:cs="Arial"/>
          <w:sz w:val="17"/>
          <w:szCs w:val="17"/>
        </w:rPr>
        <w:t>Active-duty military service, including active duty for training.</w:t>
      </w:r>
    </w:p>
    <w:p w14:paraId="787F4C68" w14:textId="77777777" w:rsidR="00861864" w:rsidRPr="002E4461" w:rsidRDefault="00861864" w:rsidP="00C91DA2">
      <w:pPr>
        <w:pStyle w:val="NoSpacing"/>
        <w:numPr>
          <w:ilvl w:val="0"/>
          <w:numId w:val="24"/>
        </w:numPr>
        <w:rPr>
          <w:rFonts w:ascii="Century Gothic" w:hAnsi="Century Gothic" w:cs="Arial"/>
          <w:sz w:val="17"/>
          <w:szCs w:val="17"/>
        </w:rPr>
      </w:pPr>
      <w:r w:rsidRPr="002E4461">
        <w:rPr>
          <w:rFonts w:ascii="Century Gothic" w:hAnsi="Century Gothic" w:cs="Arial"/>
          <w:sz w:val="17"/>
          <w:szCs w:val="17"/>
        </w:rPr>
        <w:t>Withdrawal from a course or receipt of a non-punitive grade upon completion of a course due to unsatisfactory work may be considered to be under mitigating circumstances if the student can demonstrate good faith pursuit of the course up to the point of withdrawal or completion and the student submits evidence that he/she applied for Tutorial Aid or consulted a school Academic Counselor or Advisor regarding an attempt to remedy the unsatisfactory work before withdrawal or completion.</w:t>
      </w:r>
    </w:p>
    <w:p w14:paraId="46A327A5" w14:textId="77777777" w:rsidR="00861864" w:rsidRPr="002E4461" w:rsidRDefault="00861864" w:rsidP="00861864">
      <w:pPr>
        <w:pStyle w:val="NoSpacing"/>
        <w:ind w:left="720"/>
        <w:rPr>
          <w:rFonts w:ascii="Century Gothic" w:hAnsi="Century Gothic" w:cs="Arial"/>
          <w:sz w:val="17"/>
          <w:szCs w:val="17"/>
        </w:rPr>
      </w:pPr>
    </w:p>
    <w:p w14:paraId="7C34B423" w14:textId="77777777" w:rsidR="00861864" w:rsidRPr="002E4461" w:rsidRDefault="00861864" w:rsidP="00861864">
      <w:pPr>
        <w:autoSpaceDE w:val="0"/>
        <w:autoSpaceDN w:val="0"/>
        <w:rPr>
          <w:rFonts w:ascii="Century Gothic" w:hAnsi="Century Gothic" w:cs="Arial"/>
          <w:color w:val="000000"/>
          <w:sz w:val="16"/>
          <w:szCs w:val="16"/>
        </w:rPr>
      </w:pPr>
      <w:r w:rsidRPr="002E4461">
        <w:rPr>
          <w:rFonts w:ascii="Century Gothic" w:hAnsi="Century Gothic" w:cs="Arial"/>
          <w:color w:val="000000"/>
          <w:sz w:val="16"/>
          <w:szCs w:val="16"/>
        </w:rPr>
        <w:t xml:space="preserve">“GI Bill ®” is a registered trademark of the U.S. Department of Veterans Affairs (VA). More information about education benefits offered by VA is available at the official U.S. government website at </w:t>
      </w:r>
      <w:hyperlink r:id="rId24" w:history="1">
        <w:r w:rsidRPr="002E4461">
          <w:rPr>
            <w:rStyle w:val="Hyperlink"/>
            <w:rFonts w:ascii="Century Gothic" w:hAnsi="Century Gothic" w:cs="Arial"/>
            <w:sz w:val="16"/>
            <w:szCs w:val="16"/>
          </w:rPr>
          <w:t>www.benefits.va.gov/gibill</w:t>
        </w:r>
      </w:hyperlink>
      <w:r w:rsidRPr="002E4461">
        <w:rPr>
          <w:rFonts w:ascii="Century Gothic" w:hAnsi="Century Gothic" w:cs="Arial"/>
          <w:color w:val="000000"/>
          <w:sz w:val="16"/>
          <w:szCs w:val="16"/>
        </w:rPr>
        <w:t>.</w:t>
      </w:r>
    </w:p>
    <w:p w14:paraId="7C7E7B25" w14:textId="77777777" w:rsidR="000035F9" w:rsidRPr="002E4461" w:rsidRDefault="000035F9" w:rsidP="00861864">
      <w:pPr>
        <w:autoSpaceDE w:val="0"/>
        <w:autoSpaceDN w:val="0"/>
        <w:rPr>
          <w:rFonts w:ascii="Century Gothic" w:hAnsi="Century Gothic" w:cs="Arial"/>
          <w:color w:val="000000"/>
          <w:sz w:val="16"/>
          <w:szCs w:val="16"/>
        </w:rPr>
      </w:pPr>
    </w:p>
    <w:p w14:paraId="15348E0A" w14:textId="77777777" w:rsidR="000035F9" w:rsidRDefault="000035F9" w:rsidP="00861864">
      <w:pPr>
        <w:autoSpaceDE w:val="0"/>
        <w:autoSpaceDN w:val="0"/>
        <w:rPr>
          <w:rFonts w:ascii="Century Gothic" w:hAnsi="Century Gothic" w:cs="Arial"/>
          <w:color w:val="000000"/>
          <w:sz w:val="16"/>
          <w:szCs w:val="16"/>
        </w:rPr>
      </w:pPr>
    </w:p>
    <w:p w14:paraId="3226CFB9" w14:textId="77777777" w:rsidR="000861C4" w:rsidRPr="002E4461" w:rsidRDefault="000861C4" w:rsidP="00861864">
      <w:pPr>
        <w:autoSpaceDE w:val="0"/>
        <w:autoSpaceDN w:val="0"/>
        <w:rPr>
          <w:rFonts w:ascii="Century Gothic" w:hAnsi="Century Gothic" w:cs="Arial"/>
          <w:color w:val="000000"/>
          <w:sz w:val="16"/>
          <w:szCs w:val="16"/>
        </w:rPr>
      </w:pPr>
    </w:p>
    <w:p w14:paraId="0CEFA2B2" w14:textId="77777777" w:rsidR="00861864" w:rsidRPr="002E4461" w:rsidRDefault="00861864" w:rsidP="00861864">
      <w:pPr>
        <w:pStyle w:val="NoSpacing"/>
        <w:rPr>
          <w:rFonts w:ascii="Century Gothic" w:hAnsi="Century Gothic" w:cs="Arial"/>
          <w:b/>
          <w:bCs/>
          <w:i/>
          <w:iCs/>
          <w:sz w:val="17"/>
          <w:szCs w:val="17"/>
        </w:rPr>
      </w:pPr>
      <w:r w:rsidRPr="002E4461">
        <w:rPr>
          <w:rFonts w:ascii="Century Gothic" w:hAnsi="Century Gothic" w:cs="Arial"/>
          <w:b/>
          <w:bCs/>
          <w:i/>
          <w:iCs/>
          <w:sz w:val="17"/>
          <w:szCs w:val="17"/>
        </w:rPr>
        <w:lastRenderedPageBreak/>
        <w:t>Uninterrupted Education</w:t>
      </w:r>
    </w:p>
    <w:p w14:paraId="6041436E" w14:textId="77777777" w:rsidR="00861864" w:rsidRPr="002E4461" w:rsidRDefault="00861864" w:rsidP="00861864">
      <w:pPr>
        <w:pStyle w:val="NoSpacing"/>
        <w:rPr>
          <w:rFonts w:ascii="Century Gothic" w:hAnsi="Century Gothic" w:cs="Arial"/>
          <w:b/>
          <w:bCs/>
          <w:i/>
          <w:iCs/>
          <w:sz w:val="17"/>
          <w:szCs w:val="17"/>
        </w:rPr>
      </w:pPr>
      <w:r w:rsidRPr="002E4461">
        <w:rPr>
          <w:rStyle w:val="Hyperlink"/>
          <w:rFonts w:ascii="Century Gothic" w:hAnsi="Century Gothic" w:cs="Arial"/>
          <w:color w:val="000000"/>
          <w:sz w:val="17"/>
          <w:szCs w:val="17"/>
        </w:rPr>
        <w:t>Any Veteran student</w:t>
      </w:r>
      <w:r w:rsidRPr="002E4461">
        <w:rPr>
          <w:rFonts w:ascii="Century Gothic" w:hAnsi="Century Gothic" w:cs="Arial"/>
          <w:color w:val="000000"/>
          <w:sz w:val="17"/>
          <w:szCs w:val="17"/>
        </w:rPr>
        <w:t xml:space="preserve"> entitled to educational assistance under chapter 31, Vocational Rehabilitation and Employment, or chapter 33, </w:t>
      </w:r>
      <w:proofErr w:type="gramStart"/>
      <w:r w:rsidRPr="002E4461">
        <w:rPr>
          <w:rFonts w:ascii="Century Gothic" w:hAnsi="Century Gothic" w:cs="Arial"/>
          <w:color w:val="000000"/>
          <w:sz w:val="17"/>
          <w:szCs w:val="17"/>
        </w:rPr>
        <w:t>Post-9</w:t>
      </w:r>
      <w:proofErr w:type="gramEnd"/>
      <w:r w:rsidRPr="002E4461">
        <w:rPr>
          <w:rFonts w:ascii="Century Gothic" w:hAnsi="Century Gothic" w:cs="Arial"/>
          <w:color w:val="000000"/>
          <w:sz w:val="17"/>
          <w:szCs w:val="17"/>
        </w:rPr>
        <w:t>/11 GI Bill® benefits may fully participate in career training once a certificate of eligibility for entitlement to educational assistance under chapter 31 or 33 is presented, enrollment starts and ending on the earlier of the following dates:</w:t>
      </w:r>
    </w:p>
    <w:p w14:paraId="42C4B8B7" w14:textId="77777777" w:rsidR="00861864" w:rsidRPr="002E4461" w:rsidRDefault="00861864" w:rsidP="00C91DA2">
      <w:pPr>
        <w:pStyle w:val="ListParagraph"/>
        <w:numPr>
          <w:ilvl w:val="0"/>
          <w:numId w:val="25"/>
        </w:numPr>
        <w:shd w:val="clear" w:color="auto" w:fill="FFFFFF"/>
        <w:spacing w:before="100" w:beforeAutospacing="1" w:after="100" w:afterAutospacing="1" w:line="252" w:lineRule="auto"/>
        <w:rPr>
          <w:rFonts w:ascii="Century Gothic" w:hAnsi="Century Gothic" w:cs="Arial"/>
          <w:color w:val="000000"/>
          <w:sz w:val="17"/>
          <w:szCs w:val="17"/>
        </w:rPr>
      </w:pPr>
      <w:r w:rsidRPr="002E4461">
        <w:rPr>
          <w:rFonts w:ascii="Century Gothic" w:hAnsi="Century Gothic" w:cs="Arial"/>
          <w:color w:val="000000"/>
          <w:sz w:val="17"/>
          <w:szCs w:val="17"/>
        </w:rPr>
        <w:t>The date on which payment from VA is made to the institution.</w:t>
      </w:r>
    </w:p>
    <w:p w14:paraId="0FEF1196" w14:textId="77777777" w:rsidR="00861864" w:rsidRPr="002E4461" w:rsidRDefault="00861864" w:rsidP="00C91DA2">
      <w:pPr>
        <w:pStyle w:val="ListParagraph"/>
        <w:numPr>
          <w:ilvl w:val="0"/>
          <w:numId w:val="25"/>
        </w:numPr>
        <w:shd w:val="clear" w:color="auto" w:fill="FFFFFF"/>
        <w:spacing w:before="100" w:beforeAutospacing="1" w:after="0" w:line="252" w:lineRule="auto"/>
        <w:rPr>
          <w:rFonts w:ascii="Century Gothic" w:hAnsi="Century Gothic" w:cs="Arial"/>
          <w:color w:val="000000"/>
          <w:sz w:val="17"/>
          <w:szCs w:val="17"/>
        </w:rPr>
      </w:pPr>
      <w:r w:rsidRPr="002E4461">
        <w:rPr>
          <w:rFonts w:ascii="Century Gothic" w:hAnsi="Century Gothic" w:cs="Arial"/>
          <w:color w:val="000000"/>
          <w:sz w:val="17"/>
          <w:szCs w:val="17"/>
        </w:rPr>
        <w:t>90 days after the date the institution certified tuition and fees following the receipt of the certificate of eligibility.</w:t>
      </w:r>
    </w:p>
    <w:p w14:paraId="61825772" w14:textId="77777777" w:rsidR="00861864" w:rsidRPr="002E4461" w:rsidRDefault="00861864" w:rsidP="00861864">
      <w:pPr>
        <w:shd w:val="clear" w:color="auto" w:fill="FFFFFF"/>
        <w:spacing w:after="0"/>
        <w:rPr>
          <w:rFonts w:ascii="Century Gothic" w:hAnsi="Century Gothic" w:cs="Arial"/>
          <w:color w:val="000000"/>
          <w:sz w:val="17"/>
          <w:szCs w:val="17"/>
        </w:rPr>
      </w:pPr>
      <w:r w:rsidRPr="002E4461">
        <w:rPr>
          <w:rFonts w:ascii="Century Gothic" w:hAnsi="Century Gothic" w:cs="Arial"/>
          <w:color w:val="000000"/>
          <w:sz w:val="17"/>
          <w:szCs w:val="17"/>
        </w:rPr>
        <w:t xml:space="preserve">Bidwell Training Center will not impose any penalty, including the assessment of late fees, the denial of access to classes, libraries, or other institutional facilities, or the </w:t>
      </w:r>
      <w:proofErr w:type="gramStart"/>
      <w:r w:rsidRPr="002E4461">
        <w:rPr>
          <w:rFonts w:ascii="Century Gothic" w:hAnsi="Century Gothic" w:cs="Arial"/>
          <w:color w:val="000000"/>
          <w:sz w:val="17"/>
          <w:szCs w:val="17"/>
        </w:rPr>
        <w:t>require</w:t>
      </w:r>
      <w:proofErr w:type="gramEnd"/>
      <w:r w:rsidRPr="002E4461">
        <w:rPr>
          <w:rFonts w:ascii="Century Gothic" w:hAnsi="Century Gothic" w:cs="Arial"/>
          <w:color w:val="000000"/>
          <w:sz w:val="17"/>
          <w:szCs w:val="17"/>
        </w:rPr>
        <w:t xml:space="preserve"> that a Veteran student borrow additional funds, because of the individual’s inability to meet financial obligations to the school due to the delayed disbursement funding from VA under chapter 31 or 33.</w:t>
      </w:r>
    </w:p>
    <w:p w14:paraId="606193D8" w14:textId="77777777" w:rsidR="00861864" w:rsidRPr="002E4461" w:rsidRDefault="00861864" w:rsidP="00861864">
      <w:pPr>
        <w:autoSpaceDE w:val="0"/>
        <w:autoSpaceDN w:val="0"/>
        <w:spacing w:after="0"/>
        <w:rPr>
          <w:rFonts w:ascii="Century Gothic" w:hAnsi="Century Gothic" w:cs="Arial"/>
          <w:color w:val="000000"/>
          <w:sz w:val="17"/>
          <w:szCs w:val="17"/>
        </w:rPr>
      </w:pPr>
    </w:p>
    <w:p w14:paraId="1A71A0BC" w14:textId="77777777" w:rsidR="00861864" w:rsidRPr="002E4461" w:rsidRDefault="00861864" w:rsidP="00861864">
      <w:pPr>
        <w:autoSpaceDE w:val="0"/>
        <w:autoSpaceDN w:val="0"/>
        <w:rPr>
          <w:rFonts w:ascii="Century Gothic" w:hAnsi="Century Gothic" w:cs="Arial"/>
          <w:color w:val="000000"/>
          <w:sz w:val="17"/>
          <w:szCs w:val="17"/>
        </w:rPr>
      </w:pPr>
      <w:r w:rsidRPr="002E4461">
        <w:rPr>
          <w:rFonts w:ascii="Century Gothic" w:hAnsi="Century Gothic" w:cs="Arial"/>
          <w:color w:val="000000"/>
          <w:sz w:val="17"/>
          <w:szCs w:val="17"/>
        </w:rPr>
        <w:t xml:space="preserve">In addition, Vet Center is a community-based resource, part of the U.S. Department of Veterans Affairs, and equipped to provide post-war readjustment counseling: </w:t>
      </w:r>
      <w:hyperlink r:id="rId25" w:history="1">
        <w:r w:rsidRPr="002E4461">
          <w:rPr>
            <w:rStyle w:val="Hyperlink"/>
            <w:rFonts w:ascii="Century Gothic" w:hAnsi="Century Gothic" w:cs="Arial"/>
            <w:sz w:val="17"/>
            <w:szCs w:val="17"/>
          </w:rPr>
          <w:t>www.vetcenter.va.gov</w:t>
        </w:r>
      </w:hyperlink>
      <w:r w:rsidRPr="002E4461">
        <w:rPr>
          <w:rFonts w:ascii="Century Gothic" w:hAnsi="Century Gothic" w:cs="Arial"/>
          <w:color w:val="000000"/>
          <w:sz w:val="17"/>
          <w:szCs w:val="17"/>
        </w:rPr>
        <w:t>.</w:t>
      </w:r>
    </w:p>
    <w:p w14:paraId="46F7B066" w14:textId="04A5BDD1" w:rsidR="00927871" w:rsidRPr="002E4461" w:rsidRDefault="008756F4" w:rsidP="007E5CB9">
      <w:pPr>
        <w:pStyle w:val="Heading1"/>
      </w:pPr>
      <w:r w:rsidRPr="002E4461">
        <w:rPr>
          <w:rFonts w:eastAsia="Times New Roman"/>
          <w:sz w:val="17"/>
          <w:szCs w:val="17"/>
        </w:rPr>
        <w:br w:type="page"/>
      </w:r>
      <w:r w:rsidR="00DC24FF" w:rsidRPr="002E4461">
        <w:rPr>
          <w:color w:val="FFFFFF" w:themeColor="background1"/>
          <w:shd w:val="clear" w:color="auto" w:fill="000000" w:themeFill="text1"/>
        </w:rPr>
        <w:lastRenderedPageBreak/>
        <w:t xml:space="preserve"> </w:t>
      </w:r>
      <w:bookmarkStart w:id="206" w:name="_Toc207097359"/>
      <w:r w:rsidR="007E5CB9" w:rsidRPr="00971D8B">
        <w:rPr>
          <w:color w:val="FFFFFF" w:themeColor="background1"/>
          <w:sz w:val="24"/>
          <w:szCs w:val="24"/>
          <w:shd w:val="clear" w:color="auto" w:fill="000000" w:themeFill="text1"/>
        </w:rPr>
        <w:t>TRAINING POLICIES &amp; INFORMATION</w:t>
      </w:r>
      <w:bookmarkEnd w:id="206"/>
      <w:r w:rsidRPr="002E4461">
        <w:rPr>
          <w:color w:val="FFFFFF" w:themeColor="background1"/>
          <w:shd w:val="clear" w:color="auto" w:fill="000000" w:themeFill="text1"/>
        </w:rPr>
        <w:tab/>
      </w:r>
      <w:r w:rsidR="007E5CB9" w:rsidRPr="002E4461">
        <w:rPr>
          <w:color w:val="FFFFFF" w:themeColor="background1"/>
          <w:shd w:val="clear" w:color="auto" w:fill="000000" w:themeFill="text1"/>
        </w:rPr>
        <w:tab/>
      </w:r>
      <w:r w:rsidR="007E5CB9" w:rsidRPr="002E4461">
        <w:rPr>
          <w:color w:val="FFFFFF" w:themeColor="background1"/>
          <w:shd w:val="clear" w:color="auto" w:fill="000000" w:themeFill="text1"/>
        </w:rPr>
        <w:tab/>
      </w:r>
      <w:r w:rsidR="007E5CB9" w:rsidRPr="002E4461">
        <w:rPr>
          <w:color w:val="FFFFFF" w:themeColor="background1"/>
          <w:shd w:val="clear" w:color="auto" w:fill="000000" w:themeFill="text1"/>
        </w:rPr>
        <w:tab/>
      </w:r>
      <w:r w:rsidR="007E5CB9" w:rsidRPr="002E4461">
        <w:rPr>
          <w:color w:val="FFFFFF" w:themeColor="background1"/>
          <w:shd w:val="clear" w:color="auto" w:fill="000000" w:themeFill="text1"/>
        </w:rPr>
        <w:tab/>
      </w:r>
      <w:r w:rsidR="007E5CB9" w:rsidRPr="002E4461">
        <w:rPr>
          <w:color w:val="FFFFFF" w:themeColor="background1"/>
          <w:shd w:val="clear" w:color="auto" w:fill="000000" w:themeFill="text1"/>
        </w:rPr>
        <w:tab/>
      </w:r>
      <w:r w:rsidR="007E5CB9" w:rsidRPr="002E4461">
        <w:rPr>
          <w:color w:val="FFFFFF" w:themeColor="background1"/>
          <w:shd w:val="clear" w:color="auto" w:fill="000000" w:themeFill="text1"/>
        </w:rPr>
        <w:tab/>
      </w:r>
      <w:r w:rsidR="007E5CB9" w:rsidRPr="002E4461">
        <w:rPr>
          <w:color w:val="FFFFFF" w:themeColor="background1"/>
          <w:shd w:val="clear" w:color="auto" w:fill="000000" w:themeFill="text1"/>
        </w:rPr>
        <w:tab/>
      </w:r>
      <w:r w:rsidR="007E5CB9" w:rsidRPr="002E4461">
        <w:rPr>
          <w:color w:val="FFFFFF" w:themeColor="background1"/>
          <w:shd w:val="clear" w:color="auto" w:fill="000000" w:themeFill="text1"/>
        </w:rPr>
        <w:tab/>
      </w:r>
      <w:r w:rsidRPr="002E4461">
        <w:tab/>
      </w:r>
      <w:r w:rsidRPr="002E4461">
        <w:tab/>
      </w:r>
      <w:r w:rsidRPr="002E4461">
        <w:tab/>
      </w:r>
      <w:r w:rsidRPr="002E4461">
        <w:tab/>
      </w:r>
      <w:r w:rsidRPr="002E4461">
        <w:tab/>
      </w:r>
      <w:r w:rsidRPr="002E4461">
        <w:tab/>
      </w:r>
      <w:r w:rsidRPr="002E4461">
        <w:tab/>
      </w:r>
    </w:p>
    <w:p w14:paraId="02F10A00" w14:textId="77777777" w:rsidR="00CA2BDC" w:rsidRPr="002E4461" w:rsidRDefault="00CA2BDC" w:rsidP="006A365C">
      <w:pPr>
        <w:pStyle w:val="Heading2"/>
        <w:rPr>
          <w:sz w:val="20"/>
          <w:szCs w:val="20"/>
        </w:rPr>
      </w:pPr>
      <w:bookmarkStart w:id="207" w:name="_Toc160182986"/>
      <w:bookmarkStart w:id="208" w:name="_Toc184043685"/>
      <w:bookmarkStart w:id="209" w:name="_Toc207097360"/>
      <w:r w:rsidRPr="002E4461">
        <w:rPr>
          <w:sz w:val="20"/>
          <w:szCs w:val="20"/>
        </w:rPr>
        <w:t>CLASS SIZE</w:t>
      </w:r>
      <w:bookmarkEnd w:id="207"/>
      <w:bookmarkEnd w:id="208"/>
      <w:bookmarkEnd w:id="209"/>
    </w:p>
    <w:p w14:paraId="741952B3" w14:textId="60AE4910" w:rsidR="00CA2BDC" w:rsidRPr="002E4461" w:rsidRDefault="00CA2BDC" w:rsidP="006A365C">
      <w:pPr>
        <w:pStyle w:val="NoSpacing"/>
        <w:rPr>
          <w:rFonts w:ascii="Century Gothic" w:hAnsi="Century Gothic"/>
          <w:sz w:val="17"/>
          <w:szCs w:val="17"/>
        </w:rPr>
      </w:pPr>
      <w:r w:rsidRPr="002E4461">
        <w:rPr>
          <w:rFonts w:ascii="Century Gothic" w:hAnsi="Century Gothic"/>
          <w:sz w:val="17"/>
          <w:szCs w:val="17"/>
        </w:rPr>
        <w:t xml:space="preserve">Class size </w:t>
      </w:r>
      <w:r w:rsidR="00E93BE1" w:rsidRPr="002E4461">
        <w:rPr>
          <w:rFonts w:ascii="Century Gothic" w:hAnsi="Century Gothic"/>
          <w:sz w:val="17"/>
          <w:szCs w:val="17"/>
        </w:rPr>
        <w:t xml:space="preserve">and student to faculty ratio </w:t>
      </w:r>
      <w:r w:rsidRPr="002E4461">
        <w:rPr>
          <w:rFonts w:ascii="Century Gothic" w:hAnsi="Century Gothic"/>
          <w:sz w:val="17"/>
          <w:szCs w:val="17"/>
        </w:rPr>
        <w:t>will range from approximately 5 to 2</w:t>
      </w:r>
      <w:r w:rsidR="001C48C5" w:rsidRPr="002E4461">
        <w:rPr>
          <w:rFonts w:ascii="Century Gothic" w:hAnsi="Century Gothic"/>
          <w:sz w:val="17"/>
          <w:szCs w:val="17"/>
        </w:rPr>
        <w:t>4</w:t>
      </w:r>
      <w:r w:rsidRPr="002E4461">
        <w:rPr>
          <w:rFonts w:ascii="Century Gothic" w:hAnsi="Century Gothic"/>
          <w:sz w:val="17"/>
          <w:szCs w:val="17"/>
        </w:rPr>
        <w:t xml:space="preserve"> students and may vary based on course</w:t>
      </w:r>
      <w:r w:rsidR="00E93BE1" w:rsidRPr="002E4461">
        <w:rPr>
          <w:rFonts w:ascii="Century Gothic" w:hAnsi="Century Gothic"/>
          <w:sz w:val="17"/>
          <w:szCs w:val="17"/>
        </w:rPr>
        <w:t xml:space="preserve"> (lecture/lab)</w:t>
      </w:r>
      <w:r w:rsidRPr="002E4461">
        <w:rPr>
          <w:rFonts w:ascii="Century Gothic" w:hAnsi="Century Gothic"/>
          <w:sz w:val="17"/>
          <w:szCs w:val="17"/>
        </w:rPr>
        <w:t xml:space="preserve"> and program.</w:t>
      </w:r>
      <w:r w:rsidR="00004C49" w:rsidRPr="002E4461">
        <w:rPr>
          <w:rFonts w:ascii="Century Gothic" w:hAnsi="Century Gothic"/>
          <w:sz w:val="17"/>
          <w:szCs w:val="17"/>
        </w:rPr>
        <w:t xml:space="preserve"> </w:t>
      </w:r>
    </w:p>
    <w:p w14:paraId="0A869FC8" w14:textId="77777777" w:rsidR="00CA2BDC" w:rsidRPr="002E4461" w:rsidRDefault="00CA2BDC" w:rsidP="006A365C">
      <w:pPr>
        <w:pStyle w:val="NoSpacing"/>
        <w:rPr>
          <w:rFonts w:ascii="Century Gothic" w:hAnsi="Century Gothic"/>
          <w:b/>
          <w:sz w:val="17"/>
          <w:szCs w:val="17"/>
        </w:rPr>
      </w:pPr>
    </w:p>
    <w:p w14:paraId="69AC84B6" w14:textId="6FA8B7B7" w:rsidR="006A7ECD" w:rsidRPr="002E4461" w:rsidRDefault="006A7ECD" w:rsidP="006A365C">
      <w:pPr>
        <w:pStyle w:val="Heading2"/>
        <w:rPr>
          <w:sz w:val="20"/>
          <w:szCs w:val="20"/>
        </w:rPr>
      </w:pPr>
      <w:bookmarkStart w:id="210" w:name="_Toc160182987"/>
      <w:bookmarkStart w:id="211" w:name="_Toc184043686"/>
      <w:bookmarkStart w:id="212" w:name="_Toc207097361"/>
      <w:r w:rsidRPr="002E4461">
        <w:rPr>
          <w:sz w:val="20"/>
          <w:szCs w:val="20"/>
        </w:rPr>
        <w:t>CLOCK HOUR</w:t>
      </w:r>
      <w:r w:rsidR="00B34FBA" w:rsidRPr="002E4461">
        <w:rPr>
          <w:sz w:val="20"/>
          <w:szCs w:val="20"/>
        </w:rPr>
        <w:t xml:space="preserve"> COMPUTATION</w:t>
      </w:r>
      <w:bookmarkEnd w:id="210"/>
      <w:bookmarkEnd w:id="211"/>
      <w:bookmarkEnd w:id="212"/>
    </w:p>
    <w:p w14:paraId="1A6C17C8" w14:textId="73C7CE2E" w:rsidR="006A7ECD" w:rsidRPr="002E4461" w:rsidRDefault="00B34FBA" w:rsidP="006A365C">
      <w:pPr>
        <w:pStyle w:val="NoSpacing"/>
        <w:rPr>
          <w:rFonts w:ascii="Century Gothic" w:hAnsi="Century Gothic"/>
          <w:sz w:val="17"/>
          <w:szCs w:val="17"/>
        </w:rPr>
      </w:pPr>
      <w:r w:rsidRPr="002E4461">
        <w:rPr>
          <w:rFonts w:ascii="Century Gothic" w:hAnsi="Century Gothic"/>
          <w:sz w:val="17"/>
          <w:szCs w:val="17"/>
        </w:rPr>
        <w:t>One</w:t>
      </w:r>
      <w:r w:rsidR="006A7ECD" w:rsidRPr="002E4461">
        <w:rPr>
          <w:rFonts w:ascii="Century Gothic" w:hAnsi="Century Gothic"/>
          <w:sz w:val="17"/>
          <w:szCs w:val="17"/>
        </w:rPr>
        <w:t xml:space="preserve"> </w:t>
      </w:r>
      <w:r w:rsidR="006A7ECD" w:rsidRPr="002E4461">
        <w:rPr>
          <w:rFonts w:ascii="Century Gothic" w:hAnsi="Century Gothic"/>
          <w:i/>
          <w:sz w:val="17"/>
          <w:szCs w:val="17"/>
        </w:rPr>
        <w:t>clock hour</w:t>
      </w:r>
      <w:r w:rsidR="006A7ECD" w:rsidRPr="002E4461">
        <w:rPr>
          <w:rFonts w:ascii="Century Gothic" w:hAnsi="Century Gothic"/>
          <w:sz w:val="17"/>
          <w:szCs w:val="17"/>
        </w:rPr>
        <w:t xml:space="preserve"> is </w:t>
      </w:r>
      <w:r w:rsidRPr="002E4461">
        <w:rPr>
          <w:rFonts w:ascii="Century Gothic" w:hAnsi="Century Gothic"/>
          <w:sz w:val="17"/>
          <w:szCs w:val="17"/>
        </w:rPr>
        <w:t xml:space="preserve">a unit of curricular material representing </w:t>
      </w:r>
      <w:r w:rsidR="00B61EC2" w:rsidRPr="002E4461">
        <w:rPr>
          <w:rFonts w:ascii="Century Gothic" w:hAnsi="Century Gothic"/>
          <w:sz w:val="17"/>
          <w:szCs w:val="17"/>
        </w:rPr>
        <w:t>5</w:t>
      </w:r>
      <w:r w:rsidRPr="002E4461">
        <w:rPr>
          <w:rFonts w:ascii="Century Gothic" w:hAnsi="Century Gothic"/>
          <w:sz w:val="17"/>
          <w:szCs w:val="17"/>
        </w:rPr>
        <w:t xml:space="preserve">0 </w:t>
      </w:r>
      <w:r w:rsidRPr="002E4461">
        <w:rPr>
          <w:rFonts w:ascii="Century Gothic" w:hAnsi="Century Gothic"/>
          <w:i/>
          <w:sz w:val="17"/>
          <w:szCs w:val="17"/>
        </w:rPr>
        <w:t>minutes</w:t>
      </w:r>
      <w:r w:rsidRPr="002E4461">
        <w:rPr>
          <w:rFonts w:ascii="Century Gothic" w:hAnsi="Century Gothic"/>
          <w:sz w:val="17"/>
          <w:szCs w:val="17"/>
        </w:rPr>
        <w:t xml:space="preserve"> of instruction.</w:t>
      </w:r>
    </w:p>
    <w:p w14:paraId="3FD90915" w14:textId="77777777" w:rsidR="006A7ECD" w:rsidRPr="002E4461" w:rsidRDefault="006A7ECD" w:rsidP="006A365C">
      <w:pPr>
        <w:pStyle w:val="NoSpacing"/>
        <w:rPr>
          <w:rFonts w:ascii="Century Gothic" w:hAnsi="Century Gothic"/>
          <w:b/>
          <w:sz w:val="17"/>
          <w:szCs w:val="17"/>
        </w:rPr>
      </w:pPr>
    </w:p>
    <w:p w14:paraId="043E31AA" w14:textId="1C55FB98" w:rsidR="006A7ECD" w:rsidRPr="002E4461" w:rsidRDefault="006A7ECD" w:rsidP="006A365C">
      <w:pPr>
        <w:pStyle w:val="Heading2"/>
        <w:rPr>
          <w:sz w:val="20"/>
          <w:szCs w:val="20"/>
        </w:rPr>
      </w:pPr>
      <w:bookmarkStart w:id="213" w:name="_Toc160182988"/>
      <w:bookmarkStart w:id="214" w:name="_Toc184043687"/>
      <w:bookmarkStart w:id="215" w:name="_Toc207097362"/>
      <w:r w:rsidRPr="002E4461">
        <w:rPr>
          <w:sz w:val="20"/>
          <w:szCs w:val="20"/>
        </w:rPr>
        <w:t>C</w:t>
      </w:r>
      <w:r w:rsidR="00324D4E" w:rsidRPr="002E4461">
        <w:rPr>
          <w:sz w:val="20"/>
          <w:szCs w:val="20"/>
        </w:rPr>
        <w:t>REDIT</w:t>
      </w:r>
      <w:r w:rsidRPr="002E4461">
        <w:rPr>
          <w:sz w:val="20"/>
          <w:szCs w:val="20"/>
        </w:rPr>
        <w:t xml:space="preserve"> HOUR </w:t>
      </w:r>
      <w:r w:rsidR="00B34FBA" w:rsidRPr="002E4461">
        <w:rPr>
          <w:sz w:val="20"/>
          <w:szCs w:val="20"/>
        </w:rPr>
        <w:t>COMPUTATION</w:t>
      </w:r>
      <w:bookmarkEnd w:id="213"/>
      <w:bookmarkEnd w:id="214"/>
      <w:bookmarkEnd w:id="215"/>
    </w:p>
    <w:p w14:paraId="6A23FA2C" w14:textId="013AB2C5" w:rsidR="00B34FBA" w:rsidRPr="002E4461" w:rsidRDefault="006A365C" w:rsidP="00B34FBA">
      <w:pPr>
        <w:pStyle w:val="NoSpacing"/>
        <w:rPr>
          <w:rFonts w:ascii="Century Gothic" w:hAnsi="Century Gothic"/>
          <w:sz w:val="17"/>
          <w:szCs w:val="17"/>
        </w:rPr>
      </w:pPr>
      <w:r w:rsidRPr="002E4461">
        <w:rPr>
          <w:rFonts w:ascii="Century Gothic" w:hAnsi="Century Gothic"/>
          <w:sz w:val="17"/>
          <w:szCs w:val="17"/>
        </w:rPr>
        <w:t xml:space="preserve">Bidwell Training Center </w:t>
      </w:r>
      <w:r w:rsidR="006A7ECD" w:rsidRPr="002E4461">
        <w:rPr>
          <w:rFonts w:ascii="Century Gothic" w:hAnsi="Century Gothic"/>
          <w:sz w:val="17"/>
          <w:szCs w:val="17"/>
        </w:rPr>
        <w:t>assumes that when registering for a program, the student accepts responsibility for full attendance in all classes and lab activities.</w:t>
      </w:r>
    </w:p>
    <w:p w14:paraId="43E8EBBC" w14:textId="59A85FAB" w:rsidR="00B34FBA" w:rsidRPr="002E4461" w:rsidRDefault="00B34FBA" w:rsidP="00B34FBA">
      <w:pPr>
        <w:pStyle w:val="NoSpacing"/>
        <w:rPr>
          <w:rFonts w:ascii="Century Gothic" w:hAnsi="Century Gothic"/>
          <w:sz w:val="17"/>
          <w:szCs w:val="17"/>
        </w:rPr>
      </w:pPr>
    </w:p>
    <w:p w14:paraId="2B6AF64B" w14:textId="519F109B" w:rsidR="00B34FBA" w:rsidRPr="002E4461" w:rsidRDefault="00B34FBA" w:rsidP="00B34FBA">
      <w:pPr>
        <w:pStyle w:val="NoSpacing"/>
        <w:rPr>
          <w:rFonts w:ascii="Century Gothic" w:hAnsi="Century Gothic"/>
          <w:sz w:val="17"/>
          <w:szCs w:val="17"/>
        </w:rPr>
      </w:pPr>
      <w:r w:rsidRPr="002E4461">
        <w:rPr>
          <w:rFonts w:ascii="Century Gothic" w:hAnsi="Century Gothic"/>
          <w:sz w:val="17"/>
          <w:szCs w:val="17"/>
        </w:rPr>
        <w:t xml:space="preserve">One semester </w:t>
      </w:r>
      <w:r w:rsidRPr="002E4461">
        <w:rPr>
          <w:rFonts w:ascii="Century Gothic" w:hAnsi="Century Gothic"/>
          <w:i/>
          <w:sz w:val="17"/>
          <w:szCs w:val="17"/>
        </w:rPr>
        <w:t>credit hour</w:t>
      </w:r>
      <w:r w:rsidRPr="002E4461">
        <w:rPr>
          <w:rFonts w:ascii="Century Gothic" w:hAnsi="Century Gothic"/>
          <w:sz w:val="17"/>
          <w:szCs w:val="17"/>
        </w:rPr>
        <w:t xml:space="preserve"> equals 45 units comprised of the following academic activities:</w:t>
      </w:r>
    </w:p>
    <w:p w14:paraId="37981CB4" w14:textId="619205AC" w:rsidR="00B34FBA" w:rsidRPr="002E4461" w:rsidRDefault="00B34FBA" w:rsidP="00B34FBA">
      <w:pPr>
        <w:pStyle w:val="NoSpacing"/>
        <w:rPr>
          <w:rFonts w:ascii="Century Gothic" w:hAnsi="Century Gothic"/>
          <w:sz w:val="17"/>
          <w:szCs w:val="17"/>
        </w:rPr>
      </w:pPr>
    </w:p>
    <w:p w14:paraId="39F080FC" w14:textId="55E3B837" w:rsidR="00B34FBA" w:rsidRPr="002E4461" w:rsidRDefault="00B34FBA" w:rsidP="00C91DA2">
      <w:pPr>
        <w:pStyle w:val="NoSpacing"/>
        <w:numPr>
          <w:ilvl w:val="0"/>
          <w:numId w:val="11"/>
        </w:numPr>
        <w:rPr>
          <w:rFonts w:ascii="Century Gothic" w:hAnsi="Century Gothic"/>
          <w:sz w:val="17"/>
          <w:szCs w:val="17"/>
        </w:rPr>
      </w:pPr>
      <w:r w:rsidRPr="002E4461">
        <w:rPr>
          <w:rFonts w:ascii="Century Gothic" w:hAnsi="Century Gothic"/>
          <w:sz w:val="17"/>
          <w:szCs w:val="17"/>
        </w:rPr>
        <w:t xml:space="preserve">One </w:t>
      </w:r>
      <w:r w:rsidRPr="002E4461">
        <w:rPr>
          <w:rFonts w:ascii="Century Gothic" w:hAnsi="Century Gothic"/>
          <w:i/>
          <w:sz w:val="17"/>
          <w:szCs w:val="17"/>
        </w:rPr>
        <w:t>clock hour</w:t>
      </w:r>
      <w:r w:rsidRPr="002E4461">
        <w:rPr>
          <w:rFonts w:ascii="Century Gothic" w:hAnsi="Century Gothic"/>
          <w:sz w:val="17"/>
          <w:szCs w:val="17"/>
        </w:rPr>
        <w:t xml:space="preserve"> i</w:t>
      </w:r>
      <w:r w:rsidR="00E5177A" w:rsidRPr="002E4461">
        <w:rPr>
          <w:rFonts w:ascii="Century Gothic" w:hAnsi="Century Gothic"/>
          <w:sz w:val="17"/>
          <w:szCs w:val="17"/>
        </w:rPr>
        <w:t>n</w:t>
      </w:r>
      <w:r w:rsidRPr="002E4461">
        <w:rPr>
          <w:rFonts w:ascii="Century Gothic" w:hAnsi="Century Gothic"/>
          <w:sz w:val="17"/>
          <w:szCs w:val="17"/>
        </w:rPr>
        <w:t xml:space="preserve"> a </w:t>
      </w:r>
      <w:r w:rsidRPr="002E4461">
        <w:rPr>
          <w:rFonts w:ascii="Century Gothic" w:hAnsi="Century Gothic"/>
          <w:i/>
          <w:sz w:val="17"/>
          <w:szCs w:val="17"/>
        </w:rPr>
        <w:t xml:space="preserve">didactic </w:t>
      </w:r>
      <w:r w:rsidRPr="002E4461">
        <w:rPr>
          <w:rFonts w:ascii="Century Gothic" w:hAnsi="Century Gothic"/>
          <w:sz w:val="17"/>
          <w:szCs w:val="17"/>
        </w:rPr>
        <w:t>learning environment = 2 units</w:t>
      </w:r>
    </w:p>
    <w:p w14:paraId="5CB74836" w14:textId="56030AAB" w:rsidR="00B34FBA" w:rsidRPr="002E4461" w:rsidRDefault="00B34FBA" w:rsidP="00C91DA2">
      <w:pPr>
        <w:pStyle w:val="NoSpacing"/>
        <w:numPr>
          <w:ilvl w:val="0"/>
          <w:numId w:val="11"/>
        </w:numPr>
        <w:rPr>
          <w:rFonts w:ascii="Century Gothic" w:hAnsi="Century Gothic"/>
          <w:sz w:val="17"/>
          <w:szCs w:val="17"/>
        </w:rPr>
      </w:pPr>
      <w:r w:rsidRPr="002E4461">
        <w:rPr>
          <w:rFonts w:ascii="Century Gothic" w:hAnsi="Century Gothic"/>
          <w:sz w:val="17"/>
          <w:szCs w:val="17"/>
        </w:rPr>
        <w:t xml:space="preserve">One </w:t>
      </w:r>
      <w:r w:rsidRPr="002E4461">
        <w:rPr>
          <w:rFonts w:ascii="Century Gothic" w:hAnsi="Century Gothic"/>
          <w:i/>
          <w:sz w:val="17"/>
          <w:szCs w:val="17"/>
        </w:rPr>
        <w:t>clock hour</w:t>
      </w:r>
      <w:r w:rsidRPr="002E4461">
        <w:rPr>
          <w:rFonts w:ascii="Century Gothic" w:hAnsi="Century Gothic"/>
          <w:sz w:val="17"/>
          <w:szCs w:val="17"/>
        </w:rPr>
        <w:t xml:space="preserve"> in a supervised </w:t>
      </w:r>
      <w:r w:rsidRPr="002E4461">
        <w:rPr>
          <w:rFonts w:ascii="Century Gothic" w:hAnsi="Century Gothic"/>
          <w:i/>
          <w:sz w:val="17"/>
          <w:szCs w:val="17"/>
        </w:rPr>
        <w:t>laboratory</w:t>
      </w:r>
      <w:r w:rsidRPr="002E4461">
        <w:rPr>
          <w:rFonts w:ascii="Century Gothic" w:hAnsi="Century Gothic"/>
          <w:sz w:val="17"/>
          <w:szCs w:val="17"/>
        </w:rPr>
        <w:t xml:space="preserve"> setting of instruction = 1.5 units</w:t>
      </w:r>
    </w:p>
    <w:p w14:paraId="4DBD15AA" w14:textId="55F909CF" w:rsidR="00B34FBA" w:rsidRPr="002E4461" w:rsidRDefault="00B34FBA" w:rsidP="00C91DA2">
      <w:pPr>
        <w:pStyle w:val="NoSpacing"/>
        <w:numPr>
          <w:ilvl w:val="0"/>
          <w:numId w:val="11"/>
        </w:numPr>
        <w:rPr>
          <w:rFonts w:ascii="Century Gothic" w:hAnsi="Century Gothic"/>
          <w:sz w:val="17"/>
          <w:szCs w:val="17"/>
        </w:rPr>
      </w:pPr>
      <w:r w:rsidRPr="002E4461">
        <w:rPr>
          <w:rFonts w:ascii="Century Gothic" w:hAnsi="Century Gothic"/>
          <w:sz w:val="17"/>
          <w:szCs w:val="17"/>
        </w:rPr>
        <w:t xml:space="preserve">One </w:t>
      </w:r>
      <w:r w:rsidRPr="002E4461">
        <w:rPr>
          <w:rFonts w:ascii="Century Gothic" w:hAnsi="Century Gothic"/>
          <w:i/>
          <w:sz w:val="17"/>
          <w:szCs w:val="17"/>
        </w:rPr>
        <w:t>clock hour</w:t>
      </w:r>
      <w:r w:rsidRPr="002E4461">
        <w:rPr>
          <w:rFonts w:ascii="Century Gothic" w:hAnsi="Century Gothic"/>
          <w:sz w:val="17"/>
          <w:szCs w:val="17"/>
        </w:rPr>
        <w:t xml:space="preserve"> of </w:t>
      </w:r>
      <w:r w:rsidRPr="002E4461">
        <w:rPr>
          <w:rFonts w:ascii="Century Gothic" w:hAnsi="Century Gothic"/>
          <w:i/>
          <w:sz w:val="17"/>
          <w:szCs w:val="17"/>
        </w:rPr>
        <w:t>externship</w:t>
      </w:r>
      <w:r w:rsidRPr="002E4461">
        <w:rPr>
          <w:rFonts w:ascii="Century Gothic" w:hAnsi="Century Gothic"/>
          <w:sz w:val="17"/>
          <w:szCs w:val="17"/>
        </w:rPr>
        <w:t xml:space="preserve"> = 1 unit</w:t>
      </w:r>
    </w:p>
    <w:p w14:paraId="6ECA7A0A" w14:textId="79A993C8" w:rsidR="00B34FBA" w:rsidRPr="002E4461" w:rsidRDefault="00B34FBA" w:rsidP="00C91DA2">
      <w:pPr>
        <w:pStyle w:val="NoSpacing"/>
        <w:numPr>
          <w:ilvl w:val="0"/>
          <w:numId w:val="11"/>
        </w:numPr>
        <w:rPr>
          <w:rFonts w:ascii="Century Gothic" w:hAnsi="Century Gothic"/>
          <w:sz w:val="17"/>
          <w:szCs w:val="17"/>
        </w:rPr>
      </w:pPr>
      <w:r w:rsidRPr="002E4461">
        <w:rPr>
          <w:rFonts w:ascii="Century Gothic" w:hAnsi="Century Gothic"/>
          <w:sz w:val="17"/>
          <w:szCs w:val="17"/>
        </w:rPr>
        <w:t xml:space="preserve">One </w:t>
      </w:r>
      <w:r w:rsidRPr="002E4461">
        <w:rPr>
          <w:rFonts w:ascii="Century Gothic" w:hAnsi="Century Gothic"/>
          <w:i/>
          <w:sz w:val="17"/>
          <w:szCs w:val="17"/>
        </w:rPr>
        <w:t>clock hour</w:t>
      </w:r>
      <w:r w:rsidRPr="002E4461">
        <w:rPr>
          <w:rFonts w:ascii="Century Gothic" w:hAnsi="Century Gothic"/>
          <w:sz w:val="17"/>
          <w:szCs w:val="17"/>
        </w:rPr>
        <w:t xml:space="preserve"> of </w:t>
      </w:r>
      <w:r w:rsidRPr="002E4461">
        <w:rPr>
          <w:rFonts w:ascii="Century Gothic" w:hAnsi="Century Gothic"/>
          <w:i/>
          <w:sz w:val="17"/>
          <w:szCs w:val="17"/>
        </w:rPr>
        <w:t>out-of-class work</w:t>
      </w:r>
      <w:r w:rsidRPr="002E4461">
        <w:rPr>
          <w:rFonts w:ascii="Century Gothic" w:hAnsi="Century Gothic"/>
          <w:sz w:val="17"/>
          <w:szCs w:val="17"/>
        </w:rPr>
        <w:t xml:space="preserve"> and/or preparation for the didactic learning environment or supervised laboratory setting of instruction that are designed to measure the student’s achieved competency relative to the required subject matter objectives = 0.5 unit</w:t>
      </w:r>
    </w:p>
    <w:p w14:paraId="491A97C1" w14:textId="77777777" w:rsidR="00B051E0" w:rsidRPr="002E4461" w:rsidRDefault="00B051E0" w:rsidP="006A365C">
      <w:pPr>
        <w:pStyle w:val="NoSpacing"/>
        <w:rPr>
          <w:rFonts w:ascii="Century Gothic" w:hAnsi="Century Gothic"/>
          <w:sz w:val="17"/>
          <w:szCs w:val="17"/>
        </w:rPr>
      </w:pPr>
    </w:p>
    <w:p w14:paraId="472AEF0D" w14:textId="3FC9E16C" w:rsidR="00A2181F" w:rsidRPr="002E4461" w:rsidRDefault="28FDFEB1" w:rsidP="3EA56F78">
      <w:pPr>
        <w:pStyle w:val="Heading2"/>
        <w:rPr>
          <w:sz w:val="20"/>
          <w:szCs w:val="20"/>
        </w:rPr>
      </w:pPr>
      <w:bookmarkStart w:id="216" w:name="_Toc207097363"/>
      <w:bookmarkStart w:id="217" w:name="_Toc184043688"/>
      <w:r w:rsidRPr="002E4461">
        <w:rPr>
          <w:sz w:val="20"/>
          <w:szCs w:val="20"/>
        </w:rPr>
        <w:t xml:space="preserve">UNIFORM </w:t>
      </w:r>
      <w:r w:rsidR="00A17279" w:rsidRPr="002E4461">
        <w:rPr>
          <w:sz w:val="20"/>
          <w:szCs w:val="20"/>
        </w:rPr>
        <w:t>POLICY</w:t>
      </w:r>
      <w:bookmarkEnd w:id="216"/>
      <w:r w:rsidR="00A17279" w:rsidRPr="002E4461">
        <w:rPr>
          <w:sz w:val="20"/>
          <w:szCs w:val="20"/>
        </w:rPr>
        <w:t xml:space="preserve"> </w:t>
      </w:r>
    </w:p>
    <w:p w14:paraId="1AFE4053" w14:textId="2619A2DF" w:rsidR="00F221A5" w:rsidRPr="002E4461" w:rsidRDefault="00F221A5" w:rsidP="00F221A5">
      <w:pPr>
        <w:rPr>
          <w:rFonts w:ascii="Century Gothic" w:hAnsi="Century Gothic"/>
          <w:sz w:val="17"/>
          <w:szCs w:val="17"/>
        </w:rPr>
      </w:pPr>
      <w:r w:rsidRPr="002E4461">
        <w:rPr>
          <w:rFonts w:ascii="Century Gothic" w:hAnsi="Century Gothic"/>
          <w:sz w:val="17"/>
          <w:szCs w:val="17"/>
        </w:rPr>
        <w:t>All training programs at Bidwell Training Center provide uniforms for students, which they must wear during normal school hours.</w:t>
      </w:r>
      <w:r w:rsidR="0030442C" w:rsidRPr="002E4461">
        <w:rPr>
          <w:rFonts w:ascii="Century Gothic" w:hAnsi="Century Gothic"/>
          <w:sz w:val="17"/>
          <w:szCs w:val="17"/>
        </w:rPr>
        <w:t xml:space="preserve"> In addition to the uniform policy, Bidwell Training Center prescribes professional appearance standards </w:t>
      </w:r>
      <w:r w:rsidR="00D76C7F" w:rsidRPr="002E4461">
        <w:rPr>
          <w:rFonts w:ascii="Century Gothic" w:hAnsi="Century Gothic"/>
          <w:sz w:val="17"/>
          <w:szCs w:val="17"/>
        </w:rPr>
        <w:t xml:space="preserve">for all students to encourage </w:t>
      </w:r>
      <w:r w:rsidR="004443A5" w:rsidRPr="002E4461">
        <w:rPr>
          <w:rFonts w:ascii="Century Gothic" w:hAnsi="Century Gothic"/>
          <w:sz w:val="17"/>
          <w:szCs w:val="17"/>
        </w:rPr>
        <w:t>professional development.</w:t>
      </w:r>
      <w:r w:rsidR="0030442C" w:rsidRPr="002E4461">
        <w:rPr>
          <w:rFonts w:ascii="Century Gothic" w:hAnsi="Century Gothic"/>
          <w:sz w:val="17"/>
          <w:szCs w:val="17"/>
        </w:rPr>
        <w:t xml:space="preserve"> All professional appearance standards apply when in uniform</w:t>
      </w:r>
      <w:r w:rsidR="004443A5" w:rsidRPr="002E4461">
        <w:rPr>
          <w:rFonts w:ascii="Century Gothic" w:hAnsi="Century Gothic"/>
          <w:sz w:val="17"/>
          <w:szCs w:val="17"/>
        </w:rPr>
        <w:t xml:space="preserve"> and are found in the section below</w:t>
      </w:r>
      <w:r w:rsidR="0030442C" w:rsidRPr="002E4461">
        <w:rPr>
          <w:rFonts w:ascii="Century Gothic" w:hAnsi="Century Gothic"/>
          <w:sz w:val="17"/>
          <w:szCs w:val="17"/>
        </w:rPr>
        <w:t>.</w:t>
      </w:r>
      <w:r w:rsidR="0030442C" w:rsidRPr="002E4461">
        <w:rPr>
          <w:rFonts w:ascii="Aptos" w:eastAsia="Times New Roman" w:hAnsi="Aptos" w:cs="Segoe UI"/>
          <w:sz w:val="24"/>
          <w:szCs w:val="24"/>
        </w:rPr>
        <w:t xml:space="preserve"> </w:t>
      </w:r>
    </w:p>
    <w:p w14:paraId="59C57634" w14:textId="70DE6288" w:rsidR="00F221A5" w:rsidRPr="002E4461" w:rsidRDefault="00F221A5" w:rsidP="00F221A5">
      <w:pPr>
        <w:rPr>
          <w:rFonts w:ascii="Century Gothic" w:hAnsi="Century Gothic"/>
          <w:sz w:val="17"/>
          <w:szCs w:val="17"/>
        </w:rPr>
      </w:pPr>
      <w:r w:rsidRPr="002E4461">
        <w:rPr>
          <w:rFonts w:ascii="Century Gothic" w:hAnsi="Century Gothic"/>
          <w:sz w:val="17"/>
          <w:szCs w:val="17"/>
        </w:rPr>
        <w:t>See below for a detailed description of each program’s uniform requirements</w:t>
      </w:r>
      <w:r w:rsidR="008C0DB3" w:rsidRPr="002E4461">
        <w:rPr>
          <w:rFonts w:ascii="Century Gothic" w:hAnsi="Century Gothic"/>
          <w:sz w:val="17"/>
          <w:szCs w:val="17"/>
        </w:rPr>
        <w:t>:</w:t>
      </w:r>
    </w:p>
    <w:p w14:paraId="07549C36" w14:textId="77777777" w:rsidR="00F221A5" w:rsidRPr="002E4461" w:rsidRDefault="00F221A5" w:rsidP="00F221A5">
      <w:pPr>
        <w:rPr>
          <w:rFonts w:ascii="Century Gothic" w:hAnsi="Century Gothic"/>
          <w:sz w:val="17"/>
          <w:szCs w:val="17"/>
        </w:rPr>
      </w:pPr>
      <w:r w:rsidRPr="002E4461">
        <w:rPr>
          <w:rFonts w:ascii="Century Gothic" w:hAnsi="Century Gothic"/>
          <w:b/>
          <w:bCs/>
          <w:sz w:val="17"/>
          <w:szCs w:val="17"/>
        </w:rPr>
        <w:t>Medical Assistant</w:t>
      </w:r>
      <w:r w:rsidRPr="002E4461">
        <w:rPr>
          <w:rFonts w:ascii="Century Gothic" w:hAnsi="Century Gothic"/>
          <w:sz w:val="17"/>
          <w:szCs w:val="17"/>
        </w:rPr>
        <w:t> </w:t>
      </w:r>
    </w:p>
    <w:p w14:paraId="53F965A2" w14:textId="77777777" w:rsidR="00F221A5" w:rsidRPr="002E4461" w:rsidRDefault="00F221A5" w:rsidP="00C91DA2">
      <w:pPr>
        <w:pStyle w:val="ListParagraph"/>
        <w:numPr>
          <w:ilvl w:val="0"/>
          <w:numId w:val="72"/>
        </w:numPr>
        <w:spacing w:line="240" w:lineRule="auto"/>
        <w:rPr>
          <w:rFonts w:ascii="Century Gothic" w:hAnsi="Century Gothic"/>
          <w:sz w:val="17"/>
          <w:szCs w:val="17"/>
        </w:rPr>
      </w:pPr>
      <w:r w:rsidRPr="002E4461">
        <w:rPr>
          <w:rFonts w:ascii="Century Gothic" w:hAnsi="Century Gothic"/>
          <w:sz w:val="17"/>
          <w:szCs w:val="17"/>
        </w:rPr>
        <w:t>Light blue scrub tops &amp; bottoms </w:t>
      </w:r>
    </w:p>
    <w:p w14:paraId="21BCE387" w14:textId="77777777" w:rsidR="00F221A5" w:rsidRPr="002E4461" w:rsidRDefault="00F221A5" w:rsidP="00C91DA2">
      <w:pPr>
        <w:pStyle w:val="ListParagraph"/>
        <w:numPr>
          <w:ilvl w:val="0"/>
          <w:numId w:val="72"/>
        </w:numPr>
        <w:spacing w:line="240" w:lineRule="auto"/>
        <w:rPr>
          <w:rFonts w:ascii="Century Gothic" w:hAnsi="Century Gothic"/>
          <w:sz w:val="17"/>
          <w:szCs w:val="17"/>
        </w:rPr>
      </w:pPr>
      <w:r w:rsidRPr="002E4461">
        <w:rPr>
          <w:rFonts w:ascii="Century Gothic" w:hAnsi="Century Gothic"/>
          <w:sz w:val="17"/>
          <w:szCs w:val="17"/>
        </w:rPr>
        <w:t>Base layer (plain white or black only) </w:t>
      </w:r>
    </w:p>
    <w:p w14:paraId="66716631" w14:textId="0DBF9543" w:rsidR="00F221A5" w:rsidRPr="002E4461" w:rsidRDefault="00F221A5" w:rsidP="00C91DA2">
      <w:pPr>
        <w:pStyle w:val="ListParagraph"/>
        <w:numPr>
          <w:ilvl w:val="0"/>
          <w:numId w:val="72"/>
        </w:numPr>
        <w:spacing w:line="240" w:lineRule="auto"/>
        <w:rPr>
          <w:rFonts w:ascii="Century Gothic" w:hAnsi="Century Gothic"/>
          <w:sz w:val="17"/>
          <w:szCs w:val="17"/>
        </w:rPr>
      </w:pPr>
      <w:r w:rsidRPr="002E4461">
        <w:rPr>
          <w:rFonts w:ascii="Century Gothic" w:hAnsi="Century Gothic"/>
          <w:sz w:val="17"/>
          <w:szCs w:val="17"/>
        </w:rPr>
        <w:t>Close-toed shoes </w:t>
      </w:r>
      <w:r w:rsidR="00DF4016" w:rsidRPr="002E4461">
        <w:rPr>
          <w:rFonts w:ascii="Century Gothic" w:hAnsi="Century Gothic"/>
          <w:sz w:val="17"/>
          <w:szCs w:val="17"/>
        </w:rPr>
        <w:t>(</w:t>
      </w:r>
      <w:r w:rsidR="00E91B1C" w:rsidRPr="002E4461">
        <w:rPr>
          <w:rFonts w:ascii="Century Gothic" w:hAnsi="Century Gothic"/>
          <w:sz w:val="17"/>
          <w:szCs w:val="17"/>
        </w:rPr>
        <w:t>clogs</w:t>
      </w:r>
      <w:r w:rsidR="00DF4016" w:rsidRPr="002E4461">
        <w:rPr>
          <w:rFonts w:ascii="Century Gothic" w:hAnsi="Century Gothic"/>
          <w:sz w:val="17"/>
          <w:szCs w:val="17"/>
        </w:rPr>
        <w:t xml:space="preserve"> acceptable)</w:t>
      </w:r>
    </w:p>
    <w:p w14:paraId="276A4FD3" w14:textId="77777777" w:rsidR="00F221A5" w:rsidRPr="002E4461" w:rsidRDefault="00F221A5" w:rsidP="00F221A5">
      <w:pPr>
        <w:rPr>
          <w:rFonts w:ascii="Century Gothic" w:hAnsi="Century Gothic"/>
          <w:sz w:val="17"/>
          <w:szCs w:val="17"/>
        </w:rPr>
      </w:pPr>
      <w:r w:rsidRPr="002E4461">
        <w:rPr>
          <w:rFonts w:ascii="Century Gothic" w:hAnsi="Century Gothic"/>
          <w:b/>
          <w:bCs/>
          <w:sz w:val="17"/>
          <w:szCs w:val="17"/>
        </w:rPr>
        <w:t>Medical Coder/Biller</w:t>
      </w:r>
      <w:r w:rsidRPr="002E4461">
        <w:rPr>
          <w:rFonts w:ascii="Century Gothic" w:hAnsi="Century Gothic"/>
          <w:sz w:val="17"/>
          <w:szCs w:val="17"/>
        </w:rPr>
        <w:t> </w:t>
      </w:r>
    </w:p>
    <w:p w14:paraId="34852C51" w14:textId="77777777" w:rsidR="00F221A5" w:rsidRPr="002E4461" w:rsidRDefault="00F221A5" w:rsidP="00C91DA2">
      <w:pPr>
        <w:pStyle w:val="ListParagraph"/>
        <w:numPr>
          <w:ilvl w:val="0"/>
          <w:numId w:val="73"/>
        </w:numPr>
        <w:rPr>
          <w:rFonts w:ascii="Century Gothic" w:hAnsi="Century Gothic"/>
          <w:sz w:val="17"/>
          <w:szCs w:val="17"/>
        </w:rPr>
      </w:pPr>
      <w:r w:rsidRPr="002E4461">
        <w:rPr>
          <w:rFonts w:ascii="Century Gothic" w:hAnsi="Century Gothic"/>
          <w:sz w:val="17"/>
          <w:szCs w:val="17"/>
        </w:rPr>
        <w:t>Gray MCB polo shirt </w:t>
      </w:r>
    </w:p>
    <w:p w14:paraId="7401F105" w14:textId="00E7A81D" w:rsidR="00F221A5" w:rsidRPr="002E4461" w:rsidRDefault="007C4BE6" w:rsidP="00C91DA2">
      <w:pPr>
        <w:pStyle w:val="ListParagraph"/>
        <w:numPr>
          <w:ilvl w:val="0"/>
          <w:numId w:val="73"/>
        </w:numPr>
        <w:rPr>
          <w:rFonts w:ascii="Century Gothic" w:hAnsi="Century Gothic"/>
          <w:sz w:val="17"/>
          <w:szCs w:val="17"/>
        </w:rPr>
      </w:pPr>
      <w:r w:rsidRPr="002E4461">
        <w:rPr>
          <w:rFonts w:ascii="Century Gothic" w:hAnsi="Century Gothic"/>
          <w:sz w:val="17"/>
          <w:szCs w:val="17"/>
        </w:rPr>
        <w:t>Black</w:t>
      </w:r>
      <w:r w:rsidR="00F221A5" w:rsidRPr="002E4461">
        <w:rPr>
          <w:rFonts w:ascii="Century Gothic" w:hAnsi="Century Gothic"/>
          <w:sz w:val="17"/>
          <w:szCs w:val="17"/>
        </w:rPr>
        <w:t xml:space="preserve"> MCB jacket (optional, if an outer layer is desired) </w:t>
      </w:r>
    </w:p>
    <w:p w14:paraId="0988459B" w14:textId="337A54F9" w:rsidR="00F221A5" w:rsidRPr="002E4461" w:rsidRDefault="00F221A5" w:rsidP="00C91DA2">
      <w:pPr>
        <w:pStyle w:val="ListParagraph"/>
        <w:numPr>
          <w:ilvl w:val="0"/>
          <w:numId w:val="73"/>
        </w:numPr>
        <w:rPr>
          <w:rFonts w:ascii="Century Gothic" w:hAnsi="Century Gothic"/>
          <w:sz w:val="17"/>
          <w:szCs w:val="17"/>
        </w:rPr>
      </w:pPr>
      <w:r w:rsidRPr="002E4461">
        <w:rPr>
          <w:rFonts w:ascii="Century Gothic" w:hAnsi="Century Gothic"/>
          <w:sz w:val="17"/>
          <w:szCs w:val="17"/>
        </w:rPr>
        <w:t xml:space="preserve">Business casual bottoms/shoes (must comply with </w:t>
      </w:r>
      <w:r w:rsidR="007C4BE6" w:rsidRPr="002E4461">
        <w:rPr>
          <w:rFonts w:ascii="Century Gothic" w:hAnsi="Century Gothic"/>
          <w:sz w:val="17"/>
          <w:szCs w:val="17"/>
        </w:rPr>
        <w:t>professional appearance standards</w:t>
      </w:r>
      <w:r w:rsidRPr="002E4461">
        <w:rPr>
          <w:rFonts w:ascii="Century Gothic" w:hAnsi="Century Gothic"/>
          <w:sz w:val="17"/>
          <w:szCs w:val="17"/>
        </w:rPr>
        <w:t>) </w:t>
      </w:r>
    </w:p>
    <w:p w14:paraId="4BE2F74B" w14:textId="77777777" w:rsidR="00F221A5" w:rsidRPr="002E4461" w:rsidRDefault="00F221A5" w:rsidP="00F221A5">
      <w:pPr>
        <w:rPr>
          <w:rFonts w:ascii="Century Gothic" w:hAnsi="Century Gothic"/>
          <w:sz w:val="17"/>
          <w:szCs w:val="17"/>
        </w:rPr>
      </w:pPr>
      <w:r w:rsidRPr="002E4461">
        <w:rPr>
          <w:rFonts w:ascii="Century Gothic" w:hAnsi="Century Gothic"/>
          <w:b/>
          <w:bCs/>
          <w:sz w:val="17"/>
          <w:szCs w:val="17"/>
        </w:rPr>
        <w:t>Institutional Pharmacy Technician</w:t>
      </w:r>
      <w:r w:rsidRPr="002E4461">
        <w:rPr>
          <w:rFonts w:ascii="Century Gothic" w:hAnsi="Century Gothic"/>
          <w:sz w:val="17"/>
          <w:szCs w:val="17"/>
        </w:rPr>
        <w:t> </w:t>
      </w:r>
    </w:p>
    <w:p w14:paraId="5D35C39F" w14:textId="5AB8E771" w:rsidR="00F221A5" w:rsidRPr="002E4461" w:rsidRDefault="00F221A5" w:rsidP="00C91DA2">
      <w:pPr>
        <w:pStyle w:val="ListParagraph"/>
        <w:numPr>
          <w:ilvl w:val="0"/>
          <w:numId w:val="74"/>
        </w:numPr>
        <w:rPr>
          <w:rFonts w:ascii="Century Gothic" w:hAnsi="Century Gothic"/>
          <w:sz w:val="17"/>
          <w:szCs w:val="17"/>
        </w:rPr>
      </w:pPr>
      <w:r w:rsidRPr="002E4461">
        <w:rPr>
          <w:rFonts w:ascii="Century Gothic" w:hAnsi="Century Gothic"/>
          <w:sz w:val="17"/>
          <w:szCs w:val="17"/>
        </w:rPr>
        <w:t>Dark blue scrub</w:t>
      </w:r>
      <w:r w:rsidR="007C4BE6" w:rsidRPr="002E4461">
        <w:rPr>
          <w:rFonts w:ascii="Century Gothic" w:hAnsi="Century Gothic"/>
          <w:sz w:val="17"/>
          <w:szCs w:val="17"/>
        </w:rPr>
        <w:t xml:space="preserve"> tops &amp; bottoms</w:t>
      </w:r>
    </w:p>
    <w:p w14:paraId="7724069A" w14:textId="314FA863" w:rsidR="007C4BE6" w:rsidRPr="002E4461" w:rsidRDefault="007C4BE6" w:rsidP="00C91DA2">
      <w:pPr>
        <w:pStyle w:val="ListParagraph"/>
        <w:numPr>
          <w:ilvl w:val="0"/>
          <w:numId w:val="74"/>
        </w:numPr>
        <w:rPr>
          <w:rFonts w:ascii="Century Gothic" w:hAnsi="Century Gothic"/>
          <w:sz w:val="17"/>
          <w:szCs w:val="17"/>
        </w:rPr>
      </w:pPr>
      <w:r w:rsidRPr="002E4461">
        <w:rPr>
          <w:rFonts w:ascii="Century Gothic" w:hAnsi="Century Gothic"/>
          <w:sz w:val="17"/>
          <w:szCs w:val="17"/>
        </w:rPr>
        <w:t>Base layer (plain white or black only)</w:t>
      </w:r>
    </w:p>
    <w:p w14:paraId="4A84E940" w14:textId="653A7539" w:rsidR="00F221A5" w:rsidRPr="002E4461" w:rsidRDefault="00F221A5" w:rsidP="00C91DA2">
      <w:pPr>
        <w:pStyle w:val="ListParagraph"/>
        <w:numPr>
          <w:ilvl w:val="0"/>
          <w:numId w:val="74"/>
        </w:numPr>
        <w:rPr>
          <w:rFonts w:ascii="Century Gothic" w:hAnsi="Century Gothic"/>
          <w:sz w:val="17"/>
          <w:szCs w:val="17"/>
        </w:rPr>
      </w:pPr>
      <w:r w:rsidRPr="002E4461">
        <w:rPr>
          <w:rFonts w:ascii="Century Gothic" w:hAnsi="Century Gothic"/>
          <w:sz w:val="17"/>
          <w:szCs w:val="17"/>
        </w:rPr>
        <w:t>Close-toed shoes (Crocs acceptable in compounding laboratory)</w:t>
      </w:r>
    </w:p>
    <w:p w14:paraId="67F50EE5" w14:textId="77777777" w:rsidR="00F221A5" w:rsidRPr="002E4461" w:rsidRDefault="00F221A5" w:rsidP="00F221A5">
      <w:pPr>
        <w:rPr>
          <w:rFonts w:ascii="Century Gothic" w:hAnsi="Century Gothic"/>
          <w:sz w:val="17"/>
          <w:szCs w:val="17"/>
        </w:rPr>
      </w:pPr>
      <w:r w:rsidRPr="002E4461">
        <w:rPr>
          <w:rFonts w:ascii="Century Gothic" w:hAnsi="Century Gothic"/>
          <w:b/>
          <w:bCs/>
          <w:sz w:val="17"/>
          <w:szCs w:val="17"/>
        </w:rPr>
        <w:t>Chemical Laboratory Technician</w:t>
      </w:r>
      <w:r w:rsidRPr="002E4461">
        <w:rPr>
          <w:rFonts w:ascii="Century Gothic" w:hAnsi="Century Gothic"/>
          <w:sz w:val="17"/>
          <w:szCs w:val="17"/>
        </w:rPr>
        <w:t> </w:t>
      </w:r>
    </w:p>
    <w:p w14:paraId="3F494E71" w14:textId="062E1CC0" w:rsidR="00F221A5" w:rsidRPr="002E4461" w:rsidRDefault="00F221A5" w:rsidP="00C91DA2">
      <w:pPr>
        <w:pStyle w:val="ListParagraph"/>
        <w:numPr>
          <w:ilvl w:val="0"/>
          <w:numId w:val="75"/>
        </w:numPr>
        <w:rPr>
          <w:rFonts w:ascii="Century Gothic" w:hAnsi="Century Gothic"/>
          <w:sz w:val="17"/>
          <w:szCs w:val="17"/>
        </w:rPr>
      </w:pPr>
      <w:r w:rsidRPr="002E4461">
        <w:rPr>
          <w:rFonts w:ascii="Century Gothic" w:hAnsi="Century Gothic"/>
          <w:sz w:val="17"/>
          <w:szCs w:val="17"/>
        </w:rPr>
        <w:t xml:space="preserve">Red Chem Lab </w:t>
      </w:r>
      <w:r w:rsidR="00FD7BE4" w:rsidRPr="002E4461">
        <w:rPr>
          <w:rFonts w:ascii="Century Gothic" w:hAnsi="Century Gothic"/>
          <w:sz w:val="17"/>
          <w:szCs w:val="17"/>
        </w:rPr>
        <w:t>s</w:t>
      </w:r>
      <w:r w:rsidR="008C0DB3" w:rsidRPr="002E4461">
        <w:rPr>
          <w:rFonts w:ascii="Century Gothic" w:hAnsi="Century Gothic"/>
          <w:sz w:val="17"/>
          <w:szCs w:val="17"/>
        </w:rPr>
        <w:t>hirt</w:t>
      </w:r>
    </w:p>
    <w:p w14:paraId="7A532A6D" w14:textId="7CFFE2F4" w:rsidR="00F221A5" w:rsidRPr="002E4461" w:rsidRDefault="00F221A5" w:rsidP="00C91DA2">
      <w:pPr>
        <w:pStyle w:val="ListParagraph"/>
        <w:numPr>
          <w:ilvl w:val="0"/>
          <w:numId w:val="75"/>
        </w:numPr>
        <w:rPr>
          <w:rFonts w:ascii="Century Gothic" w:hAnsi="Century Gothic"/>
          <w:sz w:val="17"/>
          <w:szCs w:val="17"/>
        </w:rPr>
      </w:pPr>
      <w:r w:rsidRPr="002E4461">
        <w:rPr>
          <w:rFonts w:ascii="Century Gothic" w:hAnsi="Century Gothic"/>
          <w:sz w:val="17"/>
          <w:szCs w:val="17"/>
        </w:rPr>
        <w:t xml:space="preserve">Red Chem Lab </w:t>
      </w:r>
      <w:r w:rsidR="00FD7BE4" w:rsidRPr="002E4461">
        <w:rPr>
          <w:rFonts w:ascii="Century Gothic" w:hAnsi="Century Gothic"/>
          <w:sz w:val="17"/>
          <w:szCs w:val="17"/>
        </w:rPr>
        <w:t>fleece</w:t>
      </w:r>
      <w:r w:rsidRPr="002E4461">
        <w:rPr>
          <w:rFonts w:ascii="Century Gothic" w:hAnsi="Century Gothic"/>
          <w:sz w:val="17"/>
          <w:szCs w:val="17"/>
        </w:rPr>
        <w:t xml:space="preserve"> (optional, if outer layer is desired) </w:t>
      </w:r>
    </w:p>
    <w:p w14:paraId="638F8E95" w14:textId="261C499F" w:rsidR="00F221A5" w:rsidRPr="002E4461" w:rsidRDefault="00F221A5" w:rsidP="00C91DA2">
      <w:pPr>
        <w:pStyle w:val="ListParagraph"/>
        <w:numPr>
          <w:ilvl w:val="0"/>
          <w:numId w:val="75"/>
        </w:numPr>
        <w:rPr>
          <w:rFonts w:ascii="Century Gothic" w:hAnsi="Century Gothic"/>
          <w:sz w:val="17"/>
          <w:szCs w:val="17"/>
        </w:rPr>
      </w:pPr>
      <w:r w:rsidRPr="002E4461">
        <w:rPr>
          <w:rFonts w:ascii="Century Gothic" w:hAnsi="Century Gothic"/>
          <w:sz w:val="17"/>
          <w:szCs w:val="17"/>
        </w:rPr>
        <w:t>Close-toed shoes (fully enclosed, no</w:t>
      </w:r>
      <w:r w:rsidR="00FD7BE4" w:rsidRPr="002E4461">
        <w:rPr>
          <w:rFonts w:ascii="Century Gothic" w:hAnsi="Century Gothic"/>
          <w:sz w:val="17"/>
          <w:szCs w:val="17"/>
        </w:rPr>
        <w:t xml:space="preserve"> </w:t>
      </w:r>
      <w:r w:rsidRPr="002E4461">
        <w:rPr>
          <w:rFonts w:ascii="Century Gothic" w:hAnsi="Century Gothic"/>
          <w:sz w:val="17"/>
          <w:szCs w:val="17"/>
        </w:rPr>
        <w:t>clogs) </w:t>
      </w:r>
    </w:p>
    <w:p w14:paraId="155DD50E" w14:textId="30E6C4B4" w:rsidR="00F221A5" w:rsidRPr="002E4461" w:rsidRDefault="00F221A5" w:rsidP="00C91DA2">
      <w:pPr>
        <w:pStyle w:val="ListParagraph"/>
        <w:numPr>
          <w:ilvl w:val="0"/>
          <w:numId w:val="75"/>
        </w:numPr>
        <w:rPr>
          <w:rFonts w:ascii="Century Gothic" w:hAnsi="Century Gothic"/>
          <w:sz w:val="17"/>
          <w:szCs w:val="17"/>
        </w:rPr>
      </w:pPr>
      <w:r w:rsidRPr="002E4461">
        <w:rPr>
          <w:rFonts w:ascii="Century Gothic" w:hAnsi="Century Gothic"/>
          <w:sz w:val="17"/>
          <w:szCs w:val="17"/>
        </w:rPr>
        <w:t xml:space="preserve">Business casual bottoms (no skirts, must comply with </w:t>
      </w:r>
      <w:r w:rsidR="00FD7BE4" w:rsidRPr="002E4461">
        <w:rPr>
          <w:rFonts w:ascii="Century Gothic" w:hAnsi="Century Gothic"/>
          <w:sz w:val="17"/>
          <w:szCs w:val="17"/>
        </w:rPr>
        <w:t>professional appearance standards</w:t>
      </w:r>
      <w:r w:rsidRPr="002E4461">
        <w:rPr>
          <w:rFonts w:ascii="Century Gothic" w:hAnsi="Century Gothic"/>
          <w:sz w:val="17"/>
          <w:szCs w:val="17"/>
        </w:rPr>
        <w:t>) </w:t>
      </w:r>
    </w:p>
    <w:p w14:paraId="4BC33547" w14:textId="77777777" w:rsidR="00F221A5" w:rsidRPr="002E4461" w:rsidRDefault="00F221A5" w:rsidP="00C91DA2">
      <w:pPr>
        <w:pStyle w:val="ListParagraph"/>
        <w:numPr>
          <w:ilvl w:val="0"/>
          <w:numId w:val="75"/>
        </w:numPr>
        <w:rPr>
          <w:rFonts w:ascii="Century Gothic" w:hAnsi="Century Gothic"/>
          <w:sz w:val="17"/>
          <w:szCs w:val="17"/>
        </w:rPr>
      </w:pPr>
      <w:r w:rsidRPr="002E4461">
        <w:rPr>
          <w:rFonts w:ascii="Century Gothic" w:hAnsi="Century Gothic"/>
          <w:sz w:val="17"/>
          <w:szCs w:val="17"/>
        </w:rPr>
        <w:t>Safety goggles (lab only) </w:t>
      </w:r>
    </w:p>
    <w:p w14:paraId="1ADFD1AB" w14:textId="77777777" w:rsidR="00F221A5" w:rsidRPr="002E4461" w:rsidRDefault="00F221A5" w:rsidP="00C91DA2">
      <w:pPr>
        <w:pStyle w:val="ListParagraph"/>
        <w:numPr>
          <w:ilvl w:val="0"/>
          <w:numId w:val="75"/>
        </w:numPr>
        <w:rPr>
          <w:rFonts w:ascii="Century Gothic" w:hAnsi="Century Gothic"/>
          <w:sz w:val="17"/>
          <w:szCs w:val="17"/>
        </w:rPr>
      </w:pPr>
      <w:r w:rsidRPr="002E4461">
        <w:rPr>
          <w:rFonts w:ascii="Century Gothic" w:hAnsi="Century Gothic"/>
          <w:sz w:val="17"/>
          <w:szCs w:val="17"/>
        </w:rPr>
        <w:t>White lab coat (lab only) </w:t>
      </w:r>
    </w:p>
    <w:p w14:paraId="2B7E3AD2" w14:textId="77777777" w:rsidR="00500340" w:rsidRPr="002E4461" w:rsidRDefault="00500340" w:rsidP="00F221A5">
      <w:pPr>
        <w:rPr>
          <w:rFonts w:ascii="Century Gothic" w:hAnsi="Century Gothic"/>
          <w:b/>
          <w:bCs/>
          <w:sz w:val="17"/>
          <w:szCs w:val="17"/>
        </w:rPr>
      </w:pPr>
    </w:p>
    <w:p w14:paraId="2700C8CE" w14:textId="77777777" w:rsidR="00500340" w:rsidRPr="002E4461" w:rsidRDefault="00500340" w:rsidP="00F221A5">
      <w:pPr>
        <w:rPr>
          <w:rFonts w:ascii="Century Gothic" w:hAnsi="Century Gothic"/>
          <w:b/>
          <w:bCs/>
          <w:sz w:val="17"/>
          <w:szCs w:val="17"/>
        </w:rPr>
      </w:pPr>
    </w:p>
    <w:p w14:paraId="6183EB31" w14:textId="77777777" w:rsidR="00500340" w:rsidRPr="002E4461" w:rsidRDefault="00500340" w:rsidP="00F221A5">
      <w:pPr>
        <w:rPr>
          <w:rFonts w:ascii="Century Gothic" w:hAnsi="Century Gothic"/>
          <w:b/>
          <w:bCs/>
          <w:sz w:val="17"/>
          <w:szCs w:val="17"/>
        </w:rPr>
      </w:pPr>
    </w:p>
    <w:p w14:paraId="177B3DAD" w14:textId="64245955" w:rsidR="00F221A5" w:rsidRPr="002E4461" w:rsidRDefault="00F221A5" w:rsidP="00F221A5">
      <w:pPr>
        <w:rPr>
          <w:rFonts w:ascii="Century Gothic" w:hAnsi="Century Gothic"/>
          <w:sz w:val="17"/>
          <w:szCs w:val="17"/>
        </w:rPr>
      </w:pPr>
      <w:r w:rsidRPr="002E4461">
        <w:rPr>
          <w:rFonts w:ascii="Century Gothic" w:hAnsi="Century Gothic"/>
          <w:b/>
          <w:bCs/>
          <w:sz w:val="17"/>
          <w:szCs w:val="17"/>
        </w:rPr>
        <w:lastRenderedPageBreak/>
        <w:t>Culinary Arts</w:t>
      </w:r>
      <w:r w:rsidRPr="002E4461">
        <w:rPr>
          <w:rFonts w:ascii="Century Gothic" w:hAnsi="Century Gothic"/>
          <w:sz w:val="17"/>
          <w:szCs w:val="17"/>
        </w:rPr>
        <w:t> </w:t>
      </w:r>
    </w:p>
    <w:p w14:paraId="6DF9E44C" w14:textId="77777777" w:rsidR="00F221A5" w:rsidRPr="002E4461" w:rsidRDefault="00F221A5" w:rsidP="00C91DA2">
      <w:pPr>
        <w:pStyle w:val="ListParagraph"/>
        <w:numPr>
          <w:ilvl w:val="0"/>
          <w:numId w:val="76"/>
        </w:numPr>
        <w:rPr>
          <w:rFonts w:ascii="Century Gothic" w:hAnsi="Century Gothic"/>
          <w:sz w:val="17"/>
          <w:szCs w:val="17"/>
        </w:rPr>
      </w:pPr>
      <w:r w:rsidRPr="002E4461">
        <w:rPr>
          <w:rFonts w:ascii="Century Gothic" w:hAnsi="Century Gothic"/>
          <w:sz w:val="17"/>
          <w:szCs w:val="17"/>
        </w:rPr>
        <w:t>Full chef uniform </w:t>
      </w:r>
    </w:p>
    <w:p w14:paraId="26B81845" w14:textId="3FA6764D" w:rsidR="00F221A5" w:rsidRPr="002E4461" w:rsidRDefault="00FA191D" w:rsidP="00C91DA2">
      <w:pPr>
        <w:pStyle w:val="ListParagraph"/>
        <w:numPr>
          <w:ilvl w:val="1"/>
          <w:numId w:val="76"/>
        </w:numPr>
        <w:rPr>
          <w:rFonts w:ascii="Century Gothic" w:hAnsi="Century Gothic"/>
          <w:sz w:val="17"/>
          <w:szCs w:val="17"/>
        </w:rPr>
      </w:pPr>
      <w:r w:rsidRPr="002E4461">
        <w:rPr>
          <w:rFonts w:ascii="Century Gothic" w:hAnsi="Century Gothic"/>
          <w:sz w:val="17"/>
          <w:szCs w:val="17"/>
        </w:rPr>
        <w:t>BTC-issued</w:t>
      </w:r>
      <w:r w:rsidR="00F221A5" w:rsidRPr="002E4461">
        <w:rPr>
          <w:rFonts w:ascii="Century Gothic" w:hAnsi="Century Gothic"/>
          <w:sz w:val="17"/>
          <w:szCs w:val="17"/>
        </w:rPr>
        <w:t xml:space="preserve"> chef coat</w:t>
      </w:r>
      <w:r w:rsidRPr="002E4461">
        <w:rPr>
          <w:rFonts w:ascii="Century Gothic" w:hAnsi="Century Gothic"/>
          <w:sz w:val="17"/>
          <w:szCs w:val="17"/>
        </w:rPr>
        <w:t>s</w:t>
      </w:r>
    </w:p>
    <w:p w14:paraId="7F87CED4" w14:textId="47A50581" w:rsidR="00F221A5" w:rsidRPr="002E4461" w:rsidRDefault="00FA191D" w:rsidP="00C91DA2">
      <w:pPr>
        <w:pStyle w:val="ListParagraph"/>
        <w:numPr>
          <w:ilvl w:val="1"/>
          <w:numId w:val="76"/>
        </w:numPr>
        <w:rPr>
          <w:rFonts w:ascii="Century Gothic" w:hAnsi="Century Gothic"/>
          <w:sz w:val="17"/>
          <w:szCs w:val="17"/>
        </w:rPr>
      </w:pPr>
      <w:r w:rsidRPr="002E4461">
        <w:rPr>
          <w:rFonts w:ascii="Century Gothic" w:hAnsi="Century Gothic"/>
          <w:sz w:val="17"/>
          <w:szCs w:val="17"/>
        </w:rPr>
        <w:t>BTC-issued</w:t>
      </w:r>
      <w:r w:rsidR="00F221A5" w:rsidRPr="002E4461">
        <w:rPr>
          <w:rFonts w:ascii="Century Gothic" w:hAnsi="Century Gothic"/>
          <w:sz w:val="17"/>
          <w:szCs w:val="17"/>
        </w:rPr>
        <w:t xml:space="preserve"> chef pants </w:t>
      </w:r>
    </w:p>
    <w:p w14:paraId="18168AF6" w14:textId="7A42ED0F" w:rsidR="00F221A5" w:rsidRPr="002E4461" w:rsidRDefault="00FA191D" w:rsidP="00C91DA2">
      <w:pPr>
        <w:pStyle w:val="ListParagraph"/>
        <w:numPr>
          <w:ilvl w:val="1"/>
          <w:numId w:val="76"/>
        </w:numPr>
        <w:rPr>
          <w:rFonts w:ascii="Century Gothic" w:hAnsi="Century Gothic"/>
          <w:sz w:val="17"/>
          <w:szCs w:val="17"/>
        </w:rPr>
      </w:pPr>
      <w:r w:rsidRPr="002E4461">
        <w:rPr>
          <w:rFonts w:ascii="Century Gothic" w:hAnsi="Century Gothic"/>
          <w:sz w:val="17"/>
          <w:szCs w:val="17"/>
        </w:rPr>
        <w:t xml:space="preserve">BTC-issued </w:t>
      </w:r>
      <w:r w:rsidR="00F221A5" w:rsidRPr="002E4461">
        <w:rPr>
          <w:rFonts w:ascii="Century Gothic" w:hAnsi="Century Gothic"/>
          <w:sz w:val="17"/>
          <w:szCs w:val="17"/>
        </w:rPr>
        <w:t>chef hat</w:t>
      </w:r>
      <w:r w:rsidRPr="002E4461">
        <w:rPr>
          <w:rFonts w:ascii="Century Gothic" w:hAnsi="Century Gothic"/>
          <w:sz w:val="17"/>
          <w:szCs w:val="17"/>
        </w:rPr>
        <w:t>s</w:t>
      </w:r>
      <w:r w:rsidR="00F221A5" w:rsidRPr="002E4461">
        <w:rPr>
          <w:rFonts w:ascii="Century Gothic" w:hAnsi="Century Gothic"/>
          <w:sz w:val="17"/>
          <w:szCs w:val="17"/>
        </w:rPr>
        <w:t> </w:t>
      </w:r>
    </w:p>
    <w:p w14:paraId="33DDC13B" w14:textId="36BCC596" w:rsidR="00F221A5" w:rsidRPr="002E4461" w:rsidRDefault="00FA191D" w:rsidP="00C91DA2">
      <w:pPr>
        <w:pStyle w:val="ListParagraph"/>
        <w:numPr>
          <w:ilvl w:val="1"/>
          <w:numId w:val="76"/>
        </w:numPr>
        <w:rPr>
          <w:rFonts w:ascii="Century Gothic" w:hAnsi="Century Gothic"/>
          <w:sz w:val="17"/>
          <w:szCs w:val="17"/>
        </w:rPr>
      </w:pPr>
      <w:r w:rsidRPr="002E4461">
        <w:rPr>
          <w:rFonts w:ascii="Century Gothic" w:hAnsi="Century Gothic"/>
          <w:sz w:val="17"/>
          <w:szCs w:val="17"/>
        </w:rPr>
        <w:t>BTC-issued n</w:t>
      </w:r>
      <w:r w:rsidR="00F221A5" w:rsidRPr="002E4461">
        <w:rPr>
          <w:rFonts w:ascii="Century Gothic" w:hAnsi="Century Gothic"/>
          <w:sz w:val="17"/>
          <w:szCs w:val="17"/>
        </w:rPr>
        <w:t xml:space="preserve">onslip shoes (shoes not provided by </w:t>
      </w:r>
      <w:r w:rsidRPr="002E4461">
        <w:rPr>
          <w:rFonts w:ascii="Century Gothic" w:hAnsi="Century Gothic"/>
          <w:sz w:val="17"/>
          <w:szCs w:val="17"/>
        </w:rPr>
        <w:t>BTC</w:t>
      </w:r>
      <w:r w:rsidR="00F221A5" w:rsidRPr="002E4461">
        <w:rPr>
          <w:rFonts w:ascii="Century Gothic" w:hAnsi="Century Gothic"/>
          <w:sz w:val="17"/>
          <w:szCs w:val="17"/>
        </w:rPr>
        <w:t xml:space="preserve"> must be approved by program director) </w:t>
      </w:r>
    </w:p>
    <w:p w14:paraId="17E6DB7A" w14:textId="34389899" w:rsidR="00F221A5" w:rsidRPr="002E4461" w:rsidRDefault="00F221A5" w:rsidP="00C91DA2">
      <w:pPr>
        <w:pStyle w:val="ListParagraph"/>
        <w:numPr>
          <w:ilvl w:val="0"/>
          <w:numId w:val="76"/>
        </w:numPr>
        <w:rPr>
          <w:rFonts w:ascii="Century Gothic" w:hAnsi="Century Gothic"/>
          <w:sz w:val="17"/>
          <w:szCs w:val="17"/>
        </w:rPr>
      </w:pPr>
      <w:r w:rsidRPr="002E4461">
        <w:rPr>
          <w:rFonts w:ascii="Century Gothic" w:hAnsi="Century Gothic"/>
          <w:sz w:val="17"/>
          <w:szCs w:val="17"/>
        </w:rPr>
        <w:t>Culinary Tools (Thermometer, Notepad, Sharpie</w:t>
      </w:r>
      <w:r w:rsidR="00FA191D" w:rsidRPr="002E4461">
        <w:rPr>
          <w:rFonts w:ascii="Century Gothic" w:hAnsi="Century Gothic"/>
          <w:sz w:val="17"/>
          <w:szCs w:val="17"/>
        </w:rPr>
        <w:t xml:space="preserve">, </w:t>
      </w:r>
      <w:proofErr w:type="spellStart"/>
      <w:r w:rsidR="00FA191D" w:rsidRPr="002E4461">
        <w:rPr>
          <w:rFonts w:ascii="Century Gothic" w:hAnsi="Century Gothic"/>
          <w:sz w:val="17"/>
          <w:szCs w:val="17"/>
        </w:rPr>
        <w:t>etc</w:t>
      </w:r>
      <w:proofErr w:type="spellEnd"/>
      <w:r w:rsidRPr="002E4461">
        <w:rPr>
          <w:rFonts w:ascii="Century Gothic" w:hAnsi="Century Gothic"/>
          <w:sz w:val="17"/>
          <w:szCs w:val="17"/>
        </w:rPr>
        <w:t>) </w:t>
      </w:r>
    </w:p>
    <w:p w14:paraId="0CDFF820" w14:textId="4BD1DB09" w:rsidR="00DB51D8" w:rsidRPr="002E4461" w:rsidRDefault="00DB51D8" w:rsidP="00DB51D8">
      <w:pPr>
        <w:pStyle w:val="ListParagraph"/>
        <w:numPr>
          <w:ilvl w:val="0"/>
          <w:numId w:val="76"/>
        </w:numPr>
        <w:rPr>
          <w:rFonts w:ascii="Century Gothic" w:hAnsi="Century Gothic"/>
          <w:sz w:val="17"/>
          <w:szCs w:val="17"/>
        </w:rPr>
      </w:pPr>
      <w:r w:rsidRPr="002E4461">
        <w:rPr>
          <w:rFonts w:ascii="Century Gothic" w:hAnsi="Century Gothic"/>
          <w:sz w:val="17"/>
          <w:szCs w:val="17"/>
        </w:rPr>
        <w:t>Knife Kit (beginning in Quarter 3) </w:t>
      </w:r>
    </w:p>
    <w:p w14:paraId="0E7EA0C1" w14:textId="672203C9" w:rsidR="00F221A5" w:rsidRPr="002E4461" w:rsidRDefault="00F221A5" w:rsidP="00F221A5">
      <w:pPr>
        <w:rPr>
          <w:rFonts w:ascii="Century Gothic" w:hAnsi="Century Gothic"/>
          <w:sz w:val="17"/>
          <w:szCs w:val="17"/>
        </w:rPr>
      </w:pPr>
      <w:r w:rsidRPr="002E4461">
        <w:rPr>
          <w:rFonts w:ascii="Century Gothic" w:hAnsi="Century Gothic"/>
          <w:b/>
          <w:bCs/>
          <w:sz w:val="17"/>
          <w:szCs w:val="17"/>
        </w:rPr>
        <w:t>Horticulture Technology</w:t>
      </w:r>
      <w:r w:rsidRPr="002E4461">
        <w:rPr>
          <w:rFonts w:ascii="Century Gothic" w:hAnsi="Century Gothic"/>
          <w:sz w:val="17"/>
          <w:szCs w:val="17"/>
        </w:rPr>
        <w:t> </w:t>
      </w:r>
    </w:p>
    <w:p w14:paraId="6EA04521" w14:textId="4948C04A" w:rsidR="00E47310" w:rsidRPr="002E4461" w:rsidRDefault="00E47310" w:rsidP="00E47310">
      <w:pPr>
        <w:pStyle w:val="ListParagraph"/>
        <w:numPr>
          <w:ilvl w:val="0"/>
          <w:numId w:val="77"/>
        </w:numPr>
        <w:rPr>
          <w:rFonts w:ascii="Century Gothic" w:hAnsi="Century Gothic"/>
          <w:sz w:val="17"/>
          <w:szCs w:val="17"/>
        </w:rPr>
      </w:pPr>
      <w:r w:rsidRPr="002E4461">
        <w:rPr>
          <w:rFonts w:ascii="Century Gothic" w:hAnsi="Century Gothic"/>
          <w:sz w:val="17"/>
          <w:szCs w:val="17"/>
        </w:rPr>
        <w:t>BTC-issued outer layer (</w:t>
      </w:r>
      <w:r w:rsidR="00871E7F" w:rsidRPr="002E4461">
        <w:rPr>
          <w:rFonts w:ascii="Century Gothic" w:hAnsi="Century Gothic"/>
          <w:sz w:val="17"/>
          <w:szCs w:val="17"/>
        </w:rPr>
        <w:t>if desired)</w:t>
      </w:r>
    </w:p>
    <w:p w14:paraId="00D23574" w14:textId="464EA2CB" w:rsidR="00871E7F" w:rsidRPr="002E4461" w:rsidRDefault="00871E7F" w:rsidP="00871E7F">
      <w:pPr>
        <w:pStyle w:val="ListParagraph"/>
        <w:numPr>
          <w:ilvl w:val="1"/>
          <w:numId w:val="77"/>
        </w:numPr>
        <w:rPr>
          <w:rFonts w:ascii="Century Gothic" w:hAnsi="Century Gothic"/>
          <w:sz w:val="17"/>
          <w:szCs w:val="17"/>
        </w:rPr>
      </w:pPr>
      <w:r w:rsidRPr="002E4461">
        <w:rPr>
          <w:rFonts w:ascii="Century Gothic" w:hAnsi="Century Gothic"/>
          <w:sz w:val="17"/>
          <w:szCs w:val="17"/>
        </w:rPr>
        <w:t>Black zip-up hoodie</w:t>
      </w:r>
    </w:p>
    <w:p w14:paraId="06032893" w14:textId="4B69F8D3" w:rsidR="00871E7F" w:rsidRPr="002E4461" w:rsidRDefault="00871E7F" w:rsidP="00871E7F">
      <w:pPr>
        <w:pStyle w:val="ListParagraph"/>
        <w:numPr>
          <w:ilvl w:val="1"/>
          <w:numId w:val="77"/>
        </w:numPr>
        <w:rPr>
          <w:rFonts w:ascii="Century Gothic" w:hAnsi="Century Gothic"/>
          <w:sz w:val="17"/>
          <w:szCs w:val="17"/>
        </w:rPr>
      </w:pPr>
      <w:r w:rsidRPr="002E4461">
        <w:rPr>
          <w:rFonts w:ascii="Century Gothic" w:hAnsi="Century Gothic"/>
          <w:sz w:val="17"/>
          <w:szCs w:val="17"/>
        </w:rPr>
        <w:t>Maroon pullover hoodie</w:t>
      </w:r>
    </w:p>
    <w:p w14:paraId="0D68EEB3" w14:textId="2EF88611" w:rsidR="00871E7F" w:rsidRPr="002E4461" w:rsidRDefault="00871E7F" w:rsidP="00871E7F">
      <w:pPr>
        <w:pStyle w:val="ListParagraph"/>
        <w:numPr>
          <w:ilvl w:val="1"/>
          <w:numId w:val="77"/>
        </w:numPr>
        <w:rPr>
          <w:rFonts w:ascii="Century Gothic" w:hAnsi="Century Gothic"/>
          <w:sz w:val="17"/>
          <w:szCs w:val="17"/>
        </w:rPr>
      </w:pPr>
      <w:r w:rsidRPr="002E4461">
        <w:rPr>
          <w:rFonts w:ascii="Century Gothic" w:hAnsi="Century Gothic"/>
          <w:sz w:val="17"/>
          <w:szCs w:val="17"/>
        </w:rPr>
        <w:t>Maroon crewneck sweater</w:t>
      </w:r>
    </w:p>
    <w:p w14:paraId="2EE08209" w14:textId="7D09D8E7" w:rsidR="00B40A81" w:rsidRPr="002E4461" w:rsidRDefault="002206BB" w:rsidP="00871E7F">
      <w:pPr>
        <w:pStyle w:val="ListParagraph"/>
        <w:numPr>
          <w:ilvl w:val="1"/>
          <w:numId w:val="77"/>
        </w:numPr>
        <w:rPr>
          <w:rFonts w:ascii="Century Gothic" w:hAnsi="Century Gothic"/>
          <w:sz w:val="17"/>
          <w:szCs w:val="17"/>
        </w:rPr>
      </w:pPr>
      <w:r w:rsidRPr="002E4461">
        <w:rPr>
          <w:rFonts w:ascii="Century Gothic" w:hAnsi="Century Gothic"/>
          <w:sz w:val="17"/>
          <w:szCs w:val="17"/>
        </w:rPr>
        <w:t>Rain poncho</w:t>
      </w:r>
    </w:p>
    <w:p w14:paraId="0D2F4245" w14:textId="60907A2E" w:rsidR="00871E7F" w:rsidRPr="002E4461" w:rsidRDefault="00871E7F" w:rsidP="00871E7F">
      <w:pPr>
        <w:pStyle w:val="ListParagraph"/>
        <w:numPr>
          <w:ilvl w:val="0"/>
          <w:numId w:val="77"/>
        </w:numPr>
        <w:rPr>
          <w:rFonts w:ascii="Century Gothic" w:hAnsi="Century Gothic"/>
          <w:sz w:val="17"/>
          <w:szCs w:val="17"/>
        </w:rPr>
      </w:pPr>
      <w:r w:rsidRPr="002E4461">
        <w:rPr>
          <w:rFonts w:ascii="Century Gothic" w:hAnsi="Century Gothic"/>
          <w:sz w:val="17"/>
          <w:szCs w:val="17"/>
        </w:rPr>
        <w:t>BTC-issued top</w:t>
      </w:r>
    </w:p>
    <w:p w14:paraId="629BF087" w14:textId="3E8AACD4" w:rsidR="00871E7F" w:rsidRPr="002E4461" w:rsidRDefault="001D742A" w:rsidP="00871E7F">
      <w:pPr>
        <w:pStyle w:val="ListParagraph"/>
        <w:numPr>
          <w:ilvl w:val="1"/>
          <w:numId w:val="77"/>
        </w:numPr>
        <w:rPr>
          <w:rFonts w:ascii="Century Gothic" w:hAnsi="Century Gothic"/>
          <w:sz w:val="17"/>
          <w:szCs w:val="17"/>
        </w:rPr>
      </w:pPr>
      <w:r w:rsidRPr="002E4461">
        <w:rPr>
          <w:rFonts w:ascii="Century Gothic" w:hAnsi="Century Gothic"/>
          <w:sz w:val="17"/>
          <w:szCs w:val="17"/>
        </w:rPr>
        <w:t>Maroon long sleeve T-shirt</w:t>
      </w:r>
    </w:p>
    <w:p w14:paraId="49BF1CB9" w14:textId="24B06435" w:rsidR="001D742A" w:rsidRPr="002E4461" w:rsidRDefault="001D742A" w:rsidP="00871E7F">
      <w:pPr>
        <w:pStyle w:val="ListParagraph"/>
        <w:numPr>
          <w:ilvl w:val="1"/>
          <w:numId w:val="77"/>
        </w:numPr>
        <w:rPr>
          <w:rFonts w:ascii="Century Gothic" w:hAnsi="Century Gothic"/>
          <w:sz w:val="17"/>
          <w:szCs w:val="17"/>
        </w:rPr>
      </w:pPr>
      <w:r w:rsidRPr="002E4461">
        <w:rPr>
          <w:rFonts w:ascii="Century Gothic" w:hAnsi="Century Gothic"/>
          <w:sz w:val="17"/>
          <w:szCs w:val="17"/>
        </w:rPr>
        <w:t>Hi-vis orange T-shirt</w:t>
      </w:r>
    </w:p>
    <w:p w14:paraId="6A9CEAC1" w14:textId="40F1664C" w:rsidR="001D742A" w:rsidRPr="002E4461" w:rsidRDefault="001D742A" w:rsidP="00871E7F">
      <w:pPr>
        <w:pStyle w:val="ListParagraph"/>
        <w:numPr>
          <w:ilvl w:val="1"/>
          <w:numId w:val="77"/>
        </w:numPr>
        <w:rPr>
          <w:rFonts w:ascii="Century Gothic" w:hAnsi="Century Gothic"/>
          <w:sz w:val="17"/>
          <w:szCs w:val="17"/>
        </w:rPr>
      </w:pPr>
      <w:r w:rsidRPr="002E4461">
        <w:rPr>
          <w:rFonts w:ascii="Century Gothic" w:hAnsi="Century Gothic"/>
          <w:sz w:val="17"/>
          <w:szCs w:val="17"/>
        </w:rPr>
        <w:t>Military green T-shirt</w:t>
      </w:r>
    </w:p>
    <w:p w14:paraId="5E2CF14A" w14:textId="5C024DA2" w:rsidR="001D742A" w:rsidRPr="002E4461" w:rsidRDefault="001D742A" w:rsidP="001D742A">
      <w:pPr>
        <w:pStyle w:val="ListParagraph"/>
        <w:numPr>
          <w:ilvl w:val="0"/>
          <w:numId w:val="77"/>
        </w:numPr>
        <w:rPr>
          <w:rFonts w:ascii="Century Gothic" w:hAnsi="Century Gothic"/>
          <w:sz w:val="17"/>
          <w:szCs w:val="17"/>
        </w:rPr>
      </w:pPr>
      <w:r w:rsidRPr="002E4461">
        <w:rPr>
          <w:rFonts w:ascii="Century Gothic" w:hAnsi="Century Gothic"/>
          <w:sz w:val="17"/>
          <w:szCs w:val="17"/>
        </w:rPr>
        <w:t>BTC-issued work pants</w:t>
      </w:r>
    </w:p>
    <w:p w14:paraId="5F981B20" w14:textId="6EB66846" w:rsidR="001D742A" w:rsidRPr="002E4461" w:rsidRDefault="008110CB" w:rsidP="001D742A">
      <w:pPr>
        <w:pStyle w:val="ListParagraph"/>
        <w:numPr>
          <w:ilvl w:val="1"/>
          <w:numId w:val="77"/>
        </w:numPr>
        <w:rPr>
          <w:rFonts w:ascii="Century Gothic" w:hAnsi="Century Gothic"/>
          <w:sz w:val="17"/>
          <w:szCs w:val="17"/>
        </w:rPr>
      </w:pPr>
      <w:r w:rsidRPr="002E4461">
        <w:rPr>
          <w:rFonts w:ascii="Century Gothic" w:hAnsi="Century Gothic"/>
          <w:sz w:val="17"/>
          <w:szCs w:val="17"/>
        </w:rPr>
        <w:t>Long work pants</w:t>
      </w:r>
    </w:p>
    <w:p w14:paraId="1C8668D8" w14:textId="60860ECC" w:rsidR="008110CB" w:rsidRPr="002E4461" w:rsidRDefault="008110CB" w:rsidP="001D742A">
      <w:pPr>
        <w:pStyle w:val="ListParagraph"/>
        <w:numPr>
          <w:ilvl w:val="1"/>
          <w:numId w:val="77"/>
        </w:numPr>
        <w:rPr>
          <w:rFonts w:ascii="Century Gothic" w:hAnsi="Century Gothic"/>
          <w:sz w:val="17"/>
          <w:szCs w:val="17"/>
        </w:rPr>
      </w:pPr>
      <w:r w:rsidRPr="002E4461">
        <w:rPr>
          <w:rFonts w:ascii="Century Gothic" w:hAnsi="Century Gothic"/>
          <w:sz w:val="17"/>
          <w:szCs w:val="17"/>
        </w:rPr>
        <w:t>Work shorts</w:t>
      </w:r>
    </w:p>
    <w:p w14:paraId="2047AF41" w14:textId="0B9D597B" w:rsidR="008110CB" w:rsidRPr="002E4461" w:rsidRDefault="008110CB" w:rsidP="008110CB">
      <w:pPr>
        <w:pStyle w:val="ListParagraph"/>
        <w:numPr>
          <w:ilvl w:val="0"/>
          <w:numId w:val="77"/>
        </w:numPr>
        <w:rPr>
          <w:rFonts w:ascii="Century Gothic" w:hAnsi="Century Gothic"/>
          <w:sz w:val="17"/>
          <w:szCs w:val="17"/>
        </w:rPr>
      </w:pPr>
      <w:r w:rsidRPr="002E4461">
        <w:rPr>
          <w:rFonts w:ascii="Century Gothic" w:hAnsi="Century Gothic"/>
          <w:sz w:val="17"/>
          <w:szCs w:val="17"/>
        </w:rPr>
        <w:t>BTC-issued headgear (if desired)</w:t>
      </w:r>
    </w:p>
    <w:p w14:paraId="472974FC" w14:textId="1446EDD9" w:rsidR="008110CB" w:rsidRPr="002E4461" w:rsidRDefault="00B40A81" w:rsidP="008110CB">
      <w:pPr>
        <w:pStyle w:val="ListParagraph"/>
        <w:numPr>
          <w:ilvl w:val="1"/>
          <w:numId w:val="77"/>
        </w:numPr>
        <w:rPr>
          <w:rFonts w:ascii="Century Gothic" w:hAnsi="Century Gothic"/>
          <w:sz w:val="17"/>
          <w:szCs w:val="17"/>
        </w:rPr>
      </w:pPr>
      <w:r w:rsidRPr="002E4461">
        <w:rPr>
          <w:rFonts w:ascii="Century Gothic" w:hAnsi="Century Gothic"/>
          <w:sz w:val="17"/>
          <w:szCs w:val="17"/>
        </w:rPr>
        <w:t>Branded baseball cap</w:t>
      </w:r>
    </w:p>
    <w:p w14:paraId="4C0EFA6A" w14:textId="2B966414" w:rsidR="00B40A81" w:rsidRPr="002E4461" w:rsidRDefault="00B40A81" w:rsidP="008110CB">
      <w:pPr>
        <w:pStyle w:val="ListParagraph"/>
        <w:numPr>
          <w:ilvl w:val="1"/>
          <w:numId w:val="77"/>
        </w:numPr>
        <w:rPr>
          <w:rFonts w:ascii="Century Gothic" w:hAnsi="Century Gothic"/>
          <w:sz w:val="17"/>
          <w:szCs w:val="17"/>
        </w:rPr>
      </w:pPr>
      <w:r w:rsidRPr="002E4461">
        <w:rPr>
          <w:rFonts w:ascii="Century Gothic" w:hAnsi="Century Gothic"/>
          <w:sz w:val="17"/>
          <w:szCs w:val="17"/>
        </w:rPr>
        <w:t>Branded knit beanie</w:t>
      </w:r>
    </w:p>
    <w:p w14:paraId="2D03064A" w14:textId="13199767" w:rsidR="00B40A81" w:rsidRPr="002E4461" w:rsidRDefault="00B40A81" w:rsidP="00B40A81">
      <w:pPr>
        <w:pStyle w:val="ListParagraph"/>
        <w:numPr>
          <w:ilvl w:val="1"/>
          <w:numId w:val="77"/>
        </w:numPr>
        <w:rPr>
          <w:rFonts w:ascii="Century Gothic" w:hAnsi="Century Gothic"/>
          <w:sz w:val="17"/>
          <w:szCs w:val="17"/>
        </w:rPr>
      </w:pPr>
      <w:r w:rsidRPr="002E4461">
        <w:rPr>
          <w:rFonts w:ascii="Century Gothic" w:hAnsi="Century Gothic"/>
          <w:sz w:val="17"/>
          <w:szCs w:val="17"/>
        </w:rPr>
        <w:t>Sun brim hat</w:t>
      </w:r>
    </w:p>
    <w:p w14:paraId="57CD902C" w14:textId="77777777" w:rsidR="00D362BA" w:rsidRPr="002E4461" w:rsidRDefault="00D362BA" w:rsidP="00D362BA">
      <w:pPr>
        <w:rPr>
          <w:rFonts w:ascii="Century Gothic" w:hAnsi="Century Gothic"/>
          <w:sz w:val="17"/>
          <w:szCs w:val="17"/>
        </w:rPr>
      </w:pPr>
    </w:p>
    <w:p w14:paraId="619DB975" w14:textId="5D02243B" w:rsidR="28FDFEB1" w:rsidRPr="002E4461" w:rsidRDefault="00964F39" w:rsidP="3EA56F78">
      <w:pPr>
        <w:pStyle w:val="Heading2"/>
        <w:rPr>
          <w:sz w:val="20"/>
          <w:szCs w:val="20"/>
        </w:rPr>
      </w:pPr>
      <w:bookmarkStart w:id="218" w:name="_Toc207097364"/>
      <w:bookmarkEnd w:id="217"/>
      <w:r w:rsidRPr="002E4461">
        <w:rPr>
          <w:sz w:val="20"/>
          <w:szCs w:val="20"/>
        </w:rPr>
        <w:t>PROFESSIONAL APPEARANCE STANDARDS</w:t>
      </w:r>
      <w:bookmarkEnd w:id="218"/>
    </w:p>
    <w:p w14:paraId="13963371" w14:textId="4FA20988" w:rsidR="72D06470" w:rsidRPr="002E4461" w:rsidRDefault="72D06470" w:rsidP="3EA56F78">
      <w:pPr>
        <w:rPr>
          <w:rFonts w:ascii="Century Gothic" w:hAnsi="Century Gothic"/>
          <w:sz w:val="17"/>
          <w:szCs w:val="17"/>
        </w:rPr>
      </w:pPr>
      <w:r w:rsidRPr="002E4461">
        <w:rPr>
          <w:rFonts w:ascii="Century Gothic" w:hAnsi="Century Gothic"/>
          <w:sz w:val="17"/>
          <w:szCs w:val="17"/>
        </w:rPr>
        <w:t xml:space="preserve">All </w:t>
      </w:r>
      <w:r w:rsidR="28FDFEB1" w:rsidRPr="002E4461">
        <w:rPr>
          <w:rFonts w:ascii="Century Gothic" w:hAnsi="Century Gothic"/>
          <w:sz w:val="17"/>
          <w:szCs w:val="17"/>
        </w:rPr>
        <w:t xml:space="preserve">programs require </w:t>
      </w:r>
      <w:r w:rsidR="00D362BA" w:rsidRPr="002E4461">
        <w:rPr>
          <w:rFonts w:ascii="Century Gothic" w:hAnsi="Century Gothic"/>
          <w:sz w:val="17"/>
          <w:szCs w:val="17"/>
        </w:rPr>
        <w:t>students</w:t>
      </w:r>
      <w:r w:rsidR="28FDFEB1" w:rsidRPr="002E4461">
        <w:rPr>
          <w:rFonts w:ascii="Century Gothic" w:hAnsi="Century Gothic"/>
          <w:sz w:val="17"/>
          <w:szCs w:val="17"/>
        </w:rPr>
        <w:t xml:space="preserve"> to wear a uniform daily. Issued uniforms are to be worn in their entirety. For administration and other school staff to be able to identify a group of students in an emergency, it is not permissible to wear street clothes over the issued uniform, e.g., a hoodie, flannel shirt, coat, etc.</w:t>
      </w:r>
    </w:p>
    <w:p w14:paraId="4F524704" w14:textId="63FC92C4" w:rsidR="28FDFEB1" w:rsidRPr="002E4461" w:rsidRDefault="00A2181F" w:rsidP="3EA56F78">
      <w:pPr>
        <w:pStyle w:val="NoSpacing"/>
        <w:rPr>
          <w:rFonts w:ascii="Century Gothic" w:hAnsi="Century Gothic"/>
          <w:sz w:val="17"/>
          <w:szCs w:val="17"/>
        </w:rPr>
      </w:pPr>
      <w:r w:rsidRPr="002E4461">
        <w:rPr>
          <w:rFonts w:ascii="Century Gothic" w:hAnsi="Century Gothic"/>
          <w:sz w:val="17"/>
          <w:szCs w:val="17"/>
        </w:rPr>
        <w:t xml:space="preserve">In cases where students are out of uniform (interview days, professional events, </w:t>
      </w:r>
      <w:proofErr w:type="spellStart"/>
      <w:r w:rsidRPr="002E4461">
        <w:rPr>
          <w:rFonts w:ascii="Century Gothic" w:hAnsi="Century Gothic"/>
          <w:sz w:val="17"/>
          <w:szCs w:val="17"/>
        </w:rPr>
        <w:t>etc</w:t>
      </w:r>
      <w:proofErr w:type="spellEnd"/>
      <w:r w:rsidRPr="002E4461">
        <w:rPr>
          <w:rFonts w:ascii="Century Gothic" w:hAnsi="Century Gothic"/>
          <w:sz w:val="17"/>
          <w:szCs w:val="17"/>
        </w:rPr>
        <w:t xml:space="preserve">), Bidwell Training Center maintains a professional dress code in all classrooms and applied settings. All students will be responsible for knowing and following the dress code requirements. Appropriate appearance includes safety components of a working professional, including appropriate footwear. This policy applies to all students at any time on campus. </w:t>
      </w:r>
      <w:r w:rsidR="000A724A" w:rsidRPr="002E4461">
        <w:rPr>
          <w:rFonts w:ascii="Century Gothic" w:hAnsi="Century Gothic"/>
          <w:sz w:val="17"/>
          <w:szCs w:val="17"/>
        </w:rPr>
        <w:t xml:space="preserve">The professional </w:t>
      </w:r>
      <w:r w:rsidR="003E55C5" w:rsidRPr="002E4461">
        <w:rPr>
          <w:rFonts w:ascii="Century Gothic" w:hAnsi="Century Gothic"/>
          <w:sz w:val="17"/>
          <w:szCs w:val="17"/>
        </w:rPr>
        <w:t>appearance requirements apply in addition to the uniform policy</w:t>
      </w:r>
      <w:r w:rsidR="00393678" w:rsidRPr="002E4461">
        <w:rPr>
          <w:rFonts w:ascii="Century Gothic" w:hAnsi="Century Gothic"/>
          <w:sz w:val="17"/>
          <w:szCs w:val="17"/>
        </w:rPr>
        <w:t xml:space="preserve">. </w:t>
      </w:r>
      <w:r w:rsidR="28FDFEB1" w:rsidRPr="002E4461">
        <w:rPr>
          <w:rFonts w:ascii="Century Gothic" w:hAnsi="Century Gothic"/>
          <w:sz w:val="17"/>
          <w:szCs w:val="17"/>
        </w:rPr>
        <w:t xml:space="preserve">Bidwell Training Center prescribes that adherence to the uniform and dress code requirements is a core component of conduct criteria. </w:t>
      </w:r>
    </w:p>
    <w:p w14:paraId="10341987" w14:textId="77777777" w:rsidR="3EA56F78" w:rsidRPr="002E4461" w:rsidRDefault="3EA56F78" w:rsidP="3EA56F78">
      <w:pPr>
        <w:pStyle w:val="NoSpacing"/>
        <w:rPr>
          <w:rFonts w:ascii="Century Gothic" w:hAnsi="Century Gothic"/>
          <w:sz w:val="17"/>
          <w:szCs w:val="17"/>
        </w:rPr>
      </w:pPr>
    </w:p>
    <w:p w14:paraId="0A44B944" w14:textId="77777777" w:rsidR="28FDFEB1" w:rsidRPr="002E4461" w:rsidRDefault="28FDFEB1" w:rsidP="3EA56F78">
      <w:pPr>
        <w:pStyle w:val="NoSpacing"/>
        <w:rPr>
          <w:rFonts w:ascii="Century Gothic" w:hAnsi="Century Gothic"/>
          <w:sz w:val="17"/>
          <w:szCs w:val="17"/>
        </w:rPr>
      </w:pPr>
      <w:r w:rsidRPr="002E4461">
        <w:rPr>
          <w:rFonts w:ascii="Century Gothic" w:hAnsi="Century Gothic"/>
          <w:sz w:val="17"/>
          <w:szCs w:val="17"/>
        </w:rPr>
        <w:t>The following are guidelines to uphold a standard of professional appearance:</w:t>
      </w:r>
    </w:p>
    <w:p w14:paraId="5216F645" w14:textId="77777777" w:rsidR="3EA56F78" w:rsidRPr="002E4461" w:rsidRDefault="3EA56F78" w:rsidP="3EA56F78">
      <w:pPr>
        <w:pStyle w:val="NoSpacing"/>
        <w:rPr>
          <w:rFonts w:ascii="Century Gothic" w:hAnsi="Century Gothic"/>
          <w:sz w:val="17"/>
          <w:szCs w:val="17"/>
        </w:rPr>
      </w:pPr>
    </w:p>
    <w:p w14:paraId="61EFD64F" w14:textId="15FACE36" w:rsidR="28FDFEB1" w:rsidRPr="002E4461" w:rsidRDefault="28FDFEB1" w:rsidP="00C91DA2">
      <w:pPr>
        <w:pStyle w:val="NoSpacing"/>
        <w:numPr>
          <w:ilvl w:val="0"/>
          <w:numId w:val="17"/>
        </w:numPr>
        <w:rPr>
          <w:rFonts w:ascii="Century Gothic" w:hAnsi="Century Gothic"/>
          <w:sz w:val="17"/>
          <w:szCs w:val="17"/>
        </w:rPr>
      </w:pPr>
      <w:r w:rsidRPr="002E4461">
        <w:rPr>
          <w:rFonts w:ascii="Century Gothic" w:hAnsi="Century Gothic"/>
          <w:b/>
          <w:bCs/>
          <w:sz w:val="17"/>
          <w:szCs w:val="17"/>
        </w:rPr>
        <w:t xml:space="preserve">Hair (head and facial): </w:t>
      </w:r>
      <w:r w:rsidRPr="002E4461">
        <w:rPr>
          <w:rFonts w:ascii="Century Gothic" w:hAnsi="Century Gothic"/>
          <w:sz w:val="17"/>
          <w:szCs w:val="17"/>
        </w:rPr>
        <w:t>Neatly groomed.</w:t>
      </w:r>
    </w:p>
    <w:p w14:paraId="1F352D1D" w14:textId="77777777" w:rsidR="3EA56F78" w:rsidRPr="002E4461" w:rsidRDefault="3EA56F78" w:rsidP="3EA56F78">
      <w:pPr>
        <w:pStyle w:val="NoSpacing"/>
        <w:rPr>
          <w:rFonts w:ascii="Century Gothic" w:hAnsi="Century Gothic"/>
          <w:b/>
          <w:bCs/>
          <w:sz w:val="17"/>
          <w:szCs w:val="17"/>
        </w:rPr>
      </w:pPr>
    </w:p>
    <w:p w14:paraId="3B32BCEF" w14:textId="77777777" w:rsidR="28FDFEB1" w:rsidRPr="002E4461" w:rsidRDefault="28FDFEB1" w:rsidP="00C91DA2">
      <w:pPr>
        <w:pStyle w:val="NoSpacing"/>
        <w:numPr>
          <w:ilvl w:val="0"/>
          <w:numId w:val="17"/>
        </w:numPr>
        <w:rPr>
          <w:rFonts w:ascii="Century Gothic" w:hAnsi="Century Gothic"/>
          <w:sz w:val="17"/>
          <w:szCs w:val="17"/>
        </w:rPr>
      </w:pPr>
      <w:r w:rsidRPr="002E4461">
        <w:rPr>
          <w:rFonts w:ascii="Century Gothic" w:hAnsi="Century Gothic"/>
          <w:b/>
          <w:bCs/>
          <w:sz w:val="17"/>
          <w:szCs w:val="17"/>
        </w:rPr>
        <w:t>Body</w:t>
      </w:r>
      <w:r w:rsidRPr="002E4461">
        <w:rPr>
          <w:rFonts w:ascii="Century Gothic" w:hAnsi="Century Gothic"/>
          <w:sz w:val="17"/>
          <w:szCs w:val="17"/>
        </w:rPr>
        <w:t>: No offensive body odors; light use of any fragrance (in consideration of those who may have allergic reactions.)</w:t>
      </w:r>
    </w:p>
    <w:p w14:paraId="52159DB6" w14:textId="77777777" w:rsidR="3EA56F78" w:rsidRPr="002E4461" w:rsidRDefault="3EA56F78" w:rsidP="3EA56F78">
      <w:pPr>
        <w:pStyle w:val="NoSpacing"/>
        <w:rPr>
          <w:rFonts w:ascii="Century Gothic" w:hAnsi="Century Gothic"/>
          <w:b/>
          <w:bCs/>
          <w:sz w:val="17"/>
          <w:szCs w:val="17"/>
        </w:rPr>
      </w:pPr>
    </w:p>
    <w:p w14:paraId="466E6A81" w14:textId="2CE5F38F" w:rsidR="28FDFEB1" w:rsidRPr="002E4461" w:rsidRDefault="28FDFEB1" w:rsidP="00C91DA2">
      <w:pPr>
        <w:pStyle w:val="NoSpacing"/>
        <w:numPr>
          <w:ilvl w:val="0"/>
          <w:numId w:val="17"/>
        </w:numPr>
        <w:rPr>
          <w:rFonts w:ascii="Century Gothic" w:hAnsi="Century Gothic"/>
          <w:b/>
          <w:bCs/>
          <w:sz w:val="17"/>
          <w:szCs w:val="17"/>
        </w:rPr>
      </w:pPr>
      <w:r w:rsidRPr="002E4461">
        <w:rPr>
          <w:rFonts w:ascii="Century Gothic" w:hAnsi="Century Gothic"/>
          <w:b/>
          <w:bCs/>
          <w:sz w:val="17"/>
          <w:szCs w:val="17"/>
        </w:rPr>
        <w:t xml:space="preserve">General: </w:t>
      </w:r>
      <w:r w:rsidRPr="002E4461">
        <w:rPr>
          <w:rFonts w:ascii="Century Gothic" w:hAnsi="Century Gothic"/>
          <w:sz w:val="17"/>
          <w:szCs w:val="17"/>
        </w:rPr>
        <w:t>Uniforms must be clean, neat, and appropriately fitted.</w:t>
      </w:r>
    </w:p>
    <w:p w14:paraId="45B54645" w14:textId="77777777" w:rsidR="3EA56F78" w:rsidRPr="002E4461" w:rsidRDefault="3EA56F78" w:rsidP="3EA56F78">
      <w:pPr>
        <w:pStyle w:val="NoSpacing"/>
        <w:rPr>
          <w:rFonts w:ascii="Century Gothic" w:hAnsi="Century Gothic"/>
          <w:b/>
          <w:bCs/>
          <w:sz w:val="17"/>
          <w:szCs w:val="17"/>
        </w:rPr>
      </w:pPr>
    </w:p>
    <w:p w14:paraId="2E7DD993" w14:textId="5DB5FE05" w:rsidR="28FDFEB1" w:rsidRPr="002E4461" w:rsidRDefault="28FDFEB1" w:rsidP="00C91DA2">
      <w:pPr>
        <w:pStyle w:val="NoSpacing"/>
        <w:numPr>
          <w:ilvl w:val="0"/>
          <w:numId w:val="17"/>
        </w:numPr>
        <w:rPr>
          <w:rFonts w:ascii="Century Gothic" w:hAnsi="Century Gothic"/>
          <w:sz w:val="17"/>
          <w:szCs w:val="17"/>
        </w:rPr>
      </w:pPr>
      <w:r w:rsidRPr="002E4461">
        <w:rPr>
          <w:rFonts w:ascii="Century Gothic" w:hAnsi="Century Gothic"/>
          <w:b/>
          <w:bCs/>
          <w:sz w:val="17"/>
          <w:szCs w:val="17"/>
        </w:rPr>
        <w:t xml:space="preserve">Headgear: </w:t>
      </w:r>
      <w:r w:rsidRPr="002E4461">
        <w:rPr>
          <w:rFonts w:ascii="Century Gothic" w:hAnsi="Century Gothic"/>
          <w:sz w:val="17"/>
          <w:szCs w:val="17"/>
        </w:rPr>
        <w:t>None, except for religious observances</w:t>
      </w:r>
      <w:r w:rsidR="00624626" w:rsidRPr="002E4461">
        <w:rPr>
          <w:rFonts w:ascii="Century Gothic" w:hAnsi="Century Gothic"/>
          <w:sz w:val="17"/>
          <w:szCs w:val="17"/>
        </w:rPr>
        <w:t xml:space="preserve"> or for approved safety needs</w:t>
      </w:r>
      <w:r w:rsidRPr="002E4461">
        <w:rPr>
          <w:rFonts w:ascii="Century Gothic" w:hAnsi="Century Gothic"/>
          <w:sz w:val="17"/>
          <w:szCs w:val="17"/>
        </w:rPr>
        <w:t xml:space="preserve">. All headgear must be removed upon entering the building. </w:t>
      </w:r>
    </w:p>
    <w:p w14:paraId="6C6A4370" w14:textId="77777777" w:rsidR="3EA56F78" w:rsidRPr="002E4461" w:rsidRDefault="3EA56F78" w:rsidP="3EA56F78">
      <w:pPr>
        <w:pStyle w:val="NoSpacing"/>
        <w:rPr>
          <w:rFonts w:ascii="Century Gothic" w:hAnsi="Century Gothic"/>
          <w:b/>
          <w:bCs/>
          <w:sz w:val="17"/>
          <w:szCs w:val="17"/>
        </w:rPr>
      </w:pPr>
    </w:p>
    <w:p w14:paraId="2B255B98" w14:textId="13C445EB" w:rsidR="28FDFEB1" w:rsidRPr="002E4461" w:rsidRDefault="28FDFEB1" w:rsidP="00C91DA2">
      <w:pPr>
        <w:pStyle w:val="NoSpacing"/>
        <w:numPr>
          <w:ilvl w:val="0"/>
          <w:numId w:val="17"/>
        </w:numPr>
        <w:rPr>
          <w:rFonts w:ascii="Century Gothic" w:hAnsi="Century Gothic"/>
          <w:sz w:val="17"/>
          <w:szCs w:val="17"/>
        </w:rPr>
      </w:pPr>
      <w:r w:rsidRPr="002E4461">
        <w:rPr>
          <w:rFonts w:ascii="Century Gothic" w:hAnsi="Century Gothic"/>
          <w:b/>
          <w:bCs/>
          <w:sz w:val="17"/>
          <w:szCs w:val="17"/>
        </w:rPr>
        <w:t xml:space="preserve">Tops/Dresses: </w:t>
      </w:r>
      <w:r w:rsidRPr="002E4461">
        <w:rPr>
          <w:rFonts w:ascii="Century Gothic" w:hAnsi="Century Gothic"/>
          <w:sz w:val="17"/>
          <w:szCs w:val="17"/>
        </w:rPr>
        <w:t>Cannot expose cleavage, breasts, abdomen, or lower back; cannot be excessively short, tight, torn, tattered, sheer or see-through; no shirts with profanity or offensive, or illegal images permitted. The observable lack of undergarments or exposed undergarments is prohibited.</w:t>
      </w:r>
    </w:p>
    <w:p w14:paraId="649E2D61" w14:textId="77777777" w:rsidR="3EA56F78" w:rsidRPr="002E4461" w:rsidRDefault="3EA56F78" w:rsidP="3EA56F78">
      <w:pPr>
        <w:pStyle w:val="NoSpacing"/>
        <w:rPr>
          <w:rFonts w:ascii="Century Gothic" w:hAnsi="Century Gothic"/>
          <w:sz w:val="17"/>
          <w:szCs w:val="17"/>
        </w:rPr>
      </w:pPr>
    </w:p>
    <w:p w14:paraId="6C5CBB2F" w14:textId="7DECE1C1" w:rsidR="28FDFEB1" w:rsidRPr="002E4461" w:rsidRDefault="28FDFEB1" w:rsidP="3EA56F78">
      <w:pPr>
        <w:pStyle w:val="NoSpacing"/>
        <w:ind w:left="720"/>
        <w:rPr>
          <w:rFonts w:ascii="Century Gothic" w:hAnsi="Century Gothic"/>
          <w:sz w:val="17"/>
          <w:szCs w:val="17"/>
        </w:rPr>
      </w:pPr>
      <w:r w:rsidRPr="002E4461">
        <w:rPr>
          <w:rFonts w:ascii="Century Gothic" w:hAnsi="Century Gothic"/>
          <w:sz w:val="17"/>
          <w:szCs w:val="17"/>
        </w:rPr>
        <w:t xml:space="preserve">Inappropriate tops include, but are not limited </w:t>
      </w:r>
      <w:proofErr w:type="gramStart"/>
      <w:r w:rsidRPr="002E4461">
        <w:rPr>
          <w:rFonts w:ascii="Century Gothic" w:hAnsi="Century Gothic"/>
          <w:sz w:val="17"/>
          <w:szCs w:val="17"/>
        </w:rPr>
        <w:t>to:</w:t>
      </w:r>
      <w:proofErr w:type="gramEnd"/>
      <w:r w:rsidRPr="002E4461">
        <w:rPr>
          <w:rFonts w:ascii="Century Gothic" w:hAnsi="Century Gothic"/>
          <w:sz w:val="17"/>
          <w:szCs w:val="17"/>
        </w:rPr>
        <w:t xml:space="preserve"> e.g., camisoles tops, midriff shirts, and tops with bare shoulders, etc.</w:t>
      </w:r>
    </w:p>
    <w:p w14:paraId="5D1B9995" w14:textId="77777777" w:rsidR="3EA56F78" w:rsidRPr="002E4461" w:rsidRDefault="3EA56F78" w:rsidP="3EA56F78">
      <w:pPr>
        <w:pStyle w:val="NoSpacing"/>
        <w:rPr>
          <w:rFonts w:ascii="Century Gothic" w:hAnsi="Century Gothic"/>
          <w:sz w:val="17"/>
          <w:szCs w:val="17"/>
        </w:rPr>
      </w:pPr>
    </w:p>
    <w:p w14:paraId="700686CE" w14:textId="2F3D3137" w:rsidR="28FDFEB1" w:rsidRPr="002E4461" w:rsidRDefault="28FDFEB1" w:rsidP="3EA56F78">
      <w:pPr>
        <w:pStyle w:val="NoSpacing"/>
        <w:ind w:left="720"/>
        <w:rPr>
          <w:rFonts w:ascii="Century Gothic" w:hAnsi="Century Gothic"/>
          <w:sz w:val="17"/>
          <w:szCs w:val="17"/>
        </w:rPr>
      </w:pPr>
      <w:r w:rsidRPr="002E4461">
        <w:rPr>
          <w:rFonts w:ascii="Century Gothic" w:hAnsi="Century Gothic"/>
          <w:sz w:val="17"/>
          <w:szCs w:val="17"/>
        </w:rPr>
        <w:t xml:space="preserve">Inappropriate dresses include, but are not limited </w:t>
      </w:r>
      <w:proofErr w:type="gramStart"/>
      <w:r w:rsidRPr="002E4461">
        <w:rPr>
          <w:rFonts w:ascii="Century Gothic" w:hAnsi="Century Gothic"/>
          <w:sz w:val="17"/>
          <w:szCs w:val="17"/>
        </w:rPr>
        <w:t>to:</w:t>
      </w:r>
      <w:proofErr w:type="gramEnd"/>
      <w:r w:rsidRPr="002E4461">
        <w:rPr>
          <w:rFonts w:ascii="Century Gothic" w:hAnsi="Century Gothic"/>
          <w:sz w:val="17"/>
          <w:szCs w:val="17"/>
        </w:rPr>
        <w:t xml:space="preserve"> e.g., mini-dresses, tunics, halter dresses, beach dresses, spaghetti-strap dresses, strapless dresses, etc.</w:t>
      </w:r>
    </w:p>
    <w:p w14:paraId="4FD87046" w14:textId="77777777" w:rsidR="3EA56F78" w:rsidRPr="002E4461" w:rsidRDefault="3EA56F78" w:rsidP="3EA56F78">
      <w:pPr>
        <w:pStyle w:val="NoSpacing"/>
        <w:rPr>
          <w:rFonts w:ascii="Century Gothic" w:hAnsi="Century Gothic"/>
          <w:sz w:val="17"/>
          <w:szCs w:val="17"/>
        </w:rPr>
      </w:pPr>
    </w:p>
    <w:p w14:paraId="63AC906C" w14:textId="77777777" w:rsidR="28FDFEB1" w:rsidRPr="002E4461" w:rsidRDefault="28FDFEB1" w:rsidP="00C91DA2">
      <w:pPr>
        <w:pStyle w:val="NoSpacing"/>
        <w:numPr>
          <w:ilvl w:val="0"/>
          <w:numId w:val="17"/>
        </w:numPr>
        <w:rPr>
          <w:rFonts w:ascii="Century Gothic" w:hAnsi="Century Gothic"/>
          <w:sz w:val="17"/>
          <w:szCs w:val="17"/>
        </w:rPr>
      </w:pPr>
      <w:r w:rsidRPr="002E4461">
        <w:rPr>
          <w:rFonts w:ascii="Century Gothic" w:hAnsi="Century Gothic"/>
          <w:b/>
          <w:bCs/>
          <w:sz w:val="17"/>
          <w:szCs w:val="17"/>
        </w:rPr>
        <w:t xml:space="preserve">Bottoms: </w:t>
      </w:r>
      <w:r w:rsidRPr="002E4461">
        <w:rPr>
          <w:rFonts w:ascii="Century Gothic" w:hAnsi="Century Gothic"/>
          <w:sz w:val="17"/>
          <w:szCs w:val="17"/>
        </w:rPr>
        <w:t>Full-length pants are required. Cannot expose buttocks or thighs; cannot be excessively tight, torn, tattered, sheer or see-through; must be fastened at the waist and cannot be excessively baggy. The observable lack of undergarments or exposed undergarments is prohibited.</w:t>
      </w:r>
    </w:p>
    <w:p w14:paraId="460028CE" w14:textId="77777777" w:rsidR="3EA56F78" w:rsidRPr="002E4461" w:rsidRDefault="3EA56F78" w:rsidP="3EA56F78">
      <w:pPr>
        <w:pStyle w:val="NoSpacing"/>
        <w:ind w:left="720"/>
        <w:rPr>
          <w:rFonts w:ascii="Century Gothic" w:hAnsi="Century Gothic"/>
          <w:sz w:val="17"/>
          <w:szCs w:val="17"/>
        </w:rPr>
      </w:pPr>
    </w:p>
    <w:p w14:paraId="03FE7EC0" w14:textId="00512156" w:rsidR="28FDFEB1" w:rsidRPr="002E4461" w:rsidRDefault="28FDFEB1" w:rsidP="3EA56F78">
      <w:pPr>
        <w:pStyle w:val="NoSpacing"/>
        <w:ind w:left="720"/>
        <w:rPr>
          <w:rFonts w:ascii="Century Gothic" w:hAnsi="Century Gothic"/>
          <w:sz w:val="17"/>
          <w:szCs w:val="17"/>
        </w:rPr>
      </w:pPr>
      <w:r w:rsidRPr="002E4461">
        <w:rPr>
          <w:rFonts w:ascii="Century Gothic" w:hAnsi="Century Gothic"/>
          <w:sz w:val="17"/>
          <w:szCs w:val="17"/>
        </w:rPr>
        <w:t xml:space="preserve">Inappropriate bottoms include, but are not limited </w:t>
      </w:r>
      <w:proofErr w:type="gramStart"/>
      <w:r w:rsidRPr="002E4461">
        <w:rPr>
          <w:rFonts w:ascii="Century Gothic" w:hAnsi="Century Gothic"/>
          <w:sz w:val="17"/>
          <w:szCs w:val="17"/>
        </w:rPr>
        <w:t>to:</w:t>
      </w:r>
      <w:proofErr w:type="gramEnd"/>
      <w:r w:rsidRPr="002E4461">
        <w:rPr>
          <w:rFonts w:ascii="Century Gothic" w:hAnsi="Century Gothic"/>
          <w:sz w:val="17"/>
          <w:szCs w:val="17"/>
        </w:rPr>
        <w:t xml:space="preserve"> e.g., shorts, miniskirts, casual pants such as pajamas, </w:t>
      </w:r>
      <w:proofErr w:type="gramStart"/>
      <w:r w:rsidRPr="002E4461">
        <w:rPr>
          <w:rFonts w:ascii="Century Gothic" w:hAnsi="Century Gothic"/>
          <w:sz w:val="17"/>
          <w:szCs w:val="17"/>
        </w:rPr>
        <w:t>track</w:t>
      </w:r>
      <w:proofErr w:type="gramEnd"/>
      <w:r w:rsidRPr="002E4461">
        <w:rPr>
          <w:rFonts w:ascii="Century Gothic" w:hAnsi="Century Gothic"/>
          <w:sz w:val="17"/>
          <w:szCs w:val="17"/>
        </w:rPr>
        <w:t xml:space="preserve"> or sweatpants, etc.</w:t>
      </w:r>
    </w:p>
    <w:p w14:paraId="76221B82" w14:textId="77777777" w:rsidR="3EA56F78" w:rsidRPr="002E4461" w:rsidRDefault="3EA56F78" w:rsidP="3EA56F78">
      <w:pPr>
        <w:pStyle w:val="NoSpacing"/>
        <w:rPr>
          <w:rFonts w:ascii="Century Gothic" w:hAnsi="Century Gothic"/>
          <w:sz w:val="17"/>
          <w:szCs w:val="17"/>
        </w:rPr>
      </w:pPr>
    </w:p>
    <w:p w14:paraId="5AEE492F" w14:textId="073B1141" w:rsidR="28FDFEB1" w:rsidRPr="002E4461" w:rsidRDefault="28FDFEB1" w:rsidP="00C91DA2">
      <w:pPr>
        <w:pStyle w:val="NoSpacing"/>
        <w:numPr>
          <w:ilvl w:val="0"/>
          <w:numId w:val="17"/>
        </w:numPr>
        <w:rPr>
          <w:rFonts w:ascii="Century Gothic" w:hAnsi="Century Gothic"/>
          <w:sz w:val="17"/>
          <w:szCs w:val="17"/>
        </w:rPr>
      </w:pPr>
      <w:r w:rsidRPr="002E4461">
        <w:rPr>
          <w:rFonts w:ascii="Century Gothic" w:hAnsi="Century Gothic"/>
          <w:b/>
          <w:bCs/>
          <w:sz w:val="17"/>
          <w:szCs w:val="17"/>
        </w:rPr>
        <w:t>Footwear:</w:t>
      </w:r>
      <w:r w:rsidRPr="002E4461">
        <w:rPr>
          <w:rFonts w:ascii="Century Gothic" w:hAnsi="Century Gothic"/>
          <w:sz w:val="17"/>
          <w:szCs w:val="17"/>
        </w:rPr>
        <w:t xml:space="preserve"> Flip-flops, beach shoes or sandals without straps are not permitted. Enclosed footwear is required by all programs due to safety requirements.</w:t>
      </w:r>
    </w:p>
    <w:p w14:paraId="1FAB7056" w14:textId="77777777" w:rsidR="3EA56F78" w:rsidRPr="002E4461" w:rsidRDefault="3EA56F78" w:rsidP="3EA56F78">
      <w:pPr>
        <w:pStyle w:val="NoSpacing"/>
        <w:ind w:left="720"/>
        <w:rPr>
          <w:rFonts w:ascii="Century Gothic" w:hAnsi="Century Gothic"/>
          <w:sz w:val="17"/>
          <w:szCs w:val="17"/>
        </w:rPr>
      </w:pPr>
    </w:p>
    <w:p w14:paraId="29BA08EE" w14:textId="5884F3C5" w:rsidR="28FDFEB1" w:rsidRPr="002E4461" w:rsidRDefault="28FDFEB1" w:rsidP="00C91DA2">
      <w:pPr>
        <w:pStyle w:val="NoSpacing"/>
        <w:numPr>
          <w:ilvl w:val="0"/>
          <w:numId w:val="17"/>
        </w:numPr>
        <w:rPr>
          <w:rFonts w:ascii="Century Gothic" w:hAnsi="Century Gothic"/>
          <w:sz w:val="17"/>
          <w:szCs w:val="17"/>
        </w:rPr>
      </w:pPr>
      <w:r w:rsidRPr="002E4461">
        <w:rPr>
          <w:rFonts w:ascii="Century Gothic" w:hAnsi="Century Gothic"/>
          <w:b/>
          <w:bCs/>
          <w:sz w:val="17"/>
          <w:szCs w:val="17"/>
        </w:rPr>
        <w:t xml:space="preserve">Piercings: </w:t>
      </w:r>
      <w:r w:rsidRPr="002E4461">
        <w:rPr>
          <w:rFonts w:ascii="Century Gothic" w:hAnsi="Century Gothic"/>
          <w:sz w:val="17"/>
          <w:szCs w:val="17"/>
        </w:rPr>
        <w:t>Piercings are permitted; however, they may be restricted by department due to safety or sanitation requirements.</w:t>
      </w:r>
    </w:p>
    <w:p w14:paraId="23B947AD" w14:textId="77777777" w:rsidR="3EA56F78" w:rsidRPr="002E4461" w:rsidRDefault="3EA56F78" w:rsidP="3EA56F78">
      <w:pPr>
        <w:pStyle w:val="NoSpacing"/>
        <w:ind w:left="720"/>
        <w:rPr>
          <w:rFonts w:ascii="Century Gothic" w:hAnsi="Century Gothic"/>
          <w:sz w:val="17"/>
          <w:szCs w:val="17"/>
        </w:rPr>
      </w:pPr>
    </w:p>
    <w:p w14:paraId="43AD89E4" w14:textId="77777777" w:rsidR="28FDFEB1" w:rsidRPr="002E4461" w:rsidRDefault="28FDFEB1" w:rsidP="00C91DA2">
      <w:pPr>
        <w:pStyle w:val="NoSpacing"/>
        <w:numPr>
          <w:ilvl w:val="0"/>
          <w:numId w:val="17"/>
        </w:numPr>
        <w:rPr>
          <w:rFonts w:ascii="Century Gothic" w:hAnsi="Century Gothic"/>
          <w:sz w:val="17"/>
          <w:szCs w:val="17"/>
        </w:rPr>
      </w:pPr>
      <w:r w:rsidRPr="002E4461">
        <w:rPr>
          <w:rFonts w:ascii="Century Gothic" w:hAnsi="Century Gothic"/>
          <w:b/>
          <w:bCs/>
          <w:sz w:val="17"/>
          <w:szCs w:val="17"/>
        </w:rPr>
        <w:t xml:space="preserve">Miscellaneous: </w:t>
      </w:r>
      <w:r w:rsidRPr="002E4461">
        <w:rPr>
          <w:rFonts w:ascii="Century Gothic" w:hAnsi="Century Gothic"/>
          <w:sz w:val="17"/>
          <w:szCs w:val="17"/>
        </w:rPr>
        <w:t>No sunglasses. Jewelry should not interfere with training-related tasks and may be restricted by department due to safety requirements.</w:t>
      </w:r>
    </w:p>
    <w:p w14:paraId="1717774B" w14:textId="77777777" w:rsidR="3EA56F78" w:rsidRPr="002E4461" w:rsidRDefault="3EA56F78" w:rsidP="00FB6E58">
      <w:pPr>
        <w:pStyle w:val="ListParagraph"/>
        <w:spacing w:after="0"/>
        <w:rPr>
          <w:rFonts w:ascii="Century Gothic" w:hAnsi="Century Gothic"/>
          <w:sz w:val="17"/>
          <w:szCs w:val="17"/>
        </w:rPr>
      </w:pPr>
    </w:p>
    <w:p w14:paraId="7DBE67C2" w14:textId="2CE59E8B" w:rsidR="28FDFEB1" w:rsidRPr="002E4461" w:rsidRDefault="28FDFEB1" w:rsidP="3EA56F78">
      <w:pPr>
        <w:pStyle w:val="NoSpacing"/>
        <w:rPr>
          <w:rFonts w:ascii="Century Gothic" w:hAnsi="Century Gothic"/>
          <w:sz w:val="17"/>
          <w:szCs w:val="17"/>
        </w:rPr>
      </w:pPr>
      <w:r w:rsidRPr="002E4461">
        <w:rPr>
          <w:rFonts w:ascii="Century Gothic" w:hAnsi="Century Gothic"/>
          <w:sz w:val="17"/>
          <w:szCs w:val="17"/>
        </w:rPr>
        <w:t xml:space="preserve">The Uniform and </w:t>
      </w:r>
      <w:r w:rsidR="00B4585C" w:rsidRPr="002E4461">
        <w:rPr>
          <w:rFonts w:ascii="Century Gothic" w:hAnsi="Century Gothic"/>
          <w:sz w:val="17"/>
          <w:szCs w:val="17"/>
        </w:rPr>
        <w:t>Professional Appearance Standards are</w:t>
      </w:r>
      <w:r w:rsidRPr="002E4461">
        <w:rPr>
          <w:rFonts w:ascii="Century Gothic" w:hAnsi="Century Gothic"/>
          <w:sz w:val="17"/>
          <w:szCs w:val="17"/>
        </w:rPr>
        <w:t xml:space="preserve"> effective anytime you are in a school building on campus</w:t>
      </w:r>
      <w:r w:rsidR="00C15BD4" w:rsidRPr="002E4461">
        <w:rPr>
          <w:rFonts w:ascii="Century Gothic" w:hAnsi="Century Gothic"/>
          <w:sz w:val="17"/>
          <w:szCs w:val="17"/>
        </w:rPr>
        <w:t xml:space="preserve"> or involved in a program-related activity</w:t>
      </w:r>
      <w:r w:rsidRPr="002E4461">
        <w:rPr>
          <w:rFonts w:ascii="Century Gothic" w:hAnsi="Century Gothic"/>
          <w:sz w:val="17"/>
          <w:szCs w:val="17"/>
        </w:rPr>
        <w:t>. If you are uncertain about acceptable attire, please ask your designated program staff. Some hair colors, piercings, and tattoos may restrict student externship placement or limit the graduate’s employability in certain fields. Please plan accordingly in advance of opportunities.</w:t>
      </w:r>
    </w:p>
    <w:p w14:paraId="5D36C5E8" w14:textId="77777777" w:rsidR="3EA56F78" w:rsidRPr="002E4461" w:rsidRDefault="3EA56F78" w:rsidP="3EA56F78">
      <w:pPr>
        <w:pStyle w:val="NoSpacing"/>
        <w:rPr>
          <w:rFonts w:ascii="Century Gothic" w:hAnsi="Century Gothic"/>
          <w:sz w:val="17"/>
          <w:szCs w:val="17"/>
        </w:rPr>
      </w:pPr>
    </w:p>
    <w:p w14:paraId="0EF47F58" w14:textId="02A08BBB" w:rsidR="28FDFEB1" w:rsidRPr="002E4461" w:rsidRDefault="28FDFEB1" w:rsidP="3EA56F78">
      <w:pPr>
        <w:pStyle w:val="NoSpacing"/>
        <w:rPr>
          <w:rFonts w:ascii="Century Gothic" w:hAnsi="Century Gothic"/>
          <w:sz w:val="17"/>
          <w:szCs w:val="17"/>
        </w:rPr>
      </w:pPr>
      <w:r w:rsidRPr="002E4461">
        <w:rPr>
          <w:rFonts w:ascii="Century Gothic" w:hAnsi="Century Gothic"/>
          <w:sz w:val="17"/>
          <w:szCs w:val="17"/>
        </w:rPr>
        <w:t>Students are required to wear the issued program uniforms and shoes throughout their training period.</w:t>
      </w:r>
    </w:p>
    <w:p w14:paraId="13B8D5F8" w14:textId="4DC4FA57" w:rsidR="3EA56F78" w:rsidRPr="002E4461" w:rsidRDefault="3EA56F78" w:rsidP="00FB6E58">
      <w:pPr>
        <w:spacing w:after="0"/>
        <w:rPr>
          <w:rFonts w:ascii="Century Gothic" w:hAnsi="Century Gothic"/>
        </w:rPr>
      </w:pPr>
    </w:p>
    <w:p w14:paraId="58FD3414" w14:textId="455B527A" w:rsidR="00445A70" w:rsidRPr="002E4461" w:rsidRDefault="00445A70" w:rsidP="006B672F">
      <w:pPr>
        <w:pStyle w:val="Heading2"/>
        <w:rPr>
          <w:b w:val="0"/>
          <w:sz w:val="20"/>
          <w:szCs w:val="20"/>
        </w:rPr>
      </w:pPr>
      <w:bookmarkStart w:id="219" w:name="_Toc207097365"/>
      <w:bookmarkStart w:id="220" w:name="_Hlk194317517"/>
      <w:r w:rsidRPr="002E4461">
        <w:rPr>
          <w:sz w:val="20"/>
          <w:szCs w:val="20"/>
        </w:rPr>
        <w:t>WORKPLACE EXPECTATION POINTS</w:t>
      </w:r>
      <w:bookmarkEnd w:id="219"/>
    </w:p>
    <w:bookmarkEnd w:id="220"/>
    <w:p w14:paraId="1527EC1A" w14:textId="7B850A2C" w:rsidR="00E771F0" w:rsidRPr="002E4461" w:rsidRDefault="00E771F0" w:rsidP="00D61051">
      <w:pPr>
        <w:pStyle w:val="pf0"/>
        <w:spacing w:before="0" w:beforeAutospacing="0"/>
        <w:rPr>
          <w:rFonts w:ascii="Century Gothic" w:hAnsi="Century Gothic" w:cs="Arial"/>
          <w:sz w:val="17"/>
          <w:szCs w:val="17"/>
        </w:rPr>
      </w:pPr>
      <w:r w:rsidRPr="002E4461">
        <w:rPr>
          <w:rStyle w:val="cf01"/>
          <w:rFonts w:ascii="Century Gothic" w:hAnsi="Century Gothic"/>
          <w:sz w:val="17"/>
          <w:szCs w:val="17"/>
        </w:rPr>
        <w:t xml:space="preserve">The Personal Conduct Policy is enforced through the Workplace Expectation Points system. Violations of the conduct policy will result in the accumulation of points. This system tracks Satisfactory Professional Progress with the goal of preparing students to become professional and productive members of the workforce. Workplace Expectation Points are designed to be learning opportunities for student self-evaluation and professional development. </w:t>
      </w:r>
    </w:p>
    <w:p w14:paraId="379967E1" w14:textId="77777777" w:rsidR="00E771F0" w:rsidRPr="002E4461" w:rsidRDefault="00E771F0" w:rsidP="00E771F0">
      <w:pPr>
        <w:pStyle w:val="pf1"/>
        <w:rPr>
          <w:rFonts w:ascii="Century Gothic" w:hAnsi="Century Gothic" w:cs="Arial"/>
          <w:sz w:val="17"/>
          <w:szCs w:val="17"/>
        </w:rPr>
      </w:pPr>
      <w:r w:rsidRPr="002E4461">
        <w:rPr>
          <w:rStyle w:val="cf01"/>
          <w:rFonts w:ascii="Century Gothic" w:hAnsi="Century Gothic"/>
          <w:sz w:val="17"/>
          <w:szCs w:val="17"/>
        </w:rPr>
        <w:t>Depending on the severity of the conduct, students may face suspension or termination if deemed necessary by the designated program staff. Consequences of receiving Workplace Expectation Points are as follows:</w:t>
      </w:r>
    </w:p>
    <w:p w14:paraId="0B0525DA" w14:textId="046D1CF4" w:rsidR="77FEC617" w:rsidRPr="002E4461" w:rsidRDefault="77FEC617" w:rsidP="00C91DA2">
      <w:pPr>
        <w:pStyle w:val="NoSpacing"/>
        <w:numPr>
          <w:ilvl w:val="0"/>
          <w:numId w:val="36"/>
        </w:numPr>
        <w:rPr>
          <w:rFonts w:ascii="Century Gothic" w:hAnsi="Century Gothic"/>
          <w:sz w:val="17"/>
          <w:szCs w:val="17"/>
        </w:rPr>
      </w:pPr>
      <w:r w:rsidRPr="002E4461">
        <w:rPr>
          <w:rFonts w:ascii="Century Gothic" w:hAnsi="Century Gothic"/>
          <w:sz w:val="17"/>
          <w:szCs w:val="17"/>
        </w:rPr>
        <w:t xml:space="preserve">¼ of the </w:t>
      </w:r>
      <w:r w:rsidR="002E0071" w:rsidRPr="002E4461">
        <w:rPr>
          <w:rFonts w:ascii="Century Gothic" w:hAnsi="Century Gothic"/>
          <w:sz w:val="17"/>
          <w:szCs w:val="17"/>
        </w:rPr>
        <w:t xml:space="preserve">Workplace Expectation Points </w:t>
      </w:r>
      <w:r w:rsidRPr="002E4461">
        <w:rPr>
          <w:rFonts w:ascii="Century Gothic" w:hAnsi="Century Gothic"/>
          <w:sz w:val="17"/>
          <w:szCs w:val="17"/>
        </w:rPr>
        <w:t>in a quarter: Written Warning</w:t>
      </w:r>
    </w:p>
    <w:p w14:paraId="74C71759" w14:textId="0CBD9EE6" w:rsidR="77FEC617" w:rsidRPr="002E4461" w:rsidRDefault="77FEC617" w:rsidP="00C91DA2">
      <w:pPr>
        <w:pStyle w:val="NoSpacing"/>
        <w:numPr>
          <w:ilvl w:val="0"/>
          <w:numId w:val="36"/>
        </w:numPr>
        <w:rPr>
          <w:rFonts w:ascii="Century Gothic" w:hAnsi="Century Gothic"/>
          <w:sz w:val="17"/>
          <w:szCs w:val="17"/>
        </w:rPr>
      </w:pPr>
      <w:r w:rsidRPr="002E4461">
        <w:rPr>
          <w:rFonts w:ascii="Century Gothic" w:hAnsi="Century Gothic"/>
          <w:sz w:val="17"/>
          <w:szCs w:val="17"/>
        </w:rPr>
        <w:t xml:space="preserve">½ of the </w:t>
      </w:r>
      <w:r w:rsidR="002E0071" w:rsidRPr="002E4461">
        <w:rPr>
          <w:rFonts w:ascii="Century Gothic" w:hAnsi="Century Gothic"/>
          <w:sz w:val="17"/>
          <w:szCs w:val="17"/>
        </w:rPr>
        <w:t xml:space="preserve">Workplace Expectation Points </w:t>
      </w:r>
      <w:r w:rsidRPr="002E4461">
        <w:rPr>
          <w:rFonts w:ascii="Century Gothic" w:hAnsi="Century Gothic"/>
          <w:sz w:val="17"/>
          <w:szCs w:val="17"/>
        </w:rPr>
        <w:t>in a quarter: Meeting with Senior Director</w:t>
      </w:r>
    </w:p>
    <w:p w14:paraId="048BAF1E" w14:textId="3953F13D" w:rsidR="77FEC617" w:rsidRPr="002E4461" w:rsidRDefault="77FEC617" w:rsidP="00C91DA2">
      <w:pPr>
        <w:pStyle w:val="NoSpacing"/>
        <w:numPr>
          <w:ilvl w:val="0"/>
          <w:numId w:val="36"/>
        </w:numPr>
        <w:rPr>
          <w:rFonts w:ascii="Century Gothic" w:hAnsi="Century Gothic"/>
          <w:sz w:val="17"/>
          <w:szCs w:val="17"/>
        </w:rPr>
      </w:pPr>
      <w:r w:rsidRPr="002E4461">
        <w:rPr>
          <w:rFonts w:ascii="Century Gothic" w:hAnsi="Century Gothic"/>
          <w:sz w:val="17"/>
          <w:szCs w:val="17"/>
        </w:rPr>
        <w:t xml:space="preserve">¾ of the </w:t>
      </w:r>
      <w:r w:rsidR="002E0071" w:rsidRPr="002E4461">
        <w:rPr>
          <w:rFonts w:ascii="Century Gothic" w:hAnsi="Century Gothic"/>
          <w:sz w:val="17"/>
          <w:szCs w:val="17"/>
        </w:rPr>
        <w:t xml:space="preserve">Workplace Expectation Points </w:t>
      </w:r>
      <w:r w:rsidRPr="002E4461">
        <w:rPr>
          <w:rFonts w:ascii="Century Gothic" w:hAnsi="Century Gothic"/>
          <w:sz w:val="17"/>
          <w:szCs w:val="17"/>
        </w:rPr>
        <w:t>in a quarter: Meeting with Senior Director, suspension</w:t>
      </w:r>
    </w:p>
    <w:p w14:paraId="3F34C678" w14:textId="38C7D2D6" w:rsidR="77FEC617" w:rsidRPr="002E4461" w:rsidRDefault="002E0071" w:rsidP="00C91DA2">
      <w:pPr>
        <w:pStyle w:val="NoSpacing"/>
        <w:numPr>
          <w:ilvl w:val="0"/>
          <w:numId w:val="36"/>
        </w:numPr>
        <w:rPr>
          <w:rFonts w:ascii="Century Gothic" w:hAnsi="Century Gothic"/>
          <w:sz w:val="17"/>
          <w:szCs w:val="17"/>
        </w:rPr>
      </w:pPr>
      <w:bookmarkStart w:id="221" w:name="_Hlk194317453"/>
      <w:r w:rsidRPr="002E4461">
        <w:rPr>
          <w:rFonts w:ascii="Century Gothic" w:hAnsi="Century Gothic"/>
          <w:sz w:val="17"/>
          <w:szCs w:val="17"/>
        </w:rPr>
        <w:t>Exceed the maximum</w:t>
      </w:r>
      <w:r w:rsidR="00C5343B" w:rsidRPr="002E4461">
        <w:rPr>
          <w:rFonts w:ascii="Century Gothic" w:hAnsi="Century Gothic"/>
          <w:sz w:val="17"/>
          <w:szCs w:val="17"/>
        </w:rPr>
        <w:t xml:space="preserve"> </w:t>
      </w:r>
      <w:r w:rsidRPr="002E4461">
        <w:rPr>
          <w:rFonts w:ascii="Century Gothic" w:hAnsi="Century Gothic"/>
          <w:sz w:val="17"/>
          <w:szCs w:val="17"/>
        </w:rPr>
        <w:t xml:space="preserve">Workplace Expectation Points </w:t>
      </w:r>
      <w:r w:rsidR="77FEC617" w:rsidRPr="002E4461">
        <w:rPr>
          <w:rFonts w:ascii="Century Gothic" w:hAnsi="Century Gothic"/>
          <w:sz w:val="17"/>
          <w:szCs w:val="17"/>
        </w:rPr>
        <w:t>in a quarter: Termination</w:t>
      </w:r>
    </w:p>
    <w:bookmarkEnd w:id="221"/>
    <w:p w14:paraId="31864ABC" w14:textId="77777777" w:rsidR="008D6044" w:rsidRPr="002E4461" w:rsidRDefault="008D6044" w:rsidP="008D6044">
      <w:pPr>
        <w:pStyle w:val="NoSpacing"/>
        <w:ind w:left="768"/>
        <w:rPr>
          <w:rFonts w:ascii="Century Gothic" w:hAnsi="Century Gothic"/>
          <w:sz w:val="17"/>
          <w:szCs w:val="17"/>
        </w:rPr>
      </w:pPr>
    </w:p>
    <w:p w14:paraId="4AD010D4" w14:textId="7B6866C6" w:rsidR="008D6044" w:rsidRPr="002E4461" w:rsidRDefault="008D6044" w:rsidP="008D6044">
      <w:pPr>
        <w:pStyle w:val="NoSpacing"/>
        <w:rPr>
          <w:rFonts w:ascii="Century Gothic" w:hAnsi="Century Gothic"/>
          <w:b/>
          <w:bCs/>
          <w:color w:val="FF0000"/>
          <w:sz w:val="17"/>
          <w:szCs w:val="17"/>
        </w:rPr>
      </w:pPr>
      <w:r w:rsidRPr="002E4461">
        <w:rPr>
          <w:rFonts w:ascii="Century Gothic" w:hAnsi="Century Gothic"/>
          <w:b/>
          <w:bCs/>
          <w:color w:val="FF0000"/>
          <w:sz w:val="17"/>
          <w:szCs w:val="17"/>
        </w:rPr>
        <w:t xml:space="preserve">Senior Directors/Directors have the discretion to suspend </w:t>
      </w:r>
      <w:r w:rsidR="00B84BB9" w:rsidRPr="002E4461">
        <w:rPr>
          <w:rFonts w:ascii="Century Gothic" w:hAnsi="Century Gothic"/>
          <w:b/>
          <w:bCs/>
          <w:color w:val="FF0000"/>
          <w:sz w:val="17"/>
          <w:szCs w:val="17"/>
        </w:rPr>
        <w:t xml:space="preserve">a student </w:t>
      </w:r>
      <w:r w:rsidRPr="002E4461">
        <w:rPr>
          <w:rFonts w:ascii="Century Gothic" w:hAnsi="Century Gothic"/>
          <w:b/>
          <w:bCs/>
          <w:color w:val="FF0000"/>
          <w:sz w:val="17"/>
          <w:szCs w:val="17"/>
        </w:rPr>
        <w:t xml:space="preserve">for the remainder of the day when there is a significant disruption. Egregious acts of harm </w:t>
      </w:r>
      <w:r w:rsidR="00FD0CC8">
        <w:rPr>
          <w:rFonts w:ascii="Century Gothic" w:hAnsi="Century Gothic"/>
          <w:b/>
          <w:bCs/>
          <w:color w:val="FF0000"/>
          <w:sz w:val="17"/>
          <w:szCs w:val="17"/>
        </w:rPr>
        <w:t>are</w:t>
      </w:r>
      <w:r w:rsidRPr="002E4461">
        <w:rPr>
          <w:rFonts w:ascii="Century Gothic" w:hAnsi="Century Gothic"/>
          <w:b/>
          <w:bCs/>
          <w:color w:val="FF0000"/>
          <w:sz w:val="17"/>
          <w:szCs w:val="17"/>
        </w:rPr>
        <w:t xml:space="preserve"> subject to immediate termination. </w:t>
      </w:r>
    </w:p>
    <w:p w14:paraId="69489DE5" w14:textId="77777777" w:rsidR="3EA56F78" w:rsidRPr="002E4461" w:rsidRDefault="3EA56F78" w:rsidP="3EA56F78">
      <w:pPr>
        <w:pStyle w:val="NoSpacing"/>
        <w:rPr>
          <w:rFonts w:ascii="Century Gothic" w:hAnsi="Century Gothic"/>
          <w:sz w:val="17"/>
          <w:szCs w:val="17"/>
        </w:rPr>
      </w:pPr>
    </w:p>
    <w:p w14:paraId="2449A43A" w14:textId="02732F88" w:rsidR="0224C35A" w:rsidRPr="002E4461" w:rsidRDefault="0224C35A" w:rsidP="3EA56F78">
      <w:pPr>
        <w:pStyle w:val="NoSpacing"/>
        <w:rPr>
          <w:rFonts w:ascii="Century Gothic" w:hAnsi="Century Gothic"/>
          <w:sz w:val="17"/>
          <w:szCs w:val="17"/>
        </w:rPr>
      </w:pPr>
      <w:r w:rsidRPr="002E4461">
        <w:rPr>
          <w:rFonts w:ascii="Century Gothic" w:hAnsi="Century Gothic"/>
          <w:sz w:val="17"/>
          <w:szCs w:val="17"/>
        </w:rPr>
        <w:t>Individual program length determines maximum point accrual within a quarter before termination.</w:t>
      </w:r>
    </w:p>
    <w:p w14:paraId="39A43344" w14:textId="7C660DA4" w:rsidR="0224C35A" w:rsidRPr="002E4461" w:rsidRDefault="0224C35A" w:rsidP="00302533">
      <w:pPr>
        <w:pStyle w:val="NoSpacing"/>
        <w:numPr>
          <w:ilvl w:val="0"/>
          <w:numId w:val="1"/>
        </w:numPr>
        <w:rPr>
          <w:rFonts w:ascii="Century Gothic" w:hAnsi="Century Gothic"/>
          <w:sz w:val="17"/>
          <w:szCs w:val="17"/>
        </w:rPr>
      </w:pPr>
      <w:r w:rsidRPr="002E4461">
        <w:rPr>
          <w:rFonts w:ascii="Century Gothic" w:hAnsi="Century Gothic"/>
          <w:sz w:val="17"/>
          <w:szCs w:val="17"/>
        </w:rPr>
        <w:t>Chemical Laboratory Technician</w:t>
      </w:r>
      <w:r w:rsidR="0007460A" w:rsidRPr="002E4461">
        <w:rPr>
          <w:rFonts w:ascii="Century Gothic" w:hAnsi="Century Gothic"/>
          <w:sz w:val="17"/>
          <w:szCs w:val="17"/>
        </w:rPr>
        <w:t>: 12</w:t>
      </w:r>
      <w:r w:rsidRPr="002E4461">
        <w:rPr>
          <w:rFonts w:ascii="Century Gothic" w:hAnsi="Century Gothic"/>
          <w:sz w:val="17"/>
          <w:szCs w:val="17"/>
        </w:rPr>
        <w:t xml:space="preserve"> points </w:t>
      </w:r>
      <w:r w:rsidR="006078D0" w:rsidRPr="002E4461">
        <w:rPr>
          <w:rFonts w:ascii="Century Gothic" w:hAnsi="Century Gothic"/>
          <w:sz w:val="17"/>
          <w:szCs w:val="17"/>
        </w:rPr>
        <w:t>in</w:t>
      </w:r>
      <w:r w:rsidR="00D63F80" w:rsidRPr="002E4461">
        <w:rPr>
          <w:rFonts w:ascii="Century Gothic" w:hAnsi="Century Gothic"/>
          <w:sz w:val="17"/>
          <w:szCs w:val="17"/>
        </w:rPr>
        <w:t xml:space="preserve"> 1</w:t>
      </w:r>
      <w:r w:rsidR="00D63F80" w:rsidRPr="002E4461">
        <w:rPr>
          <w:rFonts w:ascii="Century Gothic" w:hAnsi="Century Gothic"/>
          <w:sz w:val="17"/>
          <w:szCs w:val="17"/>
          <w:vertAlign w:val="superscript"/>
        </w:rPr>
        <w:t>st</w:t>
      </w:r>
      <w:r w:rsidR="00D63F80" w:rsidRPr="002E4461">
        <w:rPr>
          <w:rFonts w:ascii="Century Gothic" w:hAnsi="Century Gothic"/>
          <w:sz w:val="17"/>
          <w:szCs w:val="17"/>
        </w:rPr>
        <w:t xml:space="preserve"> </w:t>
      </w:r>
      <w:r w:rsidR="006078D0" w:rsidRPr="002E4461">
        <w:rPr>
          <w:rFonts w:ascii="Century Gothic" w:hAnsi="Century Gothic"/>
          <w:sz w:val="17"/>
          <w:szCs w:val="17"/>
        </w:rPr>
        <w:t>to</w:t>
      </w:r>
      <w:r w:rsidR="00D63F80" w:rsidRPr="002E4461">
        <w:rPr>
          <w:rFonts w:ascii="Century Gothic" w:hAnsi="Century Gothic"/>
          <w:sz w:val="17"/>
          <w:szCs w:val="17"/>
        </w:rPr>
        <w:t xml:space="preserve"> 3rd</w:t>
      </w:r>
      <w:r w:rsidRPr="002E4461">
        <w:rPr>
          <w:rFonts w:ascii="Century Gothic" w:hAnsi="Century Gothic"/>
          <w:sz w:val="17"/>
          <w:szCs w:val="17"/>
        </w:rPr>
        <w:t xml:space="preserve"> quarter</w:t>
      </w:r>
      <w:r w:rsidR="0007460A" w:rsidRPr="002E4461">
        <w:rPr>
          <w:rFonts w:ascii="Century Gothic" w:hAnsi="Century Gothic"/>
          <w:sz w:val="17"/>
          <w:szCs w:val="17"/>
        </w:rPr>
        <w:t xml:space="preserve">s; </w:t>
      </w:r>
      <w:r w:rsidR="00D63F80" w:rsidRPr="002E4461">
        <w:rPr>
          <w:rFonts w:ascii="Century Gothic" w:hAnsi="Century Gothic"/>
          <w:sz w:val="17"/>
          <w:szCs w:val="17"/>
        </w:rPr>
        <w:t>3</w:t>
      </w:r>
      <w:r w:rsidR="0007460A" w:rsidRPr="002E4461">
        <w:rPr>
          <w:rFonts w:ascii="Century Gothic" w:hAnsi="Century Gothic"/>
          <w:sz w:val="17"/>
          <w:szCs w:val="17"/>
        </w:rPr>
        <w:t xml:space="preserve"> points </w:t>
      </w:r>
      <w:r w:rsidR="006078D0" w:rsidRPr="002E4461">
        <w:rPr>
          <w:rFonts w:ascii="Century Gothic" w:hAnsi="Century Gothic"/>
          <w:sz w:val="17"/>
          <w:szCs w:val="17"/>
        </w:rPr>
        <w:t>in</w:t>
      </w:r>
      <w:r w:rsidR="0007460A" w:rsidRPr="002E4461">
        <w:rPr>
          <w:rFonts w:ascii="Century Gothic" w:hAnsi="Century Gothic"/>
          <w:sz w:val="17"/>
          <w:szCs w:val="17"/>
        </w:rPr>
        <w:t xml:space="preserve"> </w:t>
      </w:r>
      <w:r w:rsidR="00D63F80" w:rsidRPr="002E4461">
        <w:rPr>
          <w:rFonts w:ascii="Century Gothic" w:hAnsi="Century Gothic"/>
          <w:sz w:val="17"/>
          <w:szCs w:val="17"/>
        </w:rPr>
        <w:t>4</w:t>
      </w:r>
      <w:r w:rsidR="00D63F80" w:rsidRPr="002E4461">
        <w:rPr>
          <w:rFonts w:ascii="Century Gothic" w:hAnsi="Century Gothic"/>
          <w:sz w:val="17"/>
          <w:szCs w:val="17"/>
          <w:vertAlign w:val="superscript"/>
        </w:rPr>
        <w:t>th</w:t>
      </w:r>
      <w:r w:rsidR="00D63F80" w:rsidRPr="002E4461">
        <w:rPr>
          <w:rFonts w:ascii="Century Gothic" w:hAnsi="Century Gothic"/>
          <w:sz w:val="17"/>
          <w:szCs w:val="17"/>
        </w:rPr>
        <w:t xml:space="preserve"> </w:t>
      </w:r>
      <w:r w:rsidR="0007460A" w:rsidRPr="002E4461">
        <w:rPr>
          <w:rFonts w:ascii="Century Gothic" w:hAnsi="Century Gothic"/>
          <w:sz w:val="17"/>
          <w:szCs w:val="17"/>
        </w:rPr>
        <w:t>quarter</w:t>
      </w:r>
    </w:p>
    <w:p w14:paraId="71BCD778" w14:textId="77777777" w:rsidR="005406AC" w:rsidRPr="002E4461" w:rsidRDefault="005406AC" w:rsidP="005406AC">
      <w:pPr>
        <w:pStyle w:val="NoSpacing"/>
        <w:numPr>
          <w:ilvl w:val="0"/>
          <w:numId w:val="1"/>
        </w:numPr>
        <w:rPr>
          <w:rFonts w:ascii="Century Gothic" w:hAnsi="Century Gothic"/>
          <w:sz w:val="17"/>
          <w:szCs w:val="17"/>
        </w:rPr>
      </w:pPr>
      <w:r w:rsidRPr="002E4461">
        <w:rPr>
          <w:rFonts w:ascii="Century Gothic" w:hAnsi="Century Gothic"/>
          <w:sz w:val="17"/>
          <w:szCs w:val="17"/>
        </w:rPr>
        <w:t>Institutional Pharmacy Technician; 7 points per quarter</w:t>
      </w:r>
    </w:p>
    <w:p w14:paraId="717278CE" w14:textId="77777777" w:rsidR="005406AC" w:rsidRPr="002E4461" w:rsidRDefault="005406AC" w:rsidP="005406AC">
      <w:pPr>
        <w:pStyle w:val="NoSpacing"/>
        <w:numPr>
          <w:ilvl w:val="0"/>
          <w:numId w:val="1"/>
        </w:numPr>
        <w:rPr>
          <w:rFonts w:ascii="Century Gothic" w:hAnsi="Century Gothic"/>
          <w:sz w:val="17"/>
          <w:szCs w:val="17"/>
        </w:rPr>
      </w:pPr>
      <w:bookmarkStart w:id="222" w:name="_Hlk194317444"/>
      <w:r w:rsidRPr="002E4461">
        <w:rPr>
          <w:rFonts w:ascii="Century Gothic" w:hAnsi="Century Gothic"/>
          <w:sz w:val="17"/>
          <w:szCs w:val="17"/>
        </w:rPr>
        <w:t xml:space="preserve">Medical Assistant: 8 points per quarter  </w:t>
      </w:r>
      <w:bookmarkEnd w:id="222"/>
    </w:p>
    <w:p w14:paraId="13B2F469" w14:textId="77777777" w:rsidR="005406AC" w:rsidRPr="002E4461" w:rsidRDefault="005406AC" w:rsidP="005406AC">
      <w:pPr>
        <w:pStyle w:val="NoSpacing"/>
        <w:numPr>
          <w:ilvl w:val="0"/>
          <w:numId w:val="1"/>
        </w:numPr>
        <w:rPr>
          <w:rFonts w:ascii="Century Gothic" w:hAnsi="Century Gothic"/>
          <w:sz w:val="17"/>
          <w:szCs w:val="17"/>
        </w:rPr>
      </w:pPr>
      <w:r w:rsidRPr="002E4461">
        <w:rPr>
          <w:rFonts w:ascii="Century Gothic" w:hAnsi="Century Gothic"/>
          <w:sz w:val="17"/>
          <w:szCs w:val="17"/>
        </w:rPr>
        <w:t xml:space="preserve">Medical Coder Biller: 8 points per quarter  </w:t>
      </w:r>
    </w:p>
    <w:p w14:paraId="07D73DC2" w14:textId="69CE6BAB" w:rsidR="0224C35A" w:rsidRPr="002E4461" w:rsidRDefault="0224C35A" w:rsidP="00302533">
      <w:pPr>
        <w:pStyle w:val="NoSpacing"/>
        <w:numPr>
          <w:ilvl w:val="0"/>
          <w:numId w:val="1"/>
        </w:numPr>
        <w:rPr>
          <w:rFonts w:ascii="Century Gothic" w:hAnsi="Century Gothic"/>
          <w:sz w:val="17"/>
          <w:szCs w:val="17"/>
        </w:rPr>
      </w:pPr>
      <w:r w:rsidRPr="002E4461">
        <w:rPr>
          <w:rFonts w:ascii="Century Gothic" w:hAnsi="Century Gothic"/>
          <w:sz w:val="17"/>
          <w:szCs w:val="17"/>
        </w:rPr>
        <w:t>Horticulture</w:t>
      </w:r>
      <w:r w:rsidR="00AB1577" w:rsidRPr="002E4461">
        <w:rPr>
          <w:rFonts w:ascii="Century Gothic" w:hAnsi="Century Gothic"/>
          <w:sz w:val="17"/>
          <w:szCs w:val="17"/>
        </w:rPr>
        <w:t xml:space="preserve"> </w:t>
      </w:r>
      <w:r w:rsidRPr="002E4461">
        <w:rPr>
          <w:rFonts w:ascii="Century Gothic" w:hAnsi="Century Gothic"/>
          <w:sz w:val="17"/>
          <w:szCs w:val="17"/>
        </w:rPr>
        <w:t>Technology</w:t>
      </w:r>
      <w:r w:rsidR="0007460A" w:rsidRPr="002E4461">
        <w:rPr>
          <w:rFonts w:ascii="Century Gothic" w:hAnsi="Century Gothic"/>
          <w:sz w:val="17"/>
          <w:szCs w:val="17"/>
        </w:rPr>
        <w:t xml:space="preserve">: </w:t>
      </w:r>
      <w:r w:rsidR="000A31F3" w:rsidRPr="002E4461">
        <w:rPr>
          <w:rFonts w:ascii="Century Gothic" w:hAnsi="Century Gothic"/>
          <w:sz w:val="17"/>
          <w:szCs w:val="17"/>
        </w:rPr>
        <w:t>8</w:t>
      </w:r>
      <w:r w:rsidRPr="002E4461">
        <w:rPr>
          <w:rFonts w:ascii="Century Gothic" w:hAnsi="Century Gothic"/>
          <w:sz w:val="17"/>
          <w:szCs w:val="17"/>
        </w:rPr>
        <w:t xml:space="preserve"> points per quarter</w:t>
      </w:r>
    </w:p>
    <w:p w14:paraId="00E97327" w14:textId="60692FF4" w:rsidR="0224C35A" w:rsidRPr="002E4461" w:rsidRDefault="0224C35A" w:rsidP="00302533">
      <w:pPr>
        <w:pStyle w:val="NoSpacing"/>
        <w:numPr>
          <w:ilvl w:val="0"/>
          <w:numId w:val="1"/>
        </w:numPr>
        <w:rPr>
          <w:rFonts w:ascii="Century Gothic" w:hAnsi="Century Gothic"/>
          <w:sz w:val="17"/>
          <w:szCs w:val="17"/>
        </w:rPr>
      </w:pPr>
      <w:r w:rsidRPr="002E4461">
        <w:rPr>
          <w:rFonts w:ascii="Century Gothic" w:hAnsi="Century Gothic"/>
          <w:sz w:val="17"/>
          <w:szCs w:val="17"/>
        </w:rPr>
        <w:t>Culinary Arts</w:t>
      </w:r>
      <w:r w:rsidR="0007460A" w:rsidRPr="002E4461">
        <w:rPr>
          <w:rFonts w:ascii="Century Gothic" w:hAnsi="Century Gothic"/>
          <w:sz w:val="17"/>
          <w:szCs w:val="17"/>
        </w:rPr>
        <w:t>: 12</w:t>
      </w:r>
      <w:r w:rsidRPr="002E4461">
        <w:rPr>
          <w:rFonts w:ascii="Century Gothic" w:hAnsi="Century Gothic"/>
          <w:sz w:val="17"/>
          <w:szCs w:val="17"/>
        </w:rPr>
        <w:t xml:space="preserve"> points </w:t>
      </w:r>
      <w:r w:rsidR="00774908" w:rsidRPr="002E4461">
        <w:rPr>
          <w:rFonts w:ascii="Century Gothic" w:hAnsi="Century Gothic"/>
          <w:sz w:val="17"/>
          <w:szCs w:val="17"/>
        </w:rPr>
        <w:t>in 1</w:t>
      </w:r>
      <w:r w:rsidR="00774908" w:rsidRPr="002E4461">
        <w:rPr>
          <w:rFonts w:ascii="Century Gothic" w:hAnsi="Century Gothic"/>
          <w:sz w:val="17"/>
          <w:szCs w:val="17"/>
          <w:vertAlign w:val="superscript"/>
        </w:rPr>
        <w:t>st</w:t>
      </w:r>
      <w:r w:rsidR="00774908" w:rsidRPr="002E4461">
        <w:rPr>
          <w:rFonts w:ascii="Century Gothic" w:hAnsi="Century Gothic"/>
          <w:sz w:val="17"/>
          <w:szCs w:val="17"/>
        </w:rPr>
        <w:t xml:space="preserve"> to 3rd</w:t>
      </w:r>
      <w:r w:rsidRPr="002E4461">
        <w:rPr>
          <w:rFonts w:ascii="Century Gothic" w:hAnsi="Century Gothic"/>
          <w:sz w:val="17"/>
          <w:szCs w:val="17"/>
        </w:rPr>
        <w:t xml:space="preserve"> quarter</w:t>
      </w:r>
      <w:r w:rsidR="0007460A" w:rsidRPr="002E4461">
        <w:rPr>
          <w:rFonts w:ascii="Century Gothic" w:hAnsi="Century Gothic"/>
          <w:sz w:val="17"/>
          <w:szCs w:val="17"/>
        </w:rPr>
        <w:t xml:space="preserve">s; 11 points </w:t>
      </w:r>
      <w:r w:rsidR="00774908" w:rsidRPr="002E4461">
        <w:rPr>
          <w:rFonts w:ascii="Century Gothic" w:hAnsi="Century Gothic"/>
          <w:sz w:val="17"/>
          <w:szCs w:val="17"/>
        </w:rPr>
        <w:t>in 4th</w:t>
      </w:r>
      <w:r w:rsidR="0007460A" w:rsidRPr="002E4461">
        <w:rPr>
          <w:rFonts w:ascii="Century Gothic" w:hAnsi="Century Gothic"/>
          <w:sz w:val="17"/>
          <w:szCs w:val="17"/>
        </w:rPr>
        <w:t xml:space="preserve"> </w:t>
      </w:r>
      <w:proofErr w:type="gramStart"/>
      <w:r w:rsidR="0007460A" w:rsidRPr="002E4461">
        <w:rPr>
          <w:rFonts w:ascii="Century Gothic" w:hAnsi="Century Gothic"/>
          <w:sz w:val="17"/>
          <w:szCs w:val="17"/>
        </w:rPr>
        <w:t>quarter</w:t>
      </w:r>
      <w:proofErr w:type="gramEnd"/>
    </w:p>
    <w:p w14:paraId="6C69B8D6" w14:textId="77777777" w:rsidR="00445A70" w:rsidRPr="002E4461" w:rsidRDefault="00445A70" w:rsidP="00445A70">
      <w:pPr>
        <w:pStyle w:val="NoSpacing"/>
        <w:rPr>
          <w:rFonts w:ascii="Century Gothic" w:hAnsi="Century Gothic"/>
          <w:sz w:val="17"/>
          <w:szCs w:val="17"/>
        </w:rPr>
      </w:pPr>
    </w:p>
    <w:p w14:paraId="188C6510" w14:textId="77777777" w:rsidR="00445A70" w:rsidRPr="002E4461" w:rsidRDefault="00445A70" w:rsidP="00445A70">
      <w:pPr>
        <w:spacing w:line="240" w:lineRule="auto"/>
        <w:rPr>
          <w:rFonts w:ascii="Century Gothic" w:hAnsi="Century Gothic"/>
          <w:sz w:val="17"/>
          <w:szCs w:val="17"/>
        </w:rPr>
      </w:pPr>
      <w:r w:rsidRPr="002E4461">
        <w:rPr>
          <w:rFonts w:ascii="Century Gothic" w:hAnsi="Century Gothic"/>
          <w:sz w:val="17"/>
          <w:szCs w:val="17"/>
        </w:rPr>
        <w:t xml:space="preserve">The Workplace Expectation Points regarding the Personal Conduct Policy are split between “Professionalism” and “Personal Conduct,” depending on the severity of the violation. </w:t>
      </w:r>
    </w:p>
    <w:p w14:paraId="5C7822B1" w14:textId="77777777" w:rsidR="00D31BE9" w:rsidRPr="002E4461" w:rsidRDefault="00D31BE9" w:rsidP="00445A70">
      <w:pPr>
        <w:spacing w:line="240" w:lineRule="auto"/>
        <w:rPr>
          <w:rFonts w:ascii="Century Gothic" w:hAnsi="Century Gothic"/>
          <w:sz w:val="17"/>
          <w:szCs w:val="17"/>
        </w:rPr>
      </w:pPr>
    </w:p>
    <w:tbl>
      <w:tblPr>
        <w:tblW w:w="7005" w:type="dxa"/>
        <w:jc w:val="center"/>
        <w:tblBorders>
          <w:top w:val="nil"/>
          <w:left w:val="nil"/>
          <w:bottom w:val="nil"/>
          <w:right w:val="nil"/>
          <w:insideH w:val="nil"/>
          <w:insideV w:val="nil"/>
        </w:tblBorders>
        <w:tblLayout w:type="fixed"/>
        <w:tblLook w:val="0600" w:firstRow="0" w:lastRow="0" w:firstColumn="0" w:lastColumn="0" w:noHBand="1" w:noVBand="1"/>
      </w:tblPr>
      <w:tblGrid>
        <w:gridCol w:w="5595"/>
        <w:gridCol w:w="1410"/>
      </w:tblGrid>
      <w:tr w:rsidR="00445A70" w:rsidRPr="002E4461" w14:paraId="218F3646" w14:textId="77777777">
        <w:trPr>
          <w:trHeight w:val="315"/>
          <w:jc w:val="center"/>
        </w:trPr>
        <w:tc>
          <w:tcPr>
            <w:tcW w:w="5595" w:type="dxa"/>
            <w:tcBorders>
              <w:top w:val="single" w:sz="4" w:space="0" w:color="CCCCCC"/>
              <w:left w:val="single" w:sz="4" w:space="0" w:color="CCCCCC"/>
              <w:bottom w:val="single" w:sz="4" w:space="0" w:color="000000"/>
              <w:right w:val="single" w:sz="4" w:space="0" w:color="000000"/>
            </w:tcBorders>
            <w:shd w:val="clear" w:color="auto" w:fill="D9D9D9"/>
            <w:tcMar>
              <w:top w:w="40" w:type="dxa"/>
              <w:left w:w="40" w:type="dxa"/>
              <w:bottom w:w="40" w:type="dxa"/>
              <w:right w:w="40" w:type="dxa"/>
            </w:tcMar>
          </w:tcPr>
          <w:p w14:paraId="78242760" w14:textId="77777777" w:rsidR="00445A70" w:rsidRPr="002E4461" w:rsidRDefault="00445A70">
            <w:pPr>
              <w:widowControl w:val="0"/>
              <w:spacing w:after="0" w:line="240" w:lineRule="auto"/>
              <w:jc w:val="center"/>
              <w:rPr>
                <w:rFonts w:ascii="Century Gothic" w:hAnsi="Century Gothic"/>
                <w:sz w:val="17"/>
                <w:szCs w:val="17"/>
              </w:rPr>
            </w:pPr>
            <w:r w:rsidRPr="002E4461">
              <w:rPr>
                <w:rFonts w:ascii="Century Gothic" w:hAnsi="Century Gothic"/>
                <w:b/>
                <w:sz w:val="17"/>
                <w:szCs w:val="17"/>
              </w:rPr>
              <w:t>Professionalism</w:t>
            </w:r>
          </w:p>
        </w:tc>
        <w:tc>
          <w:tcPr>
            <w:tcW w:w="1410" w:type="dxa"/>
            <w:tcBorders>
              <w:top w:val="single" w:sz="4" w:space="0" w:color="CCCCCC"/>
              <w:left w:val="single" w:sz="4" w:space="0" w:color="CCCCCC"/>
              <w:bottom w:val="single" w:sz="4" w:space="0" w:color="000000"/>
              <w:right w:val="single" w:sz="4" w:space="0" w:color="CCCCCC"/>
            </w:tcBorders>
            <w:tcMar>
              <w:top w:w="40" w:type="dxa"/>
              <w:left w:w="40" w:type="dxa"/>
              <w:bottom w:w="40" w:type="dxa"/>
              <w:right w:w="40" w:type="dxa"/>
            </w:tcMar>
          </w:tcPr>
          <w:p w14:paraId="1E07853D" w14:textId="77777777" w:rsidR="00445A70" w:rsidRPr="002E4461" w:rsidRDefault="00445A70">
            <w:pPr>
              <w:widowControl w:val="0"/>
              <w:spacing w:after="0" w:line="240" w:lineRule="auto"/>
              <w:rPr>
                <w:rFonts w:ascii="Century Gothic" w:hAnsi="Century Gothic"/>
                <w:sz w:val="17"/>
                <w:szCs w:val="17"/>
              </w:rPr>
            </w:pPr>
          </w:p>
        </w:tc>
      </w:tr>
      <w:tr w:rsidR="00445A70" w:rsidRPr="002E4461" w14:paraId="505263B0" w14:textId="77777777">
        <w:trPr>
          <w:trHeight w:val="315"/>
          <w:jc w:val="center"/>
        </w:trPr>
        <w:tc>
          <w:tcPr>
            <w:tcW w:w="559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tcPr>
          <w:p w14:paraId="0E21EF5A" w14:textId="4830C00E" w:rsidR="00445A70" w:rsidRPr="002E4461" w:rsidRDefault="00204D46">
            <w:pPr>
              <w:widowControl w:val="0"/>
              <w:spacing w:after="0" w:line="240" w:lineRule="auto"/>
              <w:rPr>
                <w:rFonts w:ascii="Century Gothic" w:hAnsi="Century Gothic"/>
                <w:sz w:val="17"/>
                <w:szCs w:val="17"/>
              </w:rPr>
            </w:pPr>
            <w:r w:rsidRPr="002E4461">
              <w:rPr>
                <w:rFonts w:ascii="Century Gothic" w:hAnsi="Century Gothic"/>
                <w:sz w:val="17"/>
                <w:szCs w:val="17"/>
              </w:rPr>
              <w:t>F</w:t>
            </w:r>
            <w:r w:rsidR="00445A70" w:rsidRPr="002E4461">
              <w:rPr>
                <w:rFonts w:ascii="Century Gothic" w:hAnsi="Century Gothic"/>
                <w:sz w:val="17"/>
                <w:szCs w:val="17"/>
              </w:rPr>
              <w:t xml:space="preserve">orgot ID </w:t>
            </w:r>
            <w:r w:rsidRPr="002E4461">
              <w:rPr>
                <w:rFonts w:ascii="Century Gothic" w:hAnsi="Century Gothic"/>
                <w:sz w:val="17"/>
                <w:szCs w:val="17"/>
              </w:rPr>
              <w:t>b</w:t>
            </w:r>
            <w:r w:rsidR="00445A70" w:rsidRPr="002E4461">
              <w:rPr>
                <w:rFonts w:ascii="Century Gothic" w:hAnsi="Century Gothic"/>
                <w:sz w:val="17"/>
                <w:szCs w:val="17"/>
              </w:rPr>
              <w:t>adge</w:t>
            </w:r>
          </w:p>
        </w:tc>
        <w:tc>
          <w:tcPr>
            <w:tcW w:w="1410" w:type="dxa"/>
            <w:tcBorders>
              <w:top w:val="single" w:sz="4" w:space="0" w:color="CCCCCC"/>
              <w:left w:val="single" w:sz="4" w:space="0" w:color="CCCCCC"/>
              <w:bottom w:val="single" w:sz="4" w:space="0" w:color="000000"/>
              <w:right w:val="single" w:sz="4" w:space="0" w:color="CCCCCC"/>
            </w:tcBorders>
            <w:tcMar>
              <w:top w:w="40" w:type="dxa"/>
              <w:left w:w="40" w:type="dxa"/>
              <w:bottom w:w="40" w:type="dxa"/>
              <w:right w:w="40" w:type="dxa"/>
            </w:tcMar>
          </w:tcPr>
          <w:p w14:paraId="46E813F4" w14:textId="77777777" w:rsidR="00445A70" w:rsidRPr="002E4461" w:rsidRDefault="00445A70" w:rsidP="00204D46">
            <w:pPr>
              <w:widowControl w:val="0"/>
              <w:spacing w:after="0" w:line="240" w:lineRule="auto"/>
              <w:jc w:val="center"/>
              <w:rPr>
                <w:rFonts w:ascii="Century Gothic" w:hAnsi="Century Gothic"/>
                <w:sz w:val="17"/>
                <w:szCs w:val="17"/>
              </w:rPr>
            </w:pPr>
            <w:r w:rsidRPr="002E4461">
              <w:rPr>
                <w:rFonts w:ascii="Century Gothic" w:hAnsi="Century Gothic"/>
                <w:sz w:val="17"/>
                <w:szCs w:val="17"/>
              </w:rPr>
              <w:t>0.5</w:t>
            </w:r>
          </w:p>
        </w:tc>
      </w:tr>
      <w:tr w:rsidR="00445A70" w:rsidRPr="002E4461" w14:paraId="45420C46" w14:textId="77777777">
        <w:trPr>
          <w:trHeight w:val="315"/>
          <w:jc w:val="center"/>
        </w:trPr>
        <w:tc>
          <w:tcPr>
            <w:tcW w:w="559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tcPr>
          <w:p w14:paraId="03C72DEF" w14:textId="555DB1DA" w:rsidR="00445A70" w:rsidRPr="002E4461" w:rsidRDefault="00204D46">
            <w:pPr>
              <w:widowControl w:val="0"/>
              <w:spacing w:after="0" w:line="240" w:lineRule="auto"/>
              <w:rPr>
                <w:rFonts w:ascii="Century Gothic" w:hAnsi="Century Gothic"/>
                <w:sz w:val="17"/>
                <w:szCs w:val="17"/>
              </w:rPr>
            </w:pPr>
            <w:r w:rsidRPr="002E4461">
              <w:rPr>
                <w:rFonts w:ascii="Century Gothic" w:hAnsi="Century Gothic"/>
                <w:sz w:val="17"/>
                <w:szCs w:val="17"/>
              </w:rPr>
              <w:t>N</w:t>
            </w:r>
            <w:r w:rsidR="00445A70" w:rsidRPr="002E4461">
              <w:rPr>
                <w:rFonts w:ascii="Century Gothic" w:hAnsi="Century Gothic"/>
                <w:sz w:val="17"/>
                <w:szCs w:val="17"/>
              </w:rPr>
              <w:t>ot prepared for class</w:t>
            </w:r>
          </w:p>
        </w:tc>
        <w:tc>
          <w:tcPr>
            <w:tcW w:w="1410" w:type="dxa"/>
            <w:tcBorders>
              <w:top w:val="single" w:sz="4" w:space="0" w:color="CCCCCC"/>
              <w:left w:val="single" w:sz="4" w:space="0" w:color="CCCCCC"/>
              <w:bottom w:val="single" w:sz="4" w:space="0" w:color="000000"/>
              <w:right w:val="single" w:sz="4" w:space="0" w:color="CCCCCC"/>
            </w:tcBorders>
            <w:tcMar>
              <w:top w:w="40" w:type="dxa"/>
              <w:left w:w="40" w:type="dxa"/>
              <w:bottom w:w="40" w:type="dxa"/>
              <w:right w:w="40" w:type="dxa"/>
            </w:tcMar>
          </w:tcPr>
          <w:p w14:paraId="0B39D8E2" w14:textId="77777777" w:rsidR="00445A70" w:rsidRPr="002E4461" w:rsidRDefault="00445A70" w:rsidP="00204D46">
            <w:pPr>
              <w:widowControl w:val="0"/>
              <w:spacing w:after="0" w:line="240" w:lineRule="auto"/>
              <w:jc w:val="center"/>
              <w:rPr>
                <w:rFonts w:ascii="Century Gothic" w:hAnsi="Century Gothic"/>
                <w:sz w:val="17"/>
                <w:szCs w:val="17"/>
              </w:rPr>
            </w:pPr>
            <w:r w:rsidRPr="002E4461">
              <w:rPr>
                <w:rFonts w:ascii="Century Gothic" w:hAnsi="Century Gothic"/>
                <w:sz w:val="17"/>
                <w:szCs w:val="17"/>
              </w:rPr>
              <w:t>0.5</w:t>
            </w:r>
          </w:p>
        </w:tc>
      </w:tr>
      <w:tr w:rsidR="00445A70" w:rsidRPr="002E4461" w14:paraId="13AA52CB" w14:textId="77777777">
        <w:trPr>
          <w:trHeight w:val="315"/>
          <w:jc w:val="center"/>
        </w:trPr>
        <w:tc>
          <w:tcPr>
            <w:tcW w:w="559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tcPr>
          <w:p w14:paraId="11DDBFC9" w14:textId="7F334230" w:rsidR="00445A70" w:rsidRPr="002E4461" w:rsidRDefault="00204D46">
            <w:pPr>
              <w:widowControl w:val="0"/>
              <w:spacing w:after="0" w:line="240" w:lineRule="auto"/>
              <w:rPr>
                <w:rFonts w:ascii="Century Gothic" w:hAnsi="Century Gothic"/>
                <w:sz w:val="17"/>
                <w:szCs w:val="17"/>
              </w:rPr>
            </w:pPr>
            <w:r w:rsidRPr="002E4461">
              <w:rPr>
                <w:rFonts w:ascii="Century Gothic" w:hAnsi="Century Gothic"/>
                <w:sz w:val="17"/>
                <w:szCs w:val="17"/>
              </w:rPr>
              <w:t>D</w:t>
            </w:r>
            <w:r w:rsidR="00445A70" w:rsidRPr="002E4461">
              <w:rPr>
                <w:rFonts w:ascii="Century Gothic" w:hAnsi="Century Gothic"/>
                <w:sz w:val="17"/>
                <w:szCs w:val="17"/>
              </w:rPr>
              <w:t>id not participate in class</w:t>
            </w:r>
          </w:p>
        </w:tc>
        <w:tc>
          <w:tcPr>
            <w:tcW w:w="1410" w:type="dxa"/>
            <w:tcBorders>
              <w:top w:val="single" w:sz="4" w:space="0" w:color="CCCCCC"/>
              <w:left w:val="single" w:sz="4" w:space="0" w:color="CCCCCC"/>
              <w:bottom w:val="single" w:sz="4" w:space="0" w:color="000000"/>
              <w:right w:val="single" w:sz="4" w:space="0" w:color="CCCCCC"/>
            </w:tcBorders>
            <w:tcMar>
              <w:top w:w="40" w:type="dxa"/>
              <w:left w:w="40" w:type="dxa"/>
              <w:bottom w:w="40" w:type="dxa"/>
              <w:right w:w="40" w:type="dxa"/>
            </w:tcMar>
          </w:tcPr>
          <w:p w14:paraId="03133A25" w14:textId="77777777" w:rsidR="00445A70" w:rsidRPr="002E4461" w:rsidRDefault="00445A70" w:rsidP="00204D46">
            <w:pPr>
              <w:widowControl w:val="0"/>
              <w:spacing w:after="0" w:line="240" w:lineRule="auto"/>
              <w:jc w:val="center"/>
              <w:rPr>
                <w:rFonts w:ascii="Century Gothic" w:hAnsi="Century Gothic"/>
                <w:sz w:val="17"/>
                <w:szCs w:val="17"/>
              </w:rPr>
            </w:pPr>
            <w:r w:rsidRPr="002E4461">
              <w:rPr>
                <w:rFonts w:ascii="Century Gothic" w:hAnsi="Century Gothic"/>
                <w:sz w:val="17"/>
                <w:szCs w:val="17"/>
              </w:rPr>
              <w:t>0.5</w:t>
            </w:r>
          </w:p>
        </w:tc>
      </w:tr>
      <w:tr w:rsidR="00445A70" w:rsidRPr="002E4461" w14:paraId="534FB58E" w14:textId="77777777">
        <w:trPr>
          <w:trHeight w:val="315"/>
          <w:jc w:val="center"/>
        </w:trPr>
        <w:tc>
          <w:tcPr>
            <w:tcW w:w="559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tcPr>
          <w:p w14:paraId="0836F5D1" w14:textId="75FC8A27" w:rsidR="00445A70" w:rsidRPr="002E4461" w:rsidRDefault="00204D46">
            <w:pPr>
              <w:widowControl w:val="0"/>
              <w:spacing w:after="0" w:line="240" w:lineRule="auto"/>
              <w:rPr>
                <w:rFonts w:ascii="Century Gothic" w:hAnsi="Century Gothic"/>
                <w:sz w:val="17"/>
                <w:szCs w:val="17"/>
              </w:rPr>
            </w:pPr>
            <w:r w:rsidRPr="002E4461">
              <w:rPr>
                <w:rFonts w:ascii="Century Gothic" w:hAnsi="Century Gothic"/>
                <w:sz w:val="17"/>
                <w:szCs w:val="17"/>
              </w:rPr>
              <w:lastRenderedPageBreak/>
              <w:t>C</w:t>
            </w:r>
            <w:r w:rsidR="00445A70" w:rsidRPr="002E4461">
              <w:rPr>
                <w:rFonts w:ascii="Century Gothic" w:hAnsi="Century Gothic"/>
                <w:sz w:val="17"/>
                <w:szCs w:val="17"/>
              </w:rPr>
              <w:t xml:space="preserve">onsuming food or </w:t>
            </w:r>
            <w:r w:rsidRPr="002E4461">
              <w:rPr>
                <w:rFonts w:ascii="Century Gothic" w:hAnsi="Century Gothic"/>
                <w:sz w:val="17"/>
                <w:szCs w:val="17"/>
              </w:rPr>
              <w:t>b</w:t>
            </w:r>
            <w:r w:rsidR="00445A70" w:rsidRPr="002E4461">
              <w:rPr>
                <w:rFonts w:ascii="Century Gothic" w:hAnsi="Century Gothic"/>
                <w:sz w:val="17"/>
                <w:szCs w:val="17"/>
              </w:rPr>
              <w:t xml:space="preserve">everage in </w:t>
            </w:r>
            <w:r w:rsidR="002E0071" w:rsidRPr="002E4461">
              <w:rPr>
                <w:rFonts w:ascii="Century Gothic" w:hAnsi="Century Gothic"/>
                <w:sz w:val="17"/>
                <w:szCs w:val="17"/>
              </w:rPr>
              <w:t>the classroom</w:t>
            </w:r>
          </w:p>
        </w:tc>
        <w:tc>
          <w:tcPr>
            <w:tcW w:w="1410" w:type="dxa"/>
            <w:tcBorders>
              <w:top w:val="single" w:sz="4" w:space="0" w:color="CCCCCC"/>
              <w:left w:val="single" w:sz="4" w:space="0" w:color="CCCCCC"/>
              <w:bottom w:val="single" w:sz="4" w:space="0" w:color="000000"/>
              <w:right w:val="single" w:sz="4" w:space="0" w:color="CCCCCC"/>
            </w:tcBorders>
            <w:tcMar>
              <w:top w:w="40" w:type="dxa"/>
              <w:left w:w="40" w:type="dxa"/>
              <w:bottom w:w="40" w:type="dxa"/>
              <w:right w:w="40" w:type="dxa"/>
            </w:tcMar>
          </w:tcPr>
          <w:p w14:paraId="3F8102A8" w14:textId="77777777" w:rsidR="00445A70" w:rsidRPr="002E4461" w:rsidRDefault="00445A70" w:rsidP="00204D46">
            <w:pPr>
              <w:widowControl w:val="0"/>
              <w:spacing w:after="0" w:line="240" w:lineRule="auto"/>
              <w:jc w:val="center"/>
              <w:rPr>
                <w:rFonts w:ascii="Century Gothic" w:hAnsi="Century Gothic"/>
                <w:sz w:val="17"/>
                <w:szCs w:val="17"/>
              </w:rPr>
            </w:pPr>
            <w:r w:rsidRPr="002E4461">
              <w:rPr>
                <w:rFonts w:ascii="Century Gothic" w:hAnsi="Century Gothic"/>
                <w:sz w:val="17"/>
                <w:szCs w:val="17"/>
              </w:rPr>
              <w:t>1</w:t>
            </w:r>
          </w:p>
        </w:tc>
      </w:tr>
      <w:tr w:rsidR="00445A70" w:rsidRPr="002E4461" w14:paraId="3F33E957" w14:textId="77777777">
        <w:trPr>
          <w:trHeight w:val="315"/>
          <w:jc w:val="center"/>
        </w:trPr>
        <w:tc>
          <w:tcPr>
            <w:tcW w:w="559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tcPr>
          <w:p w14:paraId="33F4F036" w14:textId="72C29C6B" w:rsidR="00445A70" w:rsidRPr="002E4461" w:rsidRDefault="00204D46">
            <w:pPr>
              <w:widowControl w:val="0"/>
              <w:spacing w:after="0" w:line="240" w:lineRule="auto"/>
              <w:rPr>
                <w:rFonts w:ascii="Century Gothic" w:hAnsi="Century Gothic"/>
                <w:sz w:val="17"/>
                <w:szCs w:val="17"/>
              </w:rPr>
            </w:pPr>
            <w:r w:rsidRPr="002E4461">
              <w:rPr>
                <w:rFonts w:ascii="Century Gothic" w:hAnsi="Century Gothic"/>
                <w:sz w:val="17"/>
                <w:szCs w:val="17"/>
              </w:rPr>
              <w:t>D</w:t>
            </w:r>
            <w:r w:rsidR="00445A70" w:rsidRPr="002E4461">
              <w:rPr>
                <w:rFonts w:ascii="Century Gothic" w:hAnsi="Century Gothic"/>
                <w:sz w:val="17"/>
                <w:szCs w:val="17"/>
              </w:rPr>
              <w:t>id not meet uniform requirements</w:t>
            </w:r>
          </w:p>
        </w:tc>
        <w:tc>
          <w:tcPr>
            <w:tcW w:w="1410" w:type="dxa"/>
            <w:tcBorders>
              <w:top w:val="single" w:sz="4" w:space="0" w:color="CCCCCC"/>
              <w:left w:val="single" w:sz="4" w:space="0" w:color="CCCCCC"/>
              <w:bottom w:val="single" w:sz="4" w:space="0" w:color="000000"/>
              <w:right w:val="single" w:sz="4" w:space="0" w:color="CCCCCC"/>
            </w:tcBorders>
            <w:tcMar>
              <w:top w:w="40" w:type="dxa"/>
              <w:left w:w="40" w:type="dxa"/>
              <w:bottom w:w="40" w:type="dxa"/>
              <w:right w:w="40" w:type="dxa"/>
            </w:tcMar>
          </w:tcPr>
          <w:p w14:paraId="56B02979" w14:textId="77777777" w:rsidR="00445A70" w:rsidRPr="002E4461" w:rsidRDefault="00445A70" w:rsidP="00204D46">
            <w:pPr>
              <w:widowControl w:val="0"/>
              <w:spacing w:after="0" w:line="240" w:lineRule="auto"/>
              <w:jc w:val="center"/>
              <w:rPr>
                <w:rFonts w:ascii="Century Gothic" w:hAnsi="Century Gothic"/>
                <w:sz w:val="17"/>
                <w:szCs w:val="17"/>
              </w:rPr>
            </w:pPr>
            <w:r w:rsidRPr="002E4461">
              <w:rPr>
                <w:rFonts w:ascii="Century Gothic" w:hAnsi="Century Gothic"/>
                <w:sz w:val="17"/>
                <w:szCs w:val="17"/>
              </w:rPr>
              <w:t>1</w:t>
            </w:r>
          </w:p>
        </w:tc>
      </w:tr>
      <w:tr w:rsidR="00445A70" w:rsidRPr="002E4461" w14:paraId="69EFB6B3" w14:textId="77777777">
        <w:trPr>
          <w:trHeight w:val="315"/>
          <w:jc w:val="center"/>
        </w:trPr>
        <w:tc>
          <w:tcPr>
            <w:tcW w:w="559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tcPr>
          <w:p w14:paraId="458B750A" w14:textId="70ED2002" w:rsidR="00445A70" w:rsidRPr="002E4461" w:rsidRDefault="00204D46">
            <w:pPr>
              <w:widowControl w:val="0"/>
              <w:spacing w:after="0" w:line="240" w:lineRule="auto"/>
              <w:rPr>
                <w:rFonts w:ascii="Century Gothic" w:hAnsi="Century Gothic"/>
                <w:sz w:val="17"/>
                <w:szCs w:val="17"/>
              </w:rPr>
            </w:pPr>
            <w:r w:rsidRPr="002E4461">
              <w:rPr>
                <w:rFonts w:ascii="Century Gothic" w:hAnsi="Century Gothic"/>
                <w:sz w:val="17"/>
                <w:szCs w:val="17"/>
              </w:rPr>
              <w:t>U</w:t>
            </w:r>
            <w:r w:rsidR="00445A70" w:rsidRPr="002E4461">
              <w:rPr>
                <w:rFonts w:ascii="Century Gothic" w:hAnsi="Century Gothic"/>
                <w:sz w:val="17"/>
                <w:szCs w:val="17"/>
              </w:rPr>
              <w:t>nauthorized use of technology</w:t>
            </w:r>
          </w:p>
        </w:tc>
        <w:tc>
          <w:tcPr>
            <w:tcW w:w="1410" w:type="dxa"/>
            <w:tcBorders>
              <w:top w:val="single" w:sz="4" w:space="0" w:color="CCCCCC"/>
              <w:left w:val="single" w:sz="4" w:space="0" w:color="CCCCCC"/>
              <w:bottom w:val="single" w:sz="4" w:space="0" w:color="000000"/>
              <w:right w:val="single" w:sz="4" w:space="0" w:color="CCCCCC"/>
            </w:tcBorders>
            <w:tcMar>
              <w:top w:w="40" w:type="dxa"/>
              <w:left w:w="40" w:type="dxa"/>
              <w:bottom w:w="40" w:type="dxa"/>
              <w:right w:w="40" w:type="dxa"/>
            </w:tcMar>
          </w:tcPr>
          <w:p w14:paraId="1215D096" w14:textId="77777777" w:rsidR="00445A70" w:rsidRPr="002E4461" w:rsidRDefault="00445A70" w:rsidP="00204D46">
            <w:pPr>
              <w:widowControl w:val="0"/>
              <w:spacing w:after="0" w:line="240" w:lineRule="auto"/>
              <w:jc w:val="center"/>
              <w:rPr>
                <w:rFonts w:ascii="Century Gothic" w:hAnsi="Century Gothic"/>
                <w:sz w:val="17"/>
                <w:szCs w:val="17"/>
              </w:rPr>
            </w:pPr>
            <w:r w:rsidRPr="002E4461">
              <w:rPr>
                <w:rFonts w:ascii="Century Gothic" w:hAnsi="Century Gothic"/>
                <w:sz w:val="17"/>
                <w:szCs w:val="17"/>
              </w:rPr>
              <w:t>1</w:t>
            </w:r>
          </w:p>
        </w:tc>
      </w:tr>
      <w:tr w:rsidR="00445A70" w:rsidRPr="002E4461" w14:paraId="7D91467B" w14:textId="77777777">
        <w:trPr>
          <w:trHeight w:val="315"/>
          <w:jc w:val="center"/>
        </w:trPr>
        <w:tc>
          <w:tcPr>
            <w:tcW w:w="559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tcPr>
          <w:p w14:paraId="0A8B9361" w14:textId="2226E88C" w:rsidR="00445A70" w:rsidRPr="002E4461" w:rsidRDefault="00204D46">
            <w:pPr>
              <w:widowControl w:val="0"/>
              <w:spacing w:after="0" w:line="240" w:lineRule="auto"/>
              <w:rPr>
                <w:rFonts w:ascii="Century Gothic" w:hAnsi="Century Gothic"/>
                <w:sz w:val="17"/>
                <w:szCs w:val="17"/>
              </w:rPr>
            </w:pPr>
            <w:r w:rsidRPr="002E4461">
              <w:rPr>
                <w:rFonts w:ascii="Century Gothic" w:hAnsi="Century Gothic"/>
                <w:sz w:val="17"/>
                <w:szCs w:val="17"/>
              </w:rPr>
              <w:t>S</w:t>
            </w:r>
            <w:r w:rsidR="00445A70" w:rsidRPr="002E4461">
              <w:rPr>
                <w:rFonts w:ascii="Century Gothic" w:hAnsi="Century Gothic"/>
                <w:sz w:val="17"/>
                <w:szCs w:val="17"/>
              </w:rPr>
              <w:t>leeping or the appearance of sleeping</w:t>
            </w:r>
          </w:p>
        </w:tc>
        <w:tc>
          <w:tcPr>
            <w:tcW w:w="1410" w:type="dxa"/>
            <w:tcBorders>
              <w:top w:val="single" w:sz="4" w:space="0" w:color="CCCCCC"/>
              <w:left w:val="single" w:sz="4" w:space="0" w:color="CCCCCC"/>
              <w:bottom w:val="single" w:sz="4" w:space="0" w:color="000000"/>
              <w:right w:val="single" w:sz="4" w:space="0" w:color="CCCCCC"/>
            </w:tcBorders>
            <w:tcMar>
              <w:top w:w="40" w:type="dxa"/>
              <w:left w:w="40" w:type="dxa"/>
              <w:bottom w:w="40" w:type="dxa"/>
              <w:right w:w="40" w:type="dxa"/>
            </w:tcMar>
          </w:tcPr>
          <w:p w14:paraId="27A199AD" w14:textId="77777777" w:rsidR="00445A70" w:rsidRPr="002E4461" w:rsidRDefault="00445A70" w:rsidP="00204D46">
            <w:pPr>
              <w:widowControl w:val="0"/>
              <w:spacing w:after="0" w:line="240" w:lineRule="auto"/>
              <w:jc w:val="center"/>
              <w:rPr>
                <w:rFonts w:ascii="Century Gothic" w:hAnsi="Century Gothic"/>
                <w:sz w:val="17"/>
                <w:szCs w:val="17"/>
              </w:rPr>
            </w:pPr>
            <w:r w:rsidRPr="002E4461">
              <w:rPr>
                <w:rFonts w:ascii="Century Gothic" w:hAnsi="Century Gothic"/>
                <w:sz w:val="17"/>
                <w:szCs w:val="17"/>
              </w:rPr>
              <w:t>1</w:t>
            </w:r>
          </w:p>
        </w:tc>
      </w:tr>
      <w:tr w:rsidR="00A66DE2" w:rsidRPr="002E4461" w14:paraId="02D9CB0F" w14:textId="77777777">
        <w:trPr>
          <w:trHeight w:val="315"/>
          <w:jc w:val="center"/>
        </w:trPr>
        <w:tc>
          <w:tcPr>
            <w:tcW w:w="559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tcPr>
          <w:p w14:paraId="3122D6BC" w14:textId="64539127" w:rsidR="00A66DE2" w:rsidRPr="002E4461" w:rsidRDefault="00A66DE2">
            <w:pPr>
              <w:widowControl w:val="0"/>
              <w:spacing w:after="0" w:line="240" w:lineRule="auto"/>
              <w:rPr>
                <w:rFonts w:ascii="Century Gothic" w:hAnsi="Century Gothic"/>
                <w:sz w:val="17"/>
                <w:szCs w:val="17"/>
              </w:rPr>
            </w:pPr>
            <w:r w:rsidRPr="002E4461">
              <w:rPr>
                <w:rFonts w:ascii="Century Gothic" w:hAnsi="Century Gothic"/>
                <w:sz w:val="17"/>
                <w:szCs w:val="17"/>
              </w:rPr>
              <w:t>Improper sign out/in procedure</w:t>
            </w:r>
          </w:p>
        </w:tc>
        <w:tc>
          <w:tcPr>
            <w:tcW w:w="1410" w:type="dxa"/>
            <w:tcBorders>
              <w:top w:val="single" w:sz="4" w:space="0" w:color="CCCCCC"/>
              <w:left w:val="single" w:sz="4" w:space="0" w:color="CCCCCC"/>
              <w:bottom w:val="single" w:sz="4" w:space="0" w:color="000000"/>
              <w:right w:val="single" w:sz="4" w:space="0" w:color="CCCCCC"/>
            </w:tcBorders>
            <w:tcMar>
              <w:top w:w="40" w:type="dxa"/>
              <w:left w:w="40" w:type="dxa"/>
              <w:bottom w:w="40" w:type="dxa"/>
              <w:right w:w="40" w:type="dxa"/>
            </w:tcMar>
          </w:tcPr>
          <w:p w14:paraId="2094ADBC" w14:textId="74F47003" w:rsidR="00A66DE2" w:rsidRPr="002E4461" w:rsidRDefault="00A66DE2" w:rsidP="00204D46">
            <w:pPr>
              <w:widowControl w:val="0"/>
              <w:spacing w:after="0" w:line="240" w:lineRule="auto"/>
              <w:jc w:val="center"/>
              <w:rPr>
                <w:rFonts w:ascii="Century Gothic" w:hAnsi="Century Gothic"/>
                <w:sz w:val="17"/>
                <w:szCs w:val="17"/>
              </w:rPr>
            </w:pPr>
            <w:r w:rsidRPr="002E4461">
              <w:rPr>
                <w:rFonts w:ascii="Century Gothic" w:hAnsi="Century Gothic"/>
                <w:sz w:val="17"/>
                <w:szCs w:val="17"/>
              </w:rPr>
              <w:t>1</w:t>
            </w:r>
          </w:p>
        </w:tc>
      </w:tr>
      <w:tr w:rsidR="0007460A" w:rsidRPr="002E4461" w14:paraId="5B7DD8C9" w14:textId="77777777">
        <w:trPr>
          <w:trHeight w:val="315"/>
          <w:jc w:val="center"/>
        </w:trPr>
        <w:tc>
          <w:tcPr>
            <w:tcW w:w="559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tcPr>
          <w:p w14:paraId="4ED2BAEB" w14:textId="5E90EFE4" w:rsidR="0007460A" w:rsidRPr="002E4461" w:rsidRDefault="0007460A">
            <w:pPr>
              <w:widowControl w:val="0"/>
              <w:spacing w:after="0" w:line="240" w:lineRule="auto"/>
              <w:rPr>
                <w:rFonts w:ascii="Century Gothic" w:hAnsi="Century Gothic"/>
                <w:sz w:val="17"/>
                <w:szCs w:val="17"/>
              </w:rPr>
            </w:pPr>
            <w:r w:rsidRPr="002E4461">
              <w:rPr>
                <w:rFonts w:ascii="Century Gothic" w:hAnsi="Century Gothic"/>
                <w:sz w:val="17"/>
                <w:szCs w:val="17"/>
              </w:rPr>
              <w:t>Parking in restricted areas</w:t>
            </w:r>
          </w:p>
        </w:tc>
        <w:tc>
          <w:tcPr>
            <w:tcW w:w="1410" w:type="dxa"/>
            <w:tcBorders>
              <w:top w:val="single" w:sz="4" w:space="0" w:color="CCCCCC"/>
              <w:left w:val="single" w:sz="4" w:space="0" w:color="CCCCCC"/>
              <w:bottom w:val="single" w:sz="4" w:space="0" w:color="000000"/>
              <w:right w:val="single" w:sz="4" w:space="0" w:color="CCCCCC"/>
            </w:tcBorders>
            <w:tcMar>
              <w:top w:w="40" w:type="dxa"/>
              <w:left w:w="40" w:type="dxa"/>
              <w:bottom w:w="40" w:type="dxa"/>
              <w:right w:w="40" w:type="dxa"/>
            </w:tcMar>
          </w:tcPr>
          <w:p w14:paraId="0559A78F" w14:textId="1F1943F0" w:rsidR="0007460A" w:rsidRPr="002E4461" w:rsidRDefault="0007460A" w:rsidP="00204D46">
            <w:pPr>
              <w:widowControl w:val="0"/>
              <w:spacing w:after="0" w:line="240" w:lineRule="auto"/>
              <w:jc w:val="center"/>
              <w:rPr>
                <w:rFonts w:ascii="Century Gothic" w:hAnsi="Century Gothic"/>
                <w:sz w:val="17"/>
                <w:szCs w:val="17"/>
              </w:rPr>
            </w:pPr>
            <w:r w:rsidRPr="002E4461">
              <w:rPr>
                <w:rFonts w:ascii="Century Gothic" w:hAnsi="Century Gothic"/>
                <w:sz w:val="17"/>
                <w:szCs w:val="17"/>
              </w:rPr>
              <w:t>1.5</w:t>
            </w:r>
          </w:p>
        </w:tc>
      </w:tr>
      <w:tr w:rsidR="00445A70" w:rsidRPr="002E4461" w14:paraId="065BBC87" w14:textId="77777777">
        <w:trPr>
          <w:trHeight w:val="315"/>
          <w:jc w:val="center"/>
        </w:trPr>
        <w:tc>
          <w:tcPr>
            <w:tcW w:w="5595" w:type="dxa"/>
            <w:tcBorders>
              <w:top w:val="single" w:sz="4" w:space="0" w:color="CCCCCC"/>
              <w:left w:val="single" w:sz="4" w:space="0" w:color="CCCCCC"/>
              <w:bottom w:val="single" w:sz="4" w:space="0" w:color="000000"/>
              <w:right w:val="single" w:sz="4" w:space="0" w:color="000000"/>
            </w:tcBorders>
            <w:shd w:val="clear" w:color="auto" w:fill="D9D9D9"/>
            <w:tcMar>
              <w:top w:w="40" w:type="dxa"/>
              <w:left w:w="40" w:type="dxa"/>
              <w:bottom w:w="40" w:type="dxa"/>
              <w:right w:w="40" w:type="dxa"/>
            </w:tcMar>
          </w:tcPr>
          <w:p w14:paraId="4949C535" w14:textId="77777777" w:rsidR="00445A70" w:rsidRPr="002E4461" w:rsidRDefault="00445A70">
            <w:pPr>
              <w:widowControl w:val="0"/>
              <w:spacing w:after="0" w:line="240" w:lineRule="auto"/>
              <w:jc w:val="center"/>
              <w:rPr>
                <w:rFonts w:ascii="Century Gothic" w:hAnsi="Century Gothic"/>
                <w:sz w:val="17"/>
                <w:szCs w:val="17"/>
              </w:rPr>
            </w:pPr>
            <w:r w:rsidRPr="002E4461">
              <w:rPr>
                <w:rFonts w:ascii="Century Gothic" w:hAnsi="Century Gothic"/>
                <w:b/>
                <w:sz w:val="17"/>
                <w:szCs w:val="17"/>
              </w:rPr>
              <w:t>Personal Conduct</w:t>
            </w:r>
          </w:p>
        </w:tc>
        <w:tc>
          <w:tcPr>
            <w:tcW w:w="1410" w:type="dxa"/>
            <w:tcBorders>
              <w:top w:val="single" w:sz="4" w:space="0" w:color="CCCCCC"/>
              <w:left w:val="single" w:sz="4" w:space="0" w:color="CCCCCC"/>
              <w:bottom w:val="single" w:sz="4" w:space="0" w:color="000000"/>
              <w:right w:val="single" w:sz="4" w:space="0" w:color="CCCCCC"/>
            </w:tcBorders>
            <w:tcMar>
              <w:top w:w="40" w:type="dxa"/>
              <w:left w:w="40" w:type="dxa"/>
              <w:bottom w:w="40" w:type="dxa"/>
              <w:right w:w="40" w:type="dxa"/>
            </w:tcMar>
          </w:tcPr>
          <w:p w14:paraId="2E1F6B14" w14:textId="77777777" w:rsidR="00445A70" w:rsidRPr="002E4461" w:rsidRDefault="00445A70" w:rsidP="00204D46">
            <w:pPr>
              <w:widowControl w:val="0"/>
              <w:spacing w:after="0" w:line="240" w:lineRule="auto"/>
              <w:jc w:val="center"/>
              <w:rPr>
                <w:rFonts w:ascii="Century Gothic" w:hAnsi="Century Gothic"/>
                <w:sz w:val="17"/>
                <w:szCs w:val="17"/>
              </w:rPr>
            </w:pPr>
          </w:p>
        </w:tc>
      </w:tr>
      <w:tr w:rsidR="00445A70" w:rsidRPr="002E4461" w14:paraId="62A46817" w14:textId="77777777">
        <w:trPr>
          <w:trHeight w:val="315"/>
          <w:jc w:val="center"/>
        </w:trPr>
        <w:tc>
          <w:tcPr>
            <w:tcW w:w="559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tcPr>
          <w:p w14:paraId="085C4DDB" w14:textId="1A65373E" w:rsidR="00445A70" w:rsidRPr="002E4461" w:rsidRDefault="00204D46">
            <w:pPr>
              <w:widowControl w:val="0"/>
              <w:spacing w:after="0" w:line="240" w:lineRule="auto"/>
              <w:rPr>
                <w:rFonts w:ascii="Century Gothic" w:hAnsi="Century Gothic"/>
                <w:sz w:val="17"/>
                <w:szCs w:val="17"/>
              </w:rPr>
            </w:pPr>
            <w:r w:rsidRPr="002E4461">
              <w:rPr>
                <w:rFonts w:ascii="Century Gothic" w:hAnsi="Century Gothic"/>
                <w:sz w:val="17"/>
                <w:szCs w:val="17"/>
              </w:rPr>
              <w:t>I</w:t>
            </w:r>
            <w:r w:rsidR="00445A70" w:rsidRPr="002E4461">
              <w:rPr>
                <w:rFonts w:ascii="Century Gothic" w:hAnsi="Century Gothic"/>
                <w:sz w:val="17"/>
                <w:szCs w:val="17"/>
              </w:rPr>
              <w:t>nappropriate or unprofessional language or behavior</w:t>
            </w:r>
          </w:p>
        </w:tc>
        <w:tc>
          <w:tcPr>
            <w:tcW w:w="1410" w:type="dxa"/>
            <w:tcBorders>
              <w:top w:val="single" w:sz="4" w:space="0" w:color="CCCCCC"/>
              <w:left w:val="single" w:sz="4" w:space="0" w:color="CCCCCC"/>
              <w:bottom w:val="single" w:sz="4" w:space="0" w:color="000000"/>
              <w:right w:val="single" w:sz="4" w:space="0" w:color="CCCCCC"/>
            </w:tcBorders>
            <w:tcMar>
              <w:top w:w="40" w:type="dxa"/>
              <w:left w:w="40" w:type="dxa"/>
              <w:bottom w:w="40" w:type="dxa"/>
              <w:right w:w="40" w:type="dxa"/>
            </w:tcMar>
          </w:tcPr>
          <w:p w14:paraId="5823709F" w14:textId="77777777" w:rsidR="00445A70" w:rsidRPr="002E4461" w:rsidRDefault="00445A70" w:rsidP="00204D46">
            <w:pPr>
              <w:widowControl w:val="0"/>
              <w:spacing w:after="0" w:line="240" w:lineRule="auto"/>
              <w:jc w:val="center"/>
              <w:rPr>
                <w:rFonts w:ascii="Century Gothic" w:hAnsi="Century Gothic"/>
                <w:sz w:val="17"/>
                <w:szCs w:val="17"/>
              </w:rPr>
            </w:pPr>
            <w:r w:rsidRPr="002E4461">
              <w:rPr>
                <w:rFonts w:ascii="Century Gothic" w:hAnsi="Century Gothic"/>
                <w:sz w:val="17"/>
                <w:szCs w:val="17"/>
              </w:rPr>
              <w:t>1.5</w:t>
            </w:r>
          </w:p>
        </w:tc>
      </w:tr>
      <w:tr w:rsidR="00445A70" w:rsidRPr="002E4461" w14:paraId="582D3BFE" w14:textId="77777777">
        <w:trPr>
          <w:trHeight w:val="315"/>
          <w:jc w:val="center"/>
        </w:trPr>
        <w:tc>
          <w:tcPr>
            <w:tcW w:w="559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tcPr>
          <w:p w14:paraId="583A1C83" w14:textId="274E3079" w:rsidR="00445A70" w:rsidRPr="002E4461" w:rsidRDefault="007A05DA">
            <w:pPr>
              <w:widowControl w:val="0"/>
              <w:spacing w:after="0" w:line="240" w:lineRule="auto"/>
              <w:rPr>
                <w:rFonts w:ascii="Century Gothic" w:hAnsi="Century Gothic"/>
                <w:sz w:val="17"/>
                <w:szCs w:val="17"/>
              </w:rPr>
            </w:pPr>
            <w:r w:rsidRPr="002E4461">
              <w:rPr>
                <w:rFonts w:ascii="Century Gothic" w:hAnsi="Century Gothic"/>
                <w:sz w:val="17"/>
                <w:szCs w:val="17"/>
              </w:rPr>
              <w:t>Willful disregard of directions</w:t>
            </w:r>
          </w:p>
        </w:tc>
        <w:tc>
          <w:tcPr>
            <w:tcW w:w="1410" w:type="dxa"/>
            <w:tcBorders>
              <w:top w:val="single" w:sz="4" w:space="0" w:color="CCCCCC"/>
              <w:left w:val="single" w:sz="4" w:space="0" w:color="CCCCCC"/>
              <w:bottom w:val="single" w:sz="4" w:space="0" w:color="000000"/>
              <w:right w:val="single" w:sz="4" w:space="0" w:color="CCCCCC"/>
            </w:tcBorders>
            <w:tcMar>
              <w:top w:w="40" w:type="dxa"/>
              <w:left w:w="40" w:type="dxa"/>
              <w:bottom w:w="40" w:type="dxa"/>
              <w:right w:w="40" w:type="dxa"/>
            </w:tcMar>
          </w:tcPr>
          <w:p w14:paraId="4864A57B" w14:textId="77777777" w:rsidR="00445A70" w:rsidRPr="002E4461" w:rsidRDefault="00445A70" w:rsidP="00204D46">
            <w:pPr>
              <w:widowControl w:val="0"/>
              <w:spacing w:after="0" w:line="240" w:lineRule="auto"/>
              <w:jc w:val="center"/>
              <w:rPr>
                <w:rFonts w:ascii="Century Gothic" w:hAnsi="Century Gothic"/>
                <w:sz w:val="17"/>
                <w:szCs w:val="17"/>
              </w:rPr>
            </w:pPr>
            <w:r w:rsidRPr="002E4461">
              <w:rPr>
                <w:rFonts w:ascii="Century Gothic" w:hAnsi="Century Gothic"/>
                <w:sz w:val="17"/>
                <w:szCs w:val="17"/>
              </w:rPr>
              <w:t>2</w:t>
            </w:r>
          </w:p>
        </w:tc>
      </w:tr>
      <w:tr w:rsidR="00445A70" w:rsidRPr="002E4461" w14:paraId="024861EA" w14:textId="77777777">
        <w:trPr>
          <w:trHeight w:val="315"/>
          <w:jc w:val="center"/>
        </w:trPr>
        <w:tc>
          <w:tcPr>
            <w:tcW w:w="559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tcPr>
          <w:p w14:paraId="5A637715" w14:textId="0BCE189B" w:rsidR="00445A70" w:rsidRPr="002E4461" w:rsidRDefault="00204D46">
            <w:pPr>
              <w:widowControl w:val="0"/>
              <w:spacing w:after="0" w:line="240" w:lineRule="auto"/>
              <w:rPr>
                <w:rFonts w:ascii="Century Gothic" w:hAnsi="Century Gothic"/>
                <w:sz w:val="17"/>
                <w:szCs w:val="17"/>
              </w:rPr>
            </w:pPr>
            <w:r w:rsidRPr="002E4461">
              <w:rPr>
                <w:rFonts w:ascii="Century Gothic" w:hAnsi="Century Gothic"/>
                <w:sz w:val="17"/>
                <w:szCs w:val="17"/>
              </w:rPr>
              <w:t>D</w:t>
            </w:r>
            <w:r w:rsidR="00445A70" w:rsidRPr="002E4461">
              <w:rPr>
                <w:rFonts w:ascii="Century Gothic" w:hAnsi="Century Gothic"/>
                <w:sz w:val="17"/>
                <w:szCs w:val="17"/>
              </w:rPr>
              <w:t>isorderly conduct</w:t>
            </w:r>
          </w:p>
        </w:tc>
        <w:tc>
          <w:tcPr>
            <w:tcW w:w="1410" w:type="dxa"/>
            <w:tcBorders>
              <w:top w:val="single" w:sz="4" w:space="0" w:color="CCCCCC"/>
              <w:left w:val="single" w:sz="4" w:space="0" w:color="CCCCCC"/>
              <w:bottom w:val="single" w:sz="4" w:space="0" w:color="000000"/>
              <w:right w:val="single" w:sz="4" w:space="0" w:color="CCCCCC"/>
            </w:tcBorders>
            <w:tcMar>
              <w:top w:w="40" w:type="dxa"/>
              <w:left w:w="40" w:type="dxa"/>
              <w:bottom w:w="40" w:type="dxa"/>
              <w:right w:w="40" w:type="dxa"/>
            </w:tcMar>
          </w:tcPr>
          <w:p w14:paraId="34DC4B7A" w14:textId="77777777" w:rsidR="00445A70" w:rsidRPr="002E4461" w:rsidRDefault="00445A70" w:rsidP="00204D46">
            <w:pPr>
              <w:widowControl w:val="0"/>
              <w:spacing w:after="0" w:line="240" w:lineRule="auto"/>
              <w:jc w:val="center"/>
              <w:rPr>
                <w:rFonts w:ascii="Century Gothic" w:hAnsi="Century Gothic"/>
                <w:sz w:val="17"/>
                <w:szCs w:val="17"/>
              </w:rPr>
            </w:pPr>
            <w:r w:rsidRPr="002E4461">
              <w:rPr>
                <w:rFonts w:ascii="Century Gothic" w:hAnsi="Century Gothic"/>
                <w:sz w:val="17"/>
                <w:szCs w:val="17"/>
              </w:rPr>
              <w:t>3</w:t>
            </w:r>
          </w:p>
        </w:tc>
      </w:tr>
      <w:tr w:rsidR="00445A70" w:rsidRPr="002E4461" w14:paraId="0F45626F" w14:textId="77777777">
        <w:trPr>
          <w:trHeight w:val="315"/>
          <w:jc w:val="center"/>
        </w:trPr>
        <w:tc>
          <w:tcPr>
            <w:tcW w:w="559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tcPr>
          <w:p w14:paraId="2DE0F246" w14:textId="1ED27A02" w:rsidR="00445A70" w:rsidRPr="002E4461" w:rsidRDefault="00204D46">
            <w:pPr>
              <w:widowControl w:val="0"/>
              <w:spacing w:after="0" w:line="240" w:lineRule="auto"/>
              <w:rPr>
                <w:rFonts w:ascii="Century Gothic" w:hAnsi="Century Gothic"/>
                <w:sz w:val="17"/>
                <w:szCs w:val="17"/>
              </w:rPr>
            </w:pPr>
            <w:r w:rsidRPr="002E4461">
              <w:rPr>
                <w:rFonts w:ascii="Century Gothic" w:hAnsi="Century Gothic"/>
                <w:sz w:val="17"/>
                <w:szCs w:val="17"/>
              </w:rPr>
              <w:t>A</w:t>
            </w:r>
            <w:r w:rsidR="00445A70" w:rsidRPr="002E4461">
              <w:rPr>
                <w:rFonts w:ascii="Century Gothic" w:hAnsi="Century Gothic"/>
                <w:sz w:val="17"/>
                <w:szCs w:val="17"/>
              </w:rPr>
              <w:t>ct of dishonesty</w:t>
            </w:r>
          </w:p>
        </w:tc>
        <w:tc>
          <w:tcPr>
            <w:tcW w:w="1410" w:type="dxa"/>
            <w:tcBorders>
              <w:top w:val="single" w:sz="4" w:space="0" w:color="CCCCCC"/>
              <w:left w:val="single" w:sz="4" w:space="0" w:color="CCCCCC"/>
              <w:bottom w:val="single" w:sz="4" w:space="0" w:color="000000"/>
              <w:right w:val="single" w:sz="4" w:space="0" w:color="CCCCCC"/>
            </w:tcBorders>
            <w:tcMar>
              <w:top w:w="40" w:type="dxa"/>
              <w:left w:w="40" w:type="dxa"/>
              <w:bottom w:w="40" w:type="dxa"/>
              <w:right w:w="40" w:type="dxa"/>
            </w:tcMar>
          </w:tcPr>
          <w:p w14:paraId="29BB3DFA" w14:textId="77777777" w:rsidR="00445A70" w:rsidRPr="002E4461" w:rsidRDefault="00445A70" w:rsidP="00204D46">
            <w:pPr>
              <w:widowControl w:val="0"/>
              <w:spacing w:after="0" w:line="240" w:lineRule="auto"/>
              <w:jc w:val="center"/>
              <w:rPr>
                <w:rFonts w:ascii="Century Gothic" w:hAnsi="Century Gothic"/>
                <w:sz w:val="17"/>
                <w:szCs w:val="17"/>
              </w:rPr>
            </w:pPr>
            <w:r w:rsidRPr="002E4461">
              <w:rPr>
                <w:rFonts w:ascii="Century Gothic" w:hAnsi="Century Gothic"/>
                <w:sz w:val="17"/>
                <w:szCs w:val="17"/>
              </w:rPr>
              <w:t>3</w:t>
            </w:r>
          </w:p>
        </w:tc>
      </w:tr>
      <w:tr w:rsidR="00445A70" w:rsidRPr="002E4461" w14:paraId="1253C07B" w14:textId="77777777">
        <w:trPr>
          <w:trHeight w:val="1035"/>
          <w:jc w:val="center"/>
        </w:trPr>
        <w:tc>
          <w:tcPr>
            <w:tcW w:w="5595" w:type="dxa"/>
            <w:tcBorders>
              <w:top w:val="single" w:sz="4" w:space="0" w:color="CCCCCC"/>
              <w:left w:val="single" w:sz="4" w:space="0" w:color="CCCCCC"/>
              <w:bottom w:val="single" w:sz="4" w:space="0" w:color="CCCCCC"/>
              <w:right w:val="single" w:sz="4" w:space="0" w:color="000000"/>
            </w:tcBorders>
            <w:tcMar>
              <w:top w:w="40" w:type="dxa"/>
              <w:left w:w="40" w:type="dxa"/>
              <w:bottom w:w="40" w:type="dxa"/>
              <w:right w:w="40" w:type="dxa"/>
            </w:tcMar>
          </w:tcPr>
          <w:p w14:paraId="73DE0228" w14:textId="7B355A25" w:rsidR="00445A70" w:rsidRPr="002E4461" w:rsidRDefault="00204D46">
            <w:pPr>
              <w:widowControl w:val="0"/>
              <w:spacing w:after="0" w:line="240" w:lineRule="auto"/>
              <w:rPr>
                <w:rFonts w:ascii="Century Gothic" w:hAnsi="Century Gothic"/>
                <w:sz w:val="17"/>
                <w:szCs w:val="17"/>
              </w:rPr>
            </w:pPr>
            <w:r w:rsidRPr="002E4461">
              <w:rPr>
                <w:rFonts w:ascii="Century Gothic" w:hAnsi="Century Gothic"/>
                <w:sz w:val="17"/>
                <w:szCs w:val="17"/>
              </w:rPr>
              <w:t>E</w:t>
            </w:r>
            <w:r w:rsidR="00445A70" w:rsidRPr="002E4461">
              <w:rPr>
                <w:rFonts w:ascii="Century Gothic" w:hAnsi="Century Gothic"/>
                <w:sz w:val="17"/>
                <w:szCs w:val="17"/>
              </w:rPr>
              <w:t>gregious or repeat violations as outlined in the</w:t>
            </w:r>
          </w:p>
          <w:p w14:paraId="27059D76" w14:textId="77777777" w:rsidR="00445A70" w:rsidRPr="002E4461" w:rsidRDefault="00445A70">
            <w:pPr>
              <w:widowControl w:val="0"/>
              <w:spacing w:after="0" w:line="240" w:lineRule="auto"/>
              <w:rPr>
                <w:rFonts w:ascii="Century Gothic" w:hAnsi="Century Gothic"/>
                <w:sz w:val="17"/>
                <w:szCs w:val="17"/>
              </w:rPr>
            </w:pPr>
            <w:r w:rsidRPr="002E4461">
              <w:rPr>
                <w:rFonts w:ascii="Century Gothic" w:hAnsi="Century Gothic"/>
                <w:sz w:val="17"/>
                <w:szCs w:val="17"/>
              </w:rPr>
              <w:t>Personal Conduct Policy</w:t>
            </w:r>
          </w:p>
        </w:tc>
        <w:tc>
          <w:tcPr>
            <w:tcW w:w="1410"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tcPr>
          <w:p w14:paraId="1D76851F" w14:textId="77777777" w:rsidR="00445A70" w:rsidRPr="002E4461" w:rsidRDefault="00445A70">
            <w:pPr>
              <w:widowControl w:val="0"/>
              <w:spacing w:after="0" w:line="240" w:lineRule="auto"/>
              <w:jc w:val="center"/>
              <w:rPr>
                <w:rFonts w:ascii="Century Gothic" w:hAnsi="Century Gothic"/>
                <w:sz w:val="17"/>
                <w:szCs w:val="17"/>
              </w:rPr>
            </w:pPr>
            <w:r w:rsidRPr="002E4461">
              <w:rPr>
                <w:rFonts w:ascii="Century Gothic" w:hAnsi="Century Gothic"/>
                <w:sz w:val="17"/>
                <w:szCs w:val="17"/>
              </w:rPr>
              <w:t>Conduct Suspension</w:t>
            </w:r>
          </w:p>
          <w:p w14:paraId="66DDB427" w14:textId="77777777" w:rsidR="00445A70" w:rsidRPr="002E4461" w:rsidRDefault="00445A70">
            <w:pPr>
              <w:widowControl w:val="0"/>
              <w:spacing w:after="0" w:line="240" w:lineRule="auto"/>
              <w:jc w:val="center"/>
              <w:rPr>
                <w:rFonts w:ascii="Century Gothic" w:hAnsi="Century Gothic"/>
                <w:sz w:val="17"/>
                <w:szCs w:val="17"/>
              </w:rPr>
            </w:pPr>
            <w:r w:rsidRPr="002E4461">
              <w:rPr>
                <w:rFonts w:ascii="Century Gothic" w:hAnsi="Century Gothic"/>
                <w:sz w:val="17"/>
                <w:szCs w:val="17"/>
              </w:rPr>
              <w:t>&amp;</w:t>
            </w:r>
          </w:p>
          <w:p w14:paraId="6255175B" w14:textId="77777777" w:rsidR="00445A70" w:rsidRPr="002E4461" w:rsidRDefault="00445A70">
            <w:pPr>
              <w:widowControl w:val="0"/>
              <w:spacing w:after="0" w:line="240" w:lineRule="auto"/>
              <w:jc w:val="center"/>
              <w:rPr>
                <w:rFonts w:ascii="Century Gothic" w:hAnsi="Century Gothic"/>
                <w:sz w:val="17"/>
                <w:szCs w:val="17"/>
              </w:rPr>
            </w:pPr>
            <w:r w:rsidRPr="002E4461">
              <w:rPr>
                <w:rFonts w:ascii="Century Gothic" w:hAnsi="Century Gothic"/>
                <w:sz w:val="17"/>
                <w:szCs w:val="17"/>
              </w:rPr>
              <w:t>Student Status</w:t>
            </w:r>
          </w:p>
          <w:p w14:paraId="756DDA11" w14:textId="77777777" w:rsidR="00445A70" w:rsidRPr="002E4461" w:rsidRDefault="00445A70">
            <w:pPr>
              <w:widowControl w:val="0"/>
              <w:spacing w:after="0" w:line="240" w:lineRule="auto"/>
              <w:jc w:val="center"/>
              <w:rPr>
                <w:rFonts w:ascii="Century Gothic" w:hAnsi="Century Gothic"/>
                <w:sz w:val="17"/>
                <w:szCs w:val="17"/>
              </w:rPr>
            </w:pPr>
            <w:r w:rsidRPr="002E4461">
              <w:rPr>
                <w:rFonts w:ascii="Century Gothic" w:hAnsi="Century Gothic"/>
                <w:sz w:val="17"/>
                <w:szCs w:val="17"/>
              </w:rPr>
              <w:t>by Review</w:t>
            </w:r>
          </w:p>
        </w:tc>
      </w:tr>
    </w:tbl>
    <w:p w14:paraId="1F851AA1" w14:textId="77777777" w:rsidR="00445A70" w:rsidRPr="002E4461" w:rsidRDefault="00445A70" w:rsidP="00445A70">
      <w:pPr>
        <w:pStyle w:val="NoSpacing"/>
        <w:rPr>
          <w:rFonts w:ascii="Century Gothic" w:hAnsi="Century Gothic"/>
          <w:sz w:val="17"/>
          <w:szCs w:val="17"/>
        </w:rPr>
      </w:pPr>
    </w:p>
    <w:p w14:paraId="5A07D5D9" w14:textId="77777777" w:rsidR="00445A70" w:rsidRPr="002E4461" w:rsidRDefault="00445A70" w:rsidP="00445A70">
      <w:pPr>
        <w:pStyle w:val="NoSpacing"/>
        <w:rPr>
          <w:rFonts w:ascii="Century Gothic" w:hAnsi="Century Gothic"/>
          <w:sz w:val="17"/>
          <w:szCs w:val="17"/>
        </w:rPr>
      </w:pPr>
    </w:p>
    <w:p w14:paraId="1B5BAB62" w14:textId="77777777" w:rsidR="00445A70" w:rsidRPr="002E4461" w:rsidRDefault="00445A70" w:rsidP="006B672F">
      <w:pPr>
        <w:pStyle w:val="Heading2"/>
        <w:rPr>
          <w:sz w:val="20"/>
          <w:szCs w:val="20"/>
        </w:rPr>
      </w:pPr>
      <w:bookmarkStart w:id="223" w:name="_Toc207097366"/>
      <w:r w:rsidRPr="002E4461">
        <w:rPr>
          <w:sz w:val="20"/>
          <w:szCs w:val="20"/>
        </w:rPr>
        <w:t>PERSONAL CONDUCT POLICY</w:t>
      </w:r>
      <w:bookmarkEnd w:id="223"/>
    </w:p>
    <w:p w14:paraId="1323C52C" w14:textId="3CEBA7F8" w:rsidR="77FEC617" w:rsidRPr="002E4461" w:rsidRDefault="77FEC617" w:rsidP="3EA56F78">
      <w:pPr>
        <w:pStyle w:val="NoSpacing"/>
        <w:rPr>
          <w:rFonts w:ascii="Century Gothic" w:hAnsi="Century Gothic"/>
          <w:sz w:val="17"/>
          <w:szCs w:val="17"/>
        </w:rPr>
      </w:pPr>
      <w:r w:rsidRPr="002E4461">
        <w:rPr>
          <w:rFonts w:ascii="Century Gothic" w:hAnsi="Century Gothic"/>
          <w:sz w:val="17"/>
          <w:szCs w:val="17"/>
        </w:rPr>
        <w:t xml:space="preserve">Personal misconduct is any act which occurs </w:t>
      </w:r>
      <w:proofErr w:type="gramStart"/>
      <w:r w:rsidRPr="002E4461">
        <w:rPr>
          <w:rFonts w:ascii="Century Gothic" w:hAnsi="Century Gothic"/>
          <w:sz w:val="17"/>
          <w:szCs w:val="17"/>
        </w:rPr>
        <w:t>on</w:t>
      </w:r>
      <w:proofErr w:type="gramEnd"/>
      <w:r w:rsidRPr="002E4461">
        <w:rPr>
          <w:rFonts w:ascii="Century Gothic" w:hAnsi="Century Gothic"/>
          <w:sz w:val="17"/>
          <w:szCs w:val="17"/>
        </w:rPr>
        <w:t xml:space="preserve"> any Bidwell Training Center occupied premises, at Bidwell Training Center sponsored or supervised functions or events, which adversely affect the good order, discipline, or reputation of Bidwell Training Center. Violation of Bidwell Training Center’s personal conduct policy will result in disciplinary action as necessary, which includes, but is not limited to, written warning, suspension and/or termination. </w:t>
      </w:r>
    </w:p>
    <w:p w14:paraId="1A4E4142" w14:textId="05348587" w:rsidR="77FEC617" w:rsidRPr="002E4461" w:rsidRDefault="77FEC617" w:rsidP="3EA56F78">
      <w:pPr>
        <w:spacing w:before="240" w:after="240"/>
        <w:rPr>
          <w:rFonts w:ascii="Century Gothic" w:eastAsia="Calibri" w:hAnsi="Century Gothic" w:cs="Calibri"/>
          <w:b/>
          <w:bCs/>
          <w:sz w:val="17"/>
          <w:szCs w:val="17"/>
          <w:u w:val="single"/>
        </w:rPr>
      </w:pPr>
      <w:r w:rsidRPr="002E4461">
        <w:rPr>
          <w:rFonts w:ascii="Century Gothic" w:eastAsia="Calibri" w:hAnsi="Century Gothic" w:cs="Calibri"/>
          <w:b/>
          <w:bCs/>
          <w:sz w:val="17"/>
          <w:szCs w:val="17"/>
          <w:u w:val="single"/>
        </w:rPr>
        <w:t>Personal misconduct includes, but is not limited to the following:</w:t>
      </w:r>
    </w:p>
    <w:p w14:paraId="54E4FB2A" w14:textId="77777777" w:rsidR="77FEC617" w:rsidRPr="002E4461" w:rsidRDefault="77FEC617" w:rsidP="00C91DA2">
      <w:pPr>
        <w:numPr>
          <w:ilvl w:val="0"/>
          <w:numId w:val="35"/>
        </w:numPr>
        <w:spacing w:before="240" w:after="0" w:line="276" w:lineRule="auto"/>
        <w:rPr>
          <w:rFonts w:ascii="Century Gothic" w:eastAsia="Calibri" w:hAnsi="Century Gothic" w:cs="Calibri"/>
          <w:sz w:val="17"/>
          <w:szCs w:val="17"/>
        </w:rPr>
      </w:pPr>
      <w:bookmarkStart w:id="224" w:name="_Hlk178062549"/>
      <w:r w:rsidRPr="002E4461">
        <w:rPr>
          <w:rFonts w:ascii="Century Gothic" w:eastAsia="Calibri" w:hAnsi="Century Gothic" w:cs="Calibri"/>
          <w:sz w:val="17"/>
          <w:szCs w:val="17"/>
        </w:rPr>
        <w:t xml:space="preserve">Failure to comply with the directions of Manchester Bidwell Corporation / Bidwell Training Center officials acting within the scope of their duties. </w:t>
      </w:r>
    </w:p>
    <w:p w14:paraId="56D78D59" w14:textId="2A73650E" w:rsidR="77FEC617" w:rsidRPr="002E4461" w:rsidRDefault="77FEC617" w:rsidP="00C91DA2">
      <w:pPr>
        <w:numPr>
          <w:ilvl w:val="0"/>
          <w:numId w:val="35"/>
        </w:numPr>
        <w:spacing w:after="0" w:line="276" w:lineRule="auto"/>
        <w:rPr>
          <w:rFonts w:ascii="Century Gothic" w:eastAsia="Calibri" w:hAnsi="Century Gothic" w:cs="Calibri"/>
          <w:sz w:val="17"/>
          <w:szCs w:val="17"/>
        </w:rPr>
      </w:pPr>
      <w:r w:rsidRPr="002E4461">
        <w:rPr>
          <w:rFonts w:ascii="Century Gothic" w:eastAsia="Calibri" w:hAnsi="Century Gothic" w:cs="Calibri"/>
          <w:sz w:val="17"/>
          <w:szCs w:val="17"/>
        </w:rPr>
        <w:t>Acts of dishonesty, including, but not limited to, the following: a. Cheating, plagiarism, or other forms of academic dishonesty, b. Furnishing false information to a school official or faculty member, c. Forgery, alteration, or misuse of any school document, record, or instrument of identification, d. Theft or vandalism in any form.</w:t>
      </w:r>
    </w:p>
    <w:p w14:paraId="72672142" w14:textId="27F8A606" w:rsidR="77FEC617" w:rsidRPr="002E4461" w:rsidRDefault="77FEC617" w:rsidP="00C91DA2">
      <w:pPr>
        <w:numPr>
          <w:ilvl w:val="0"/>
          <w:numId w:val="35"/>
        </w:numPr>
        <w:spacing w:after="0" w:line="276" w:lineRule="auto"/>
        <w:rPr>
          <w:rFonts w:ascii="Century Gothic" w:eastAsia="Calibri" w:hAnsi="Century Gothic" w:cs="Calibri"/>
          <w:sz w:val="17"/>
          <w:szCs w:val="17"/>
        </w:rPr>
      </w:pPr>
      <w:r w:rsidRPr="002E4461">
        <w:rPr>
          <w:rFonts w:ascii="Century Gothic" w:eastAsia="Calibri" w:hAnsi="Century Gothic" w:cs="Calibri"/>
          <w:sz w:val="17"/>
          <w:szCs w:val="17"/>
        </w:rPr>
        <w:t>Any disruption of the campus environment, or interference with any school activity, including teaching, administration, or other public service functions on or off campus. Disruptions include but are not limited to sleeping, consuming food and beverage, cellphone use, excessive talking, crying, swearing, violent, abusive, indecent, unreasonably loud, or disorderly conduct.</w:t>
      </w:r>
    </w:p>
    <w:p w14:paraId="57F270FD" w14:textId="77777777" w:rsidR="77FEC617" w:rsidRPr="002E4461" w:rsidRDefault="77FEC617" w:rsidP="00C91DA2">
      <w:pPr>
        <w:numPr>
          <w:ilvl w:val="0"/>
          <w:numId w:val="35"/>
        </w:numPr>
        <w:spacing w:after="0" w:line="276" w:lineRule="auto"/>
        <w:rPr>
          <w:rFonts w:ascii="Century Gothic" w:eastAsia="Calibri" w:hAnsi="Century Gothic" w:cs="Calibri"/>
          <w:sz w:val="17"/>
          <w:szCs w:val="17"/>
        </w:rPr>
      </w:pPr>
      <w:r w:rsidRPr="002E4461">
        <w:rPr>
          <w:rFonts w:ascii="Century Gothic" w:eastAsia="Calibri" w:hAnsi="Century Gothic" w:cs="Calibri"/>
          <w:sz w:val="17"/>
          <w:szCs w:val="17"/>
        </w:rPr>
        <w:t xml:space="preserve">Actual or </w:t>
      </w:r>
      <w:proofErr w:type="gramStart"/>
      <w:r w:rsidRPr="002E4461">
        <w:rPr>
          <w:rFonts w:ascii="Century Gothic" w:eastAsia="Calibri" w:hAnsi="Century Gothic" w:cs="Calibri"/>
          <w:sz w:val="17"/>
          <w:szCs w:val="17"/>
        </w:rPr>
        <w:t>threatened</w:t>
      </w:r>
      <w:proofErr w:type="gramEnd"/>
      <w:r w:rsidRPr="002E4461">
        <w:rPr>
          <w:rFonts w:ascii="Century Gothic" w:eastAsia="Calibri" w:hAnsi="Century Gothic" w:cs="Calibri"/>
          <w:sz w:val="17"/>
          <w:szCs w:val="17"/>
        </w:rPr>
        <w:t xml:space="preserve"> physical violence or causing an injury to any person (including self).</w:t>
      </w:r>
    </w:p>
    <w:p w14:paraId="1F3E43EC" w14:textId="77777777" w:rsidR="77FEC617" w:rsidRPr="002E4461" w:rsidRDefault="77FEC617" w:rsidP="00C91DA2">
      <w:pPr>
        <w:numPr>
          <w:ilvl w:val="0"/>
          <w:numId w:val="35"/>
        </w:numPr>
        <w:spacing w:after="0" w:line="276" w:lineRule="auto"/>
        <w:rPr>
          <w:rFonts w:ascii="Century Gothic" w:eastAsia="Calibri" w:hAnsi="Century Gothic" w:cs="Calibri"/>
          <w:sz w:val="17"/>
          <w:szCs w:val="17"/>
        </w:rPr>
      </w:pPr>
      <w:r w:rsidRPr="002E4461">
        <w:rPr>
          <w:rFonts w:ascii="Century Gothic" w:eastAsia="Calibri" w:hAnsi="Century Gothic" w:cs="Calibri"/>
          <w:sz w:val="17"/>
          <w:szCs w:val="17"/>
        </w:rPr>
        <w:t>Engaging in any illegal acts as defined by the state or local laws.</w:t>
      </w:r>
    </w:p>
    <w:p w14:paraId="7506278D" w14:textId="77777777" w:rsidR="77FEC617" w:rsidRPr="002E4461" w:rsidRDefault="77FEC617" w:rsidP="00C91DA2">
      <w:pPr>
        <w:numPr>
          <w:ilvl w:val="0"/>
          <w:numId w:val="35"/>
        </w:numPr>
        <w:spacing w:after="0" w:line="276" w:lineRule="auto"/>
        <w:rPr>
          <w:rFonts w:ascii="Century Gothic" w:eastAsia="Calibri" w:hAnsi="Century Gothic" w:cs="Calibri"/>
          <w:sz w:val="17"/>
          <w:szCs w:val="17"/>
        </w:rPr>
      </w:pPr>
      <w:r w:rsidRPr="002E4461">
        <w:rPr>
          <w:rFonts w:ascii="Century Gothic" w:eastAsia="Calibri" w:hAnsi="Century Gothic" w:cs="Calibri"/>
          <w:sz w:val="17"/>
          <w:szCs w:val="17"/>
        </w:rPr>
        <w:t>The use, possession, or keeping of any firearm, weapon or explosive including but not limited to air pistols, BB guns, stun guns, pepper spray, paint guns, soft pellet guns, ammunition, fireworks, knives, martial arts equipment, archery equipment or any hazardous substance.</w:t>
      </w:r>
    </w:p>
    <w:p w14:paraId="5BCB0EB5" w14:textId="3B162445" w:rsidR="77FEC617" w:rsidRPr="002E4461" w:rsidRDefault="77FEC617" w:rsidP="00C91DA2">
      <w:pPr>
        <w:numPr>
          <w:ilvl w:val="0"/>
          <w:numId w:val="35"/>
        </w:numPr>
        <w:spacing w:after="0" w:line="276" w:lineRule="auto"/>
        <w:rPr>
          <w:rFonts w:ascii="Century Gothic" w:eastAsia="Calibri" w:hAnsi="Century Gothic" w:cs="Calibri"/>
          <w:sz w:val="17"/>
          <w:szCs w:val="17"/>
        </w:rPr>
      </w:pPr>
      <w:r w:rsidRPr="002E4461">
        <w:rPr>
          <w:rFonts w:ascii="Century Gothic" w:eastAsia="Calibri" w:hAnsi="Century Gothic" w:cs="Calibri"/>
          <w:sz w:val="17"/>
          <w:szCs w:val="17"/>
        </w:rPr>
        <w:t>Unauthorized entry, use, or alteration of Manchester Bidwell Corporation physical or digital property</w:t>
      </w:r>
      <w:r w:rsidR="00A726D2" w:rsidRPr="002E4461">
        <w:rPr>
          <w:rFonts w:ascii="Century Gothic" w:eastAsia="Calibri" w:hAnsi="Century Gothic" w:cs="Calibri"/>
          <w:sz w:val="17"/>
          <w:szCs w:val="17"/>
        </w:rPr>
        <w:t>.</w:t>
      </w:r>
    </w:p>
    <w:p w14:paraId="337A2981" w14:textId="77777777" w:rsidR="77FEC617" w:rsidRPr="002E4461" w:rsidRDefault="77FEC617" w:rsidP="00C91DA2">
      <w:pPr>
        <w:numPr>
          <w:ilvl w:val="0"/>
          <w:numId w:val="35"/>
        </w:numPr>
        <w:spacing w:after="0" w:line="276" w:lineRule="auto"/>
        <w:rPr>
          <w:rFonts w:ascii="Century Gothic" w:eastAsia="Calibri" w:hAnsi="Century Gothic" w:cs="Calibri"/>
          <w:sz w:val="17"/>
          <w:szCs w:val="17"/>
        </w:rPr>
      </w:pPr>
      <w:r w:rsidRPr="002E4461">
        <w:rPr>
          <w:rFonts w:ascii="Century Gothic" w:eastAsia="Calibri" w:hAnsi="Century Gothic" w:cs="Calibri"/>
          <w:sz w:val="17"/>
          <w:szCs w:val="17"/>
        </w:rPr>
        <w:t>Being under the influence of alcohol or illegal drugs.</w:t>
      </w:r>
    </w:p>
    <w:p w14:paraId="79747BB1" w14:textId="77777777" w:rsidR="77FEC617" w:rsidRPr="002E4461" w:rsidRDefault="77FEC617" w:rsidP="00C91DA2">
      <w:pPr>
        <w:numPr>
          <w:ilvl w:val="0"/>
          <w:numId w:val="35"/>
        </w:numPr>
        <w:spacing w:after="0" w:line="276" w:lineRule="auto"/>
        <w:rPr>
          <w:rFonts w:ascii="Century Gothic" w:eastAsia="Calibri" w:hAnsi="Century Gothic" w:cs="Calibri"/>
          <w:sz w:val="17"/>
          <w:szCs w:val="17"/>
        </w:rPr>
      </w:pPr>
      <w:r w:rsidRPr="002E4461">
        <w:rPr>
          <w:rFonts w:ascii="Century Gothic" w:eastAsia="Calibri" w:hAnsi="Century Gothic" w:cs="Calibri"/>
          <w:sz w:val="17"/>
          <w:szCs w:val="17"/>
        </w:rPr>
        <w:t>Smoking and use of tobacco products on school premises.</w:t>
      </w:r>
    </w:p>
    <w:p w14:paraId="7D40281B" w14:textId="77777777" w:rsidR="77FEC617" w:rsidRPr="002E4461" w:rsidRDefault="77FEC617" w:rsidP="00C91DA2">
      <w:pPr>
        <w:numPr>
          <w:ilvl w:val="0"/>
          <w:numId w:val="35"/>
        </w:numPr>
        <w:spacing w:after="0" w:line="276" w:lineRule="auto"/>
        <w:rPr>
          <w:rFonts w:ascii="Century Gothic" w:eastAsia="Calibri" w:hAnsi="Century Gothic" w:cs="Calibri"/>
          <w:sz w:val="17"/>
          <w:szCs w:val="17"/>
        </w:rPr>
      </w:pPr>
      <w:r w:rsidRPr="002E4461">
        <w:rPr>
          <w:rFonts w:ascii="Century Gothic" w:eastAsia="Calibri" w:hAnsi="Century Gothic" w:cs="Calibri"/>
          <w:sz w:val="17"/>
          <w:szCs w:val="17"/>
        </w:rPr>
        <w:t>Students who engage in inappropriate social media will be subject to disciplinary actions up to and including termination and legal recourse. Students shall not post any material that is obscene, defamatory, profane, libelous, threatening, harassing, abusive, inappropriate, confidential, or embarrassing to Bidwell Training Center, its students, externship affiliates, faculty and staff, visitors, or vendors.</w:t>
      </w:r>
    </w:p>
    <w:p w14:paraId="4D6912F0" w14:textId="77777777" w:rsidR="77FEC617" w:rsidRPr="002E4461" w:rsidRDefault="77FEC617" w:rsidP="00C91DA2">
      <w:pPr>
        <w:numPr>
          <w:ilvl w:val="0"/>
          <w:numId w:val="35"/>
        </w:numPr>
        <w:spacing w:after="0" w:line="276" w:lineRule="auto"/>
        <w:rPr>
          <w:rFonts w:ascii="Century Gothic" w:eastAsia="Calibri" w:hAnsi="Century Gothic" w:cs="Calibri"/>
          <w:sz w:val="17"/>
          <w:szCs w:val="17"/>
        </w:rPr>
      </w:pPr>
      <w:r w:rsidRPr="002E4461">
        <w:rPr>
          <w:rFonts w:ascii="Century Gothic" w:eastAsia="Calibri" w:hAnsi="Century Gothic" w:cs="Calibri"/>
          <w:sz w:val="17"/>
          <w:szCs w:val="17"/>
        </w:rPr>
        <w:lastRenderedPageBreak/>
        <w:t>Inappropriate and untimely use of technology. Computers, phones, headphones, watches, glasses, etc.,</w:t>
      </w:r>
    </w:p>
    <w:p w14:paraId="761CE1B4" w14:textId="7031C685" w:rsidR="77FEC617" w:rsidRPr="002E4461" w:rsidRDefault="77FEC617" w:rsidP="00C91DA2">
      <w:pPr>
        <w:numPr>
          <w:ilvl w:val="0"/>
          <w:numId w:val="35"/>
        </w:numPr>
        <w:spacing w:after="0" w:line="276" w:lineRule="auto"/>
        <w:rPr>
          <w:rFonts w:ascii="Century Gothic" w:eastAsia="Calibri" w:hAnsi="Century Gothic" w:cs="Calibri"/>
          <w:sz w:val="17"/>
          <w:szCs w:val="17"/>
        </w:rPr>
      </w:pPr>
      <w:r w:rsidRPr="002E4461">
        <w:rPr>
          <w:rFonts w:ascii="Century Gothic" w:eastAsia="Calibri" w:hAnsi="Century Gothic" w:cs="Calibri"/>
          <w:sz w:val="17"/>
          <w:szCs w:val="17"/>
        </w:rPr>
        <w:t>Any form of harassment. Bidwell Training Center’s Personal Conduct Code prohibits sexual harassment, sexual violence or any other inappropriate behavior toward any student, client or staff member</w:t>
      </w:r>
    </w:p>
    <w:p w14:paraId="7D2CC17B" w14:textId="77777777" w:rsidR="77FEC617" w:rsidRPr="002E4461" w:rsidRDefault="77FEC617" w:rsidP="00C91DA2">
      <w:pPr>
        <w:numPr>
          <w:ilvl w:val="1"/>
          <w:numId w:val="35"/>
        </w:numPr>
        <w:spacing w:after="0" w:line="276" w:lineRule="auto"/>
        <w:rPr>
          <w:rFonts w:ascii="Century Gothic" w:eastAsia="Calibri" w:hAnsi="Century Gothic" w:cs="Calibri"/>
          <w:sz w:val="17"/>
          <w:szCs w:val="17"/>
        </w:rPr>
      </w:pPr>
      <w:r w:rsidRPr="002E4461">
        <w:rPr>
          <w:rFonts w:ascii="Century Gothic" w:eastAsia="Calibri" w:hAnsi="Century Gothic" w:cs="Calibri"/>
          <w:sz w:val="17"/>
          <w:szCs w:val="17"/>
        </w:rPr>
        <w:t xml:space="preserve">Any violation of consent as defined as: Consent – A knowing and voluntary agreement to engage in specific sexual activity at the time of the activity. </w:t>
      </w:r>
      <w:proofErr w:type="gramStart"/>
      <w:r w:rsidRPr="002E4461">
        <w:rPr>
          <w:rFonts w:ascii="Century Gothic" w:eastAsia="Calibri" w:hAnsi="Century Gothic" w:cs="Calibri"/>
          <w:sz w:val="17"/>
          <w:szCs w:val="17"/>
        </w:rPr>
        <w:t>In order to</w:t>
      </w:r>
      <w:proofErr w:type="gramEnd"/>
      <w:r w:rsidRPr="002E4461">
        <w:rPr>
          <w:rFonts w:ascii="Century Gothic" w:eastAsia="Calibri" w:hAnsi="Century Gothic" w:cs="Calibri"/>
          <w:sz w:val="17"/>
          <w:szCs w:val="17"/>
        </w:rPr>
        <w:t xml:space="preserve"> be valid, consent must be knowing, voluntary, active, present and ongoing. Consent is not present when an individual is incapacitated due to alcohol, drugs, or sleep, or otherwise without capacity to provide consent due to intellectual or other disability or other condition.</w:t>
      </w:r>
    </w:p>
    <w:p w14:paraId="5617A410" w14:textId="77777777" w:rsidR="77FEC617" w:rsidRPr="002E4461" w:rsidRDefault="77FEC617" w:rsidP="00C91DA2">
      <w:pPr>
        <w:numPr>
          <w:ilvl w:val="1"/>
          <w:numId w:val="35"/>
        </w:numPr>
        <w:spacing w:after="0" w:line="276" w:lineRule="auto"/>
        <w:rPr>
          <w:rFonts w:ascii="Century Gothic" w:eastAsia="Calibri" w:hAnsi="Century Gothic" w:cs="Calibri"/>
          <w:sz w:val="17"/>
          <w:szCs w:val="17"/>
        </w:rPr>
      </w:pPr>
      <w:r w:rsidRPr="002E4461">
        <w:rPr>
          <w:rFonts w:ascii="Century Gothic" w:eastAsia="Calibri" w:hAnsi="Century Gothic" w:cs="Calibri"/>
          <w:sz w:val="17"/>
          <w:szCs w:val="17"/>
        </w:rPr>
        <w:t xml:space="preserve">When alcohol is involved, incapacitation is a state beyond drunkenness or </w:t>
      </w:r>
      <w:proofErr w:type="gramStart"/>
      <w:r w:rsidRPr="002E4461">
        <w:rPr>
          <w:rFonts w:ascii="Century Gothic" w:eastAsia="Calibri" w:hAnsi="Century Gothic" w:cs="Calibri"/>
          <w:sz w:val="17"/>
          <w:szCs w:val="17"/>
        </w:rPr>
        <w:t>intoxication</w:t>
      </w:r>
      <w:proofErr w:type="gramEnd"/>
      <w:r w:rsidRPr="002E4461">
        <w:rPr>
          <w:rFonts w:ascii="Century Gothic" w:eastAsia="Calibri" w:hAnsi="Century Gothic" w:cs="Calibri"/>
          <w:sz w:val="17"/>
          <w:szCs w:val="17"/>
        </w:rPr>
        <w:t xml:space="preserve">. When drug use is involved, incapacitation is a state beyond being under the influence of or impaired </w:t>
      </w:r>
      <w:proofErr w:type="gramStart"/>
      <w:r w:rsidRPr="002E4461">
        <w:rPr>
          <w:rFonts w:ascii="Century Gothic" w:eastAsia="Calibri" w:hAnsi="Century Gothic" w:cs="Calibri"/>
          <w:sz w:val="17"/>
          <w:szCs w:val="17"/>
        </w:rPr>
        <w:t>by the use of</w:t>
      </w:r>
      <w:proofErr w:type="gramEnd"/>
      <w:r w:rsidRPr="002E4461">
        <w:rPr>
          <w:rFonts w:ascii="Century Gothic" w:eastAsia="Calibri" w:hAnsi="Century Gothic" w:cs="Calibri"/>
          <w:sz w:val="17"/>
          <w:szCs w:val="17"/>
        </w:rPr>
        <w:t xml:space="preserve"> the drug. Alcohol and other drugs impact </w:t>
      </w:r>
      <w:proofErr w:type="gramStart"/>
      <w:r w:rsidRPr="002E4461">
        <w:rPr>
          <w:rFonts w:ascii="Century Gothic" w:eastAsia="Calibri" w:hAnsi="Century Gothic" w:cs="Calibri"/>
          <w:sz w:val="17"/>
          <w:szCs w:val="17"/>
        </w:rPr>
        <w:t>each individual</w:t>
      </w:r>
      <w:proofErr w:type="gramEnd"/>
      <w:r w:rsidRPr="002E4461">
        <w:rPr>
          <w:rFonts w:ascii="Century Gothic" w:eastAsia="Calibri" w:hAnsi="Century Gothic" w:cs="Calibri"/>
          <w:sz w:val="17"/>
          <w:szCs w:val="17"/>
        </w:rPr>
        <w:t xml:space="preserve"> differently. Determining whether an individual is incapacitated requires individualized determination.</w:t>
      </w:r>
    </w:p>
    <w:p w14:paraId="65C44286" w14:textId="77777777" w:rsidR="77FEC617" w:rsidRPr="002E4461" w:rsidRDefault="77FEC617" w:rsidP="00C91DA2">
      <w:pPr>
        <w:numPr>
          <w:ilvl w:val="1"/>
          <w:numId w:val="35"/>
        </w:numPr>
        <w:spacing w:after="0" w:line="276" w:lineRule="auto"/>
        <w:rPr>
          <w:rFonts w:ascii="Century Gothic" w:eastAsia="Calibri" w:hAnsi="Century Gothic" w:cs="Calibri"/>
          <w:sz w:val="17"/>
          <w:szCs w:val="17"/>
        </w:rPr>
      </w:pPr>
      <w:r w:rsidRPr="002E4461">
        <w:rPr>
          <w:rFonts w:ascii="Century Gothic" w:eastAsia="Calibri" w:hAnsi="Century Gothic" w:cs="Calibri"/>
          <w:sz w:val="17"/>
          <w:szCs w:val="17"/>
        </w:rPr>
        <w:t>When determining whether a person has the capacity to provide consent, Bidwell Training Center will consider whether a sober, reasonable person in the same position knew or should have known that the other party could or could not consent to the sexual activity. When determining whether consent has been provided, all the circumstances of the relationship between the parties will be considered.</w:t>
      </w:r>
    </w:p>
    <w:p w14:paraId="736196B3" w14:textId="4A10460C" w:rsidR="44AFAB78" w:rsidRPr="002E4461" w:rsidRDefault="44AFAB78" w:rsidP="00C91DA2">
      <w:pPr>
        <w:numPr>
          <w:ilvl w:val="0"/>
          <w:numId w:val="35"/>
        </w:numPr>
        <w:spacing w:after="240" w:line="276" w:lineRule="auto"/>
        <w:rPr>
          <w:rFonts w:ascii="Century Gothic" w:eastAsia="Calibri" w:hAnsi="Century Gothic" w:cs="Calibri"/>
          <w:sz w:val="17"/>
          <w:szCs w:val="17"/>
        </w:rPr>
      </w:pPr>
      <w:r w:rsidRPr="002E4461">
        <w:rPr>
          <w:rFonts w:ascii="Century Gothic" w:eastAsia="Calibri" w:hAnsi="Century Gothic" w:cs="Calibri"/>
          <w:sz w:val="17"/>
          <w:szCs w:val="17"/>
        </w:rPr>
        <w:t>Engaging in public displays of affection.</w:t>
      </w:r>
    </w:p>
    <w:p w14:paraId="0EB3AAD1" w14:textId="77777777" w:rsidR="003B0DE5" w:rsidRPr="002E4461" w:rsidRDefault="003B0DE5" w:rsidP="003B0DE5">
      <w:pPr>
        <w:pStyle w:val="Heading2"/>
        <w:rPr>
          <w:sz w:val="18"/>
          <w:szCs w:val="18"/>
        </w:rPr>
      </w:pPr>
      <w:bookmarkStart w:id="225" w:name="_Toc184043689"/>
      <w:bookmarkStart w:id="226" w:name="_Toc207097367"/>
      <w:bookmarkStart w:id="227" w:name="_Toc72140543"/>
      <w:bookmarkStart w:id="228" w:name="_Toc160182989"/>
      <w:bookmarkEnd w:id="224"/>
      <w:r w:rsidRPr="002E4461">
        <w:rPr>
          <w:sz w:val="18"/>
          <w:szCs w:val="18"/>
        </w:rPr>
        <w:t>DISCIPLINARY ACTION</w:t>
      </w:r>
      <w:bookmarkEnd w:id="225"/>
      <w:bookmarkEnd w:id="226"/>
    </w:p>
    <w:p w14:paraId="1DACBD5D" w14:textId="77777777" w:rsidR="003B0DE5" w:rsidRPr="002E4461" w:rsidRDefault="003B0DE5" w:rsidP="003B0DE5">
      <w:pPr>
        <w:rPr>
          <w:rFonts w:ascii="Century Gothic" w:hAnsi="Century Gothic"/>
          <w:sz w:val="17"/>
          <w:szCs w:val="17"/>
        </w:rPr>
      </w:pPr>
      <w:r w:rsidRPr="002E4461">
        <w:rPr>
          <w:rFonts w:ascii="Century Gothic" w:hAnsi="Century Gothic"/>
          <w:sz w:val="17"/>
          <w:szCs w:val="17"/>
        </w:rPr>
        <w:t xml:space="preserve">Any violation of policies and procedures or behavior determined by the school to be disruptive or unprofessional will result in accrual of Workplace Expectation Points and lead to suspension and/or termination. </w:t>
      </w:r>
    </w:p>
    <w:p w14:paraId="06E95D6C" w14:textId="77777777" w:rsidR="003B0DE5" w:rsidRPr="002E4461" w:rsidRDefault="003B0DE5" w:rsidP="003B0DE5">
      <w:pPr>
        <w:rPr>
          <w:rFonts w:ascii="Century Gothic" w:hAnsi="Century Gothic"/>
          <w:sz w:val="17"/>
          <w:szCs w:val="17"/>
        </w:rPr>
      </w:pPr>
      <w:r w:rsidRPr="002E4461">
        <w:rPr>
          <w:rFonts w:ascii="Century Gothic" w:hAnsi="Century Gothic"/>
          <w:sz w:val="17"/>
          <w:szCs w:val="17"/>
        </w:rPr>
        <w:t xml:space="preserve">Hours missed due to suspension are counted as absent hours. </w:t>
      </w:r>
      <w:r w:rsidRPr="002E4461">
        <w:rPr>
          <w:rFonts w:ascii="Century Gothic" w:hAnsi="Century Gothic"/>
          <w:b/>
          <w:bCs/>
          <w:color w:val="FF0000"/>
          <w:sz w:val="17"/>
          <w:szCs w:val="17"/>
        </w:rPr>
        <w:t>Disciplinary action is intended to be confidential; it should not be discussed with your peers.</w:t>
      </w:r>
    </w:p>
    <w:p w14:paraId="41B1BA65" w14:textId="77777777" w:rsidR="003B0DE5" w:rsidRPr="002E4461" w:rsidRDefault="003B0DE5" w:rsidP="003B0DE5">
      <w:pPr>
        <w:spacing w:after="0"/>
        <w:rPr>
          <w:rFonts w:ascii="Century Gothic" w:hAnsi="Century Gothic"/>
          <w:b/>
          <w:bCs/>
          <w:sz w:val="17"/>
          <w:szCs w:val="17"/>
        </w:rPr>
      </w:pPr>
      <w:r w:rsidRPr="002E4461">
        <w:rPr>
          <w:rFonts w:ascii="Century Gothic" w:hAnsi="Century Gothic"/>
          <w:b/>
          <w:bCs/>
          <w:sz w:val="17"/>
          <w:szCs w:val="17"/>
        </w:rPr>
        <w:t>Suspension/Termination/Appeal</w:t>
      </w:r>
    </w:p>
    <w:p w14:paraId="2814E89F" w14:textId="6EF466E3" w:rsidR="00A57F39" w:rsidRPr="002E4461" w:rsidRDefault="00A57F39" w:rsidP="00A57F39">
      <w:pPr>
        <w:pStyle w:val="NoSpacing"/>
        <w:rPr>
          <w:rFonts w:ascii="Century Gothic" w:hAnsi="Century Gothic"/>
          <w:sz w:val="17"/>
          <w:szCs w:val="17"/>
        </w:rPr>
      </w:pPr>
      <w:r w:rsidRPr="002E4461">
        <w:rPr>
          <w:rFonts w:ascii="Century Gothic" w:hAnsi="Century Gothic"/>
          <w:sz w:val="17"/>
          <w:szCs w:val="17"/>
        </w:rPr>
        <w:t>Failure to comply with the rules and regulations of the school is cause for termination.</w:t>
      </w:r>
      <w:r w:rsidR="002F49EF" w:rsidRPr="002E4461">
        <w:rPr>
          <w:rFonts w:ascii="Century Gothic" w:hAnsi="Century Gothic"/>
          <w:sz w:val="17"/>
          <w:szCs w:val="17"/>
        </w:rPr>
        <w:t xml:space="preserve"> In the event of suspension, the length of suspension will be determined at the time of infraction. </w:t>
      </w:r>
      <w:r w:rsidRPr="002E4461">
        <w:rPr>
          <w:rFonts w:ascii="Century Gothic" w:hAnsi="Century Gothic"/>
          <w:sz w:val="17"/>
          <w:szCs w:val="17"/>
        </w:rPr>
        <w:t>In the event of termination, a written notice with the reason for termination will be provided. Students are required to return their ID badges and any school property (textbooks, uniforms, equipment, etc.) prior to leaving campus. Students terminated from Bidwell Training Center may appeal their termination by using the following procedure:</w:t>
      </w:r>
    </w:p>
    <w:p w14:paraId="452CF1B4" w14:textId="77777777" w:rsidR="00A57F39" w:rsidRPr="002E4461" w:rsidRDefault="00A57F39" w:rsidP="00A57F39">
      <w:pPr>
        <w:pStyle w:val="NoSpacing"/>
        <w:rPr>
          <w:rFonts w:ascii="Century Gothic" w:hAnsi="Century Gothic"/>
          <w:sz w:val="17"/>
          <w:szCs w:val="17"/>
        </w:rPr>
      </w:pPr>
    </w:p>
    <w:p w14:paraId="68416D57" w14:textId="55A4A40E" w:rsidR="00A57F39" w:rsidRPr="002E4461" w:rsidRDefault="00A57F39" w:rsidP="00C91DA2">
      <w:pPr>
        <w:pStyle w:val="NoSpacing"/>
        <w:numPr>
          <w:ilvl w:val="0"/>
          <w:numId w:val="70"/>
        </w:numPr>
        <w:rPr>
          <w:rFonts w:ascii="Century Gothic" w:hAnsi="Century Gothic"/>
          <w:sz w:val="17"/>
          <w:szCs w:val="17"/>
        </w:rPr>
      </w:pPr>
      <w:r w:rsidRPr="002E4461">
        <w:rPr>
          <w:rFonts w:ascii="Century Gothic" w:hAnsi="Century Gothic"/>
          <w:sz w:val="17"/>
          <w:szCs w:val="17"/>
        </w:rPr>
        <w:t xml:space="preserve">Submit a termination appeal letter in writing to the </w:t>
      </w:r>
      <w:r w:rsidR="00DA2054" w:rsidRPr="002E4461">
        <w:rPr>
          <w:rFonts w:ascii="Century Gothic" w:hAnsi="Century Gothic"/>
          <w:sz w:val="17"/>
          <w:szCs w:val="17"/>
        </w:rPr>
        <w:t>Appeals Alias (appeals@manchesterbidwell.org)</w:t>
      </w:r>
      <w:r w:rsidRPr="002E4461">
        <w:rPr>
          <w:rFonts w:ascii="Century Gothic" w:hAnsi="Century Gothic"/>
          <w:sz w:val="17"/>
          <w:szCs w:val="17"/>
        </w:rPr>
        <w:t>, along with supporting documentation</w:t>
      </w:r>
    </w:p>
    <w:p w14:paraId="310C927A" w14:textId="639C5659" w:rsidR="00A57F39" w:rsidRPr="002E4461" w:rsidRDefault="00A57F39" w:rsidP="00C91DA2">
      <w:pPr>
        <w:pStyle w:val="NoSpacing"/>
        <w:numPr>
          <w:ilvl w:val="0"/>
          <w:numId w:val="70"/>
        </w:numPr>
        <w:rPr>
          <w:rFonts w:ascii="Century Gothic" w:hAnsi="Century Gothic"/>
          <w:sz w:val="17"/>
          <w:szCs w:val="17"/>
        </w:rPr>
      </w:pPr>
      <w:r w:rsidRPr="002E4461">
        <w:rPr>
          <w:rFonts w:ascii="Century Gothic" w:hAnsi="Century Gothic"/>
          <w:sz w:val="17"/>
          <w:szCs w:val="17"/>
        </w:rPr>
        <w:t xml:space="preserve">The </w:t>
      </w:r>
      <w:r w:rsidR="00A57A9B" w:rsidRPr="002E4461">
        <w:rPr>
          <w:rFonts w:ascii="Century Gothic" w:hAnsi="Century Gothic"/>
          <w:sz w:val="17"/>
          <w:szCs w:val="17"/>
        </w:rPr>
        <w:t>submitted</w:t>
      </w:r>
      <w:r w:rsidRPr="002E4461">
        <w:rPr>
          <w:rFonts w:ascii="Century Gothic" w:hAnsi="Century Gothic"/>
          <w:sz w:val="17"/>
          <w:szCs w:val="17"/>
        </w:rPr>
        <w:t xml:space="preserve"> appeal must </w:t>
      </w:r>
      <w:proofErr w:type="gramStart"/>
      <w:r w:rsidRPr="002E4461">
        <w:rPr>
          <w:rFonts w:ascii="Century Gothic" w:hAnsi="Century Gothic"/>
          <w:sz w:val="17"/>
          <w:szCs w:val="17"/>
        </w:rPr>
        <w:t xml:space="preserve">be </w:t>
      </w:r>
      <w:r w:rsidR="00A57A9B" w:rsidRPr="002E4461">
        <w:rPr>
          <w:rFonts w:ascii="Century Gothic" w:hAnsi="Century Gothic"/>
          <w:sz w:val="17"/>
          <w:szCs w:val="17"/>
        </w:rPr>
        <w:t>timestamped</w:t>
      </w:r>
      <w:proofErr w:type="gramEnd"/>
      <w:r w:rsidRPr="002E4461">
        <w:rPr>
          <w:rFonts w:ascii="Century Gothic" w:hAnsi="Century Gothic"/>
          <w:sz w:val="17"/>
          <w:szCs w:val="17"/>
        </w:rPr>
        <w:t xml:space="preserve"> within one week of the termination date</w:t>
      </w:r>
    </w:p>
    <w:p w14:paraId="4A5C0D10" w14:textId="2E939CBC" w:rsidR="00A57F39" w:rsidRPr="002E4461" w:rsidRDefault="00A57F39" w:rsidP="00C91DA2">
      <w:pPr>
        <w:pStyle w:val="NoSpacing"/>
        <w:numPr>
          <w:ilvl w:val="0"/>
          <w:numId w:val="70"/>
        </w:numPr>
        <w:rPr>
          <w:rFonts w:ascii="Century Gothic" w:hAnsi="Century Gothic"/>
          <w:sz w:val="17"/>
          <w:szCs w:val="17"/>
        </w:rPr>
      </w:pPr>
      <w:r w:rsidRPr="002E4461">
        <w:rPr>
          <w:rFonts w:ascii="Century Gothic" w:hAnsi="Century Gothic"/>
          <w:sz w:val="17"/>
          <w:szCs w:val="17"/>
        </w:rPr>
        <w:t>Appeals which do not take the form of a</w:t>
      </w:r>
      <w:r w:rsidR="00C56BF7" w:rsidRPr="002E4461">
        <w:rPr>
          <w:rFonts w:ascii="Century Gothic" w:hAnsi="Century Gothic"/>
          <w:sz w:val="17"/>
          <w:szCs w:val="17"/>
        </w:rPr>
        <w:t>n</w:t>
      </w:r>
      <w:r w:rsidRPr="002E4461">
        <w:rPr>
          <w:rFonts w:ascii="Century Gothic" w:hAnsi="Century Gothic"/>
          <w:sz w:val="17"/>
          <w:szCs w:val="17"/>
        </w:rPr>
        <w:t xml:space="preserve"> emailed letter with supporting documentation will not be considered</w:t>
      </w:r>
    </w:p>
    <w:p w14:paraId="486E083D" w14:textId="77777777" w:rsidR="00A57F39" w:rsidRPr="002E4461" w:rsidRDefault="00A57F39" w:rsidP="00A57F39">
      <w:pPr>
        <w:pStyle w:val="NoSpacing"/>
        <w:ind w:left="720"/>
        <w:rPr>
          <w:rFonts w:ascii="Century Gothic" w:hAnsi="Century Gothic"/>
          <w:sz w:val="17"/>
          <w:szCs w:val="17"/>
        </w:rPr>
      </w:pPr>
    </w:p>
    <w:p w14:paraId="403ED571" w14:textId="1B4D7C22" w:rsidR="00A57F39" w:rsidRPr="002E4461" w:rsidRDefault="00A57F39" w:rsidP="00A57F39">
      <w:pPr>
        <w:pStyle w:val="NoSpacing"/>
        <w:rPr>
          <w:rFonts w:ascii="Century Gothic" w:hAnsi="Century Gothic"/>
          <w:sz w:val="17"/>
          <w:szCs w:val="17"/>
        </w:rPr>
      </w:pPr>
      <w:r w:rsidRPr="002E4461">
        <w:rPr>
          <w:rFonts w:ascii="Century Gothic" w:hAnsi="Century Gothic"/>
          <w:sz w:val="17"/>
          <w:szCs w:val="17"/>
        </w:rPr>
        <w:t xml:space="preserve">Termination appeals are evaluated by a rotating committee of Bidwell Training Center staff and faculty to ensure fairness and consistency in the appeals process. The appeals process may take up to 10 business days. After reviewing the appeal, the committee will issue a letter of determination to the </w:t>
      </w:r>
      <w:proofErr w:type="gramStart"/>
      <w:r w:rsidRPr="002E4461">
        <w:rPr>
          <w:rFonts w:ascii="Century Gothic" w:hAnsi="Century Gothic"/>
          <w:sz w:val="17"/>
          <w:szCs w:val="17"/>
        </w:rPr>
        <w:t>student</w:t>
      </w:r>
      <w:proofErr w:type="gramEnd"/>
      <w:r w:rsidRPr="002E4461">
        <w:rPr>
          <w:rFonts w:ascii="Century Gothic" w:hAnsi="Century Gothic"/>
          <w:sz w:val="17"/>
          <w:szCs w:val="17"/>
        </w:rPr>
        <w:t xml:space="preserve"> with a final decision on their termination status. </w:t>
      </w:r>
      <w:r w:rsidRPr="002E4461">
        <w:rPr>
          <w:rFonts w:ascii="Century Gothic" w:hAnsi="Century Gothic"/>
          <w:b/>
          <w:bCs/>
          <w:sz w:val="17"/>
          <w:szCs w:val="17"/>
        </w:rPr>
        <w:t>If a student is reinstated after their appeal, they must be available to return to school immediately.</w:t>
      </w:r>
      <w:r w:rsidRPr="002E4461">
        <w:rPr>
          <w:rFonts w:ascii="Century Gothic" w:hAnsi="Century Gothic"/>
          <w:sz w:val="17"/>
          <w:szCs w:val="17"/>
        </w:rPr>
        <w:t xml:space="preserve"> </w:t>
      </w:r>
    </w:p>
    <w:p w14:paraId="458F1C41" w14:textId="77777777" w:rsidR="00A57F39" w:rsidRPr="002E4461" w:rsidRDefault="00A57F39" w:rsidP="00A57F39">
      <w:pPr>
        <w:pStyle w:val="NoSpacing"/>
        <w:rPr>
          <w:rFonts w:ascii="Century Gothic" w:hAnsi="Century Gothic"/>
          <w:sz w:val="17"/>
          <w:szCs w:val="17"/>
        </w:rPr>
      </w:pPr>
    </w:p>
    <w:p w14:paraId="1E3BB90A" w14:textId="77777777" w:rsidR="00A57F39" w:rsidRPr="002E4461" w:rsidRDefault="00A57F39" w:rsidP="00A57F39">
      <w:pPr>
        <w:pStyle w:val="NoSpacing"/>
        <w:rPr>
          <w:rFonts w:ascii="Century Gothic" w:hAnsi="Century Gothic"/>
          <w:sz w:val="17"/>
          <w:szCs w:val="17"/>
        </w:rPr>
      </w:pPr>
      <w:r w:rsidRPr="002E4461">
        <w:rPr>
          <w:rFonts w:ascii="Century Gothic" w:hAnsi="Century Gothic"/>
          <w:sz w:val="17"/>
          <w:szCs w:val="17"/>
        </w:rPr>
        <w:t xml:space="preserve">In rare cases, when deemed appropriate, the committee may schedule an in-person meeting with the </w:t>
      </w:r>
      <w:proofErr w:type="gramStart"/>
      <w:r w:rsidRPr="002E4461">
        <w:rPr>
          <w:rFonts w:ascii="Century Gothic" w:hAnsi="Century Gothic"/>
          <w:sz w:val="17"/>
          <w:szCs w:val="17"/>
        </w:rPr>
        <w:t>student</w:t>
      </w:r>
      <w:proofErr w:type="gramEnd"/>
      <w:r w:rsidRPr="002E4461">
        <w:rPr>
          <w:rFonts w:ascii="Century Gothic" w:hAnsi="Century Gothic"/>
          <w:sz w:val="17"/>
          <w:szCs w:val="17"/>
        </w:rPr>
        <w:t xml:space="preserve"> to discuss their appeal. If such a situation occurs, failure to appear for the on-campus meeting will result in a denied appeal. </w:t>
      </w:r>
    </w:p>
    <w:p w14:paraId="74367CC9" w14:textId="77777777" w:rsidR="00A57F39" w:rsidRPr="002E4461" w:rsidRDefault="00A57F39" w:rsidP="00A57F39">
      <w:pPr>
        <w:pStyle w:val="NoSpacing"/>
        <w:rPr>
          <w:rFonts w:ascii="Century Gothic" w:hAnsi="Century Gothic"/>
          <w:sz w:val="17"/>
          <w:szCs w:val="17"/>
        </w:rPr>
      </w:pPr>
      <w:r w:rsidRPr="002E4461">
        <w:rPr>
          <w:rFonts w:ascii="Century Gothic" w:hAnsi="Century Gothic"/>
          <w:sz w:val="17"/>
          <w:szCs w:val="17"/>
        </w:rPr>
        <w:t>Please note the conditions for termination appeals listed below:</w:t>
      </w:r>
    </w:p>
    <w:p w14:paraId="49592269" w14:textId="77777777" w:rsidR="002F49EF" w:rsidRPr="002E4461" w:rsidRDefault="002F49EF" w:rsidP="002F49EF">
      <w:pPr>
        <w:pStyle w:val="NoSpacing"/>
        <w:ind w:left="720"/>
        <w:rPr>
          <w:rFonts w:ascii="Century Gothic" w:hAnsi="Century Gothic"/>
          <w:sz w:val="17"/>
          <w:szCs w:val="17"/>
        </w:rPr>
      </w:pPr>
    </w:p>
    <w:p w14:paraId="095FF098" w14:textId="4F1DE7F9" w:rsidR="005C5891" w:rsidRPr="002E4461" w:rsidRDefault="005C5891" w:rsidP="00C91DA2">
      <w:pPr>
        <w:pStyle w:val="NoSpacing"/>
        <w:numPr>
          <w:ilvl w:val="0"/>
          <w:numId w:val="31"/>
        </w:numPr>
        <w:rPr>
          <w:rFonts w:ascii="Century Gothic" w:hAnsi="Century Gothic"/>
          <w:sz w:val="17"/>
          <w:szCs w:val="17"/>
        </w:rPr>
      </w:pPr>
      <w:r w:rsidRPr="002E4461">
        <w:rPr>
          <w:rFonts w:ascii="Century Gothic" w:hAnsi="Century Gothic"/>
          <w:sz w:val="17"/>
          <w:szCs w:val="17"/>
        </w:rPr>
        <w:t>Appeals submitted more than one week after the termination date will not be considered</w:t>
      </w:r>
    </w:p>
    <w:p w14:paraId="409DBF9A" w14:textId="77777777" w:rsidR="005C5891" w:rsidRPr="002E4461" w:rsidRDefault="005C5891" w:rsidP="00C91DA2">
      <w:pPr>
        <w:pStyle w:val="NoSpacing"/>
        <w:numPr>
          <w:ilvl w:val="0"/>
          <w:numId w:val="31"/>
        </w:numPr>
        <w:rPr>
          <w:rFonts w:ascii="Century Gothic" w:hAnsi="Century Gothic"/>
          <w:sz w:val="17"/>
          <w:szCs w:val="17"/>
        </w:rPr>
      </w:pPr>
      <w:r w:rsidRPr="002E4461">
        <w:rPr>
          <w:rFonts w:ascii="Century Gothic" w:hAnsi="Century Gothic"/>
          <w:sz w:val="17"/>
          <w:szCs w:val="17"/>
        </w:rPr>
        <w:t>Failure to appear at any scheduled on-campus meetings will result in a denied appeal</w:t>
      </w:r>
    </w:p>
    <w:p w14:paraId="7ECC3C40" w14:textId="77777777" w:rsidR="005C5891" w:rsidRPr="002E4461" w:rsidRDefault="005C5891" w:rsidP="00C91DA2">
      <w:pPr>
        <w:pStyle w:val="NoSpacing"/>
        <w:numPr>
          <w:ilvl w:val="0"/>
          <w:numId w:val="31"/>
        </w:numPr>
        <w:rPr>
          <w:rFonts w:ascii="Century Gothic" w:hAnsi="Century Gothic"/>
          <w:sz w:val="17"/>
          <w:szCs w:val="17"/>
        </w:rPr>
      </w:pPr>
      <w:r w:rsidRPr="002E4461">
        <w:rPr>
          <w:rFonts w:ascii="Century Gothic" w:hAnsi="Century Gothic"/>
          <w:sz w:val="17"/>
          <w:szCs w:val="17"/>
        </w:rPr>
        <w:t>Any termination that was the result of an assault on a staff member or fellow student is not eligible for an appeal</w:t>
      </w:r>
    </w:p>
    <w:p w14:paraId="5A79AFF3" w14:textId="06863C75" w:rsidR="005C5891" w:rsidRPr="002E4461" w:rsidRDefault="005C5891" w:rsidP="00C91DA2">
      <w:pPr>
        <w:pStyle w:val="NoSpacing"/>
        <w:numPr>
          <w:ilvl w:val="0"/>
          <w:numId w:val="31"/>
        </w:numPr>
        <w:rPr>
          <w:rFonts w:ascii="Century Gothic" w:hAnsi="Century Gothic"/>
          <w:sz w:val="17"/>
          <w:szCs w:val="17"/>
        </w:rPr>
      </w:pPr>
      <w:r w:rsidRPr="002E4461">
        <w:rPr>
          <w:rFonts w:ascii="Century Gothic" w:hAnsi="Century Gothic"/>
          <w:sz w:val="17"/>
          <w:szCs w:val="17"/>
        </w:rPr>
        <w:t>Any termination that was the result of a crime committed on campus is not eligible for an appeal</w:t>
      </w:r>
    </w:p>
    <w:p w14:paraId="330A0602" w14:textId="77777777" w:rsidR="00A57F39" w:rsidRPr="002E4461" w:rsidRDefault="00A57F39" w:rsidP="003B0DE5">
      <w:pPr>
        <w:pStyle w:val="NoSpacing"/>
        <w:rPr>
          <w:rFonts w:ascii="Century Gothic" w:hAnsi="Century Gothic"/>
          <w:b/>
          <w:bCs/>
          <w:color w:val="FF0000"/>
          <w:sz w:val="17"/>
          <w:szCs w:val="17"/>
        </w:rPr>
      </w:pPr>
    </w:p>
    <w:p w14:paraId="7F3AC5FC" w14:textId="01123864" w:rsidR="003B0DE5" w:rsidRPr="002E4461" w:rsidRDefault="003B0DE5" w:rsidP="003B0DE5">
      <w:pPr>
        <w:pStyle w:val="NoSpacing"/>
        <w:rPr>
          <w:rFonts w:ascii="Century Gothic" w:hAnsi="Century Gothic"/>
          <w:b/>
          <w:bCs/>
          <w:color w:val="FF0000"/>
          <w:sz w:val="17"/>
          <w:szCs w:val="17"/>
        </w:rPr>
      </w:pPr>
      <w:r w:rsidRPr="002E4461">
        <w:rPr>
          <w:rFonts w:ascii="Century Gothic" w:hAnsi="Century Gothic"/>
          <w:b/>
          <w:bCs/>
          <w:color w:val="FF0000"/>
          <w:sz w:val="17"/>
          <w:szCs w:val="17"/>
        </w:rPr>
        <w:t xml:space="preserve">Terminated </w:t>
      </w:r>
      <w:r w:rsidR="003C4840" w:rsidRPr="002E4461">
        <w:rPr>
          <w:rFonts w:ascii="Century Gothic" w:hAnsi="Century Gothic"/>
          <w:b/>
          <w:bCs/>
          <w:color w:val="FF0000"/>
          <w:sz w:val="17"/>
          <w:szCs w:val="17"/>
        </w:rPr>
        <w:t>students lose</w:t>
      </w:r>
      <w:r w:rsidRPr="002E4461">
        <w:rPr>
          <w:rFonts w:ascii="Century Gothic" w:hAnsi="Century Gothic"/>
          <w:b/>
          <w:bCs/>
          <w:color w:val="FF0000"/>
          <w:sz w:val="17"/>
          <w:szCs w:val="17"/>
        </w:rPr>
        <w:t xml:space="preserve"> all student privileges and will not be permitted on campus premises.</w:t>
      </w:r>
    </w:p>
    <w:p w14:paraId="788A0444" w14:textId="77777777" w:rsidR="003B0DE5" w:rsidRPr="002E4461" w:rsidRDefault="003B0DE5" w:rsidP="003B0DE5">
      <w:pPr>
        <w:pStyle w:val="NoSpacing"/>
        <w:rPr>
          <w:rFonts w:ascii="Century Gothic" w:hAnsi="Century Gothic"/>
          <w:b/>
          <w:bCs/>
          <w:color w:val="FF0000"/>
          <w:sz w:val="17"/>
          <w:szCs w:val="17"/>
        </w:rPr>
      </w:pPr>
    </w:p>
    <w:p w14:paraId="144CCF24" w14:textId="5430E486" w:rsidR="002463BE" w:rsidRPr="002E4461" w:rsidRDefault="002463BE" w:rsidP="002463BE">
      <w:pPr>
        <w:pStyle w:val="Heading2"/>
        <w:rPr>
          <w:sz w:val="20"/>
          <w:szCs w:val="20"/>
        </w:rPr>
      </w:pPr>
      <w:bookmarkStart w:id="229" w:name="_Toc184043690"/>
      <w:bookmarkStart w:id="230" w:name="_Toc207097368"/>
      <w:r w:rsidRPr="002E4461">
        <w:rPr>
          <w:sz w:val="20"/>
          <w:szCs w:val="20"/>
        </w:rPr>
        <w:t xml:space="preserve">ATTENDANCE </w:t>
      </w:r>
      <w:r w:rsidR="004543E8" w:rsidRPr="002E4461">
        <w:rPr>
          <w:sz w:val="20"/>
          <w:szCs w:val="20"/>
        </w:rPr>
        <w:t xml:space="preserve">/ TARDY </w:t>
      </w:r>
      <w:r w:rsidRPr="002E4461">
        <w:rPr>
          <w:sz w:val="20"/>
          <w:szCs w:val="20"/>
        </w:rPr>
        <w:t>POLICY</w:t>
      </w:r>
      <w:bookmarkEnd w:id="227"/>
      <w:bookmarkEnd w:id="228"/>
      <w:bookmarkEnd w:id="229"/>
      <w:bookmarkEnd w:id="230"/>
    </w:p>
    <w:p w14:paraId="414C09CC" w14:textId="03A2991B" w:rsidR="001809D4" w:rsidRPr="002E4461" w:rsidRDefault="001D159D" w:rsidP="001D159D">
      <w:pPr>
        <w:rPr>
          <w:rFonts w:ascii="Century Gothic" w:hAnsi="Century Gothic"/>
          <w:sz w:val="17"/>
          <w:szCs w:val="17"/>
        </w:rPr>
      </w:pPr>
      <w:r w:rsidRPr="002E4461">
        <w:rPr>
          <w:rFonts w:ascii="Century Gothic" w:hAnsi="Century Gothic"/>
          <w:sz w:val="17"/>
          <w:szCs w:val="17"/>
        </w:rPr>
        <w:t>Good attendance is essential, and academic excellence cannot be achieved with frequent absences</w:t>
      </w:r>
      <w:r w:rsidR="004543E8" w:rsidRPr="002E4461">
        <w:rPr>
          <w:rFonts w:ascii="Century Gothic" w:hAnsi="Century Gothic"/>
          <w:sz w:val="17"/>
          <w:szCs w:val="17"/>
        </w:rPr>
        <w:t xml:space="preserve"> or tardiness</w:t>
      </w:r>
      <w:r w:rsidRPr="002E4461">
        <w:rPr>
          <w:rFonts w:ascii="Century Gothic" w:hAnsi="Century Gothic"/>
          <w:sz w:val="17"/>
          <w:szCs w:val="17"/>
        </w:rPr>
        <w:t xml:space="preserve">. Employers inquire about your attendance record as a trainee and regard it highly when considering you for employment. Your attendance is your responsibility. Daily attendance will be </w:t>
      </w:r>
      <w:proofErr w:type="gramStart"/>
      <w:r w:rsidRPr="002E4461">
        <w:rPr>
          <w:rFonts w:ascii="Century Gothic" w:hAnsi="Century Gothic"/>
          <w:sz w:val="17"/>
          <w:szCs w:val="17"/>
        </w:rPr>
        <w:t>taken</w:t>
      </w:r>
      <w:proofErr w:type="gramEnd"/>
      <w:r w:rsidRPr="002E4461">
        <w:rPr>
          <w:rFonts w:ascii="Century Gothic" w:hAnsi="Century Gothic"/>
          <w:sz w:val="17"/>
          <w:szCs w:val="17"/>
        </w:rPr>
        <w:t xml:space="preserve"> by each of your instructors for all classes. </w:t>
      </w:r>
      <w:r w:rsidR="001809D4" w:rsidRPr="002E4461">
        <w:rPr>
          <w:rFonts w:ascii="Century Gothic" w:hAnsi="Century Gothic"/>
          <w:b/>
          <w:sz w:val="17"/>
          <w:szCs w:val="17"/>
        </w:rPr>
        <w:t>Poor attendance will result in disciplinary measures including termination.</w:t>
      </w:r>
    </w:p>
    <w:p w14:paraId="4D547B9C" w14:textId="77777777" w:rsidR="001809D4" w:rsidRPr="002E4461" w:rsidRDefault="001809D4" w:rsidP="001809D4">
      <w:pPr>
        <w:spacing w:line="240" w:lineRule="auto"/>
        <w:rPr>
          <w:rFonts w:ascii="Century Gothic" w:hAnsi="Century Gothic"/>
          <w:sz w:val="17"/>
          <w:szCs w:val="17"/>
        </w:rPr>
      </w:pPr>
      <w:r w:rsidRPr="002E4461">
        <w:rPr>
          <w:rFonts w:ascii="Century Gothic" w:hAnsi="Century Gothic"/>
          <w:sz w:val="17"/>
          <w:szCs w:val="17"/>
        </w:rPr>
        <w:lastRenderedPageBreak/>
        <w:t xml:space="preserve">Bidwell Training Center uses a Workplace Expectation Points system to hold students accountable to professional standards and policies. As with any job, excessive absenteeism in job training is considered unprofessional. Therefore, any absence from school will result in Workplace Expectation Points depending on the type and severity of absence. </w:t>
      </w:r>
    </w:p>
    <w:p w14:paraId="3211E363" w14:textId="77777777" w:rsidR="001809D4" w:rsidRPr="002E4461" w:rsidRDefault="001809D4" w:rsidP="001809D4">
      <w:pPr>
        <w:spacing w:line="240" w:lineRule="auto"/>
        <w:rPr>
          <w:rFonts w:ascii="Century Gothic" w:hAnsi="Century Gothic"/>
          <w:sz w:val="17"/>
          <w:szCs w:val="17"/>
        </w:rPr>
      </w:pPr>
      <w:r w:rsidRPr="002E4461">
        <w:rPr>
          <w:rFonts w:ascii="Century Gothic" w:hAnsi="Century Gothic"/>
          <w:sz w:val="17"/>
          <w:szCs w:val="17"/>
        </w:rPr>
        <w:t>Attendance is taken promptly at the beginning of each class period. Instructors will mark students tardy or absent for each minute of class time missed. The Workplace Expectations points regarding Punctuality and Attendance are as follows.</w:t>
      </w:r>
    </w:p>
    <w:tbl>
      <w:tblPr>
        <w:tblW w:w="6855" w:type="dxa"/>
        <w:jc w:val="center"/>
        <w:tblBorders>
          <w:top w:val="nil"/>
          <w:left w:val="nil"/>
          <w:bottom w:val="nil"/>
          <w:right w:val="nil"/>
          <w:insideH w:val="nil"/>
          <w:insideV w:val="nil"/>
        </w:tblBorders>
        <w:tblLayout w:type="fixed"/>
        <w:tblLook w:val="0600" w:firstRow="0" w:lastRow="0" w:firstColumn="0" w:lastColumn="0" w:noHBand="1" w:noVBand="1"/>
      </w:tblPr>
      <w:tblGrid>
        <w:gridCol w:w="6300"/>
        <w:gridCol w:w="555"/>
      </w:tblGrid>
      <w:tr w:rsidR="001809D4" w:rsidRPr="002E4461" w14:paraId="10F5125D" w14:textId="77777777">
        <w:trPr>
          <w:trHeight w:val="315"/>
          <w:jc w:val="center"/>
        </w:trPr>
        <w:tc>
          <w:tcPr>
            <w:tcW w:w="6300" w:type="dxa"/>
            <w:tcBorders>
              <w:top w:val="single" w:sz="4" w:space="0" w:color="CCCCCC"/>
              <w:left w:val="single" w:sz="4" w:space="0" w:color="CCCCCC"/>
              <w:bottom w:val="single" w:sz="4" w:space="0" w:color="000000"/>
              <w:right w:val="single" w:sz="4" w:space="0" w:color="000000"/>
            </w:tcBorders>
            <w:shd w:val="clear" w:color="auto" w:fill="D9D9D9"/>
            <w:tcMar>
              <w:top w:w="40" w:type="dxa"/>
              <w:left w:w="40" w:type="dxa"/>
              <w:bottom w:w="40" w:type="dxa"/>
              <w:right w:w="40" w:type="dxa"/>
            </w:tcMar>
          </w:tcPr>
          <w:p w14:paraId="0DE7C121" w14:textId="77777777" w:rsidR="001809D4" w:rsidRPr="002E4461" w:rsidRDefault="001809D4">
            <w:pPr>
              <w:widowControl w:val="0"/>
              <w:spacing w:after="0" w:line="240" w:lineRule="auto"/>
              <w:jc w:val="center"/>
              <w:rPr>
                <w:rFonts w:ascii="Century Gothic" w:hAnsi="Century Gothic"/>
                <w:sz w:val="17"/>
                <w:szCs w:val="17"/>
              </w:rPr>
            </w:pPr>
            <w:r w:rsidRPr="002E4461">
              <w:rPr>
                <w:rFonts w:ascii="Century Gothic" w:hAnsi="Century Gothic"/>
                <w:b/>
                <w:sz w:val="17"/>
                <w:szCs w:val="17"/>
              </w:rPr>
              <w:t>Punctuality*</w:t>
            </w:r>
          </w:p>
        </w:tc>
        <w:tc>
          <w:tcPr>
            <w:tcW w:w="555" w:type="dxa"/>
            <w:tcBorders>
              <w:top w:val="single" w:sz="4" w:space="0" w:color="CCCCCC"/>
              <w:left w:val="single" w:sz="4" w:space="0" w:color="000000"/>
              <w:bottom w:val="single" w:sz="4" w:space="0" w:color="000000"/>
              <w:right w:val="single" w:sz="4" w:space="0" w:color="CCCCCC"/>
            </w:tcBorders>
            <w:tcMar>
              <w:top w:w="40" w:type="dxa"/>
              <w:left w:w="40" w:type="dxa"/>
              <w:bottom w:w="40" w:type="dxa"/>
              <w:right w:w="40" w:type="dxa"/>
            </w:tcMar>
          </w:tcPr>
          <w:p w14:paraId="0EE8B85A" w14:textId="77777777" w:rsidR="001809D4" w:rsidRPr="002E4461" w:rsidRDefault="001809D4">
            <w:pPr>
              <w:widowControl w:val="0"/>
              <w:spacing w:after="0" w:line="240" w:lineRule="auto"/>
              <w:rPr>
                <w:rFonts w:ascii="Century Gothic" w:hAnsi="Century Gothic"/>
                <w:sz w:val="17"/>
                <w:szCs w:val="17"/>
              </w:rPr>
            </w:pPr>
          </w:p>
        </w:tc>
      </w:tr>
      <w:tr w:rsidR="001809D4" w:rsidRPr="002E4461" w14:paraId="2627600A" w14:textId="77777777">
        <w:trPr>
          <w:trHeight w:val="315"/>
          <w:jc w:val="center"/>
        </w:trPr>
        <w:tc>
          <w:tcPr>
            <w:tcW w:w="6300" w:type="dxa"/>
            <w:tcBorders>
              <w:top w:val="single" w:sz="4" w:space="0" w:color="000000"/>
              <w:left w:val="single" w:sz="4" w:space="0" w:color="CCCCCC"/>
              <w:bottom w:val="single" w:sz="4" w:space="0" w:color="000000"/>
              <w:right w:val="single" w:sz="4" w:space="0" w:color="000000"/>
            </w:tcBorders>
            <w:tcMar>
              <w:top w:w="40" w:type="dxa"/>
              <w:left w:w="40" w:type="dxa"/>
              <w:bottom w:w="40" w:type="dxa"/>
              <w:right w:w="40" w:type="dxa"/>
            </w:tcMar>
          </w:tcPr>
          <w:p w14:paraId="24CE4012" w14:textId="77777777" w:rsidR="001809D4" w:rsidRPr="002E4461" w:rsidRDefault="001809D4">
            <w:pPr>
              <w:widowControl w:val="0"/>
              <w:spacing w:after="0" w:line="240" w:lineRule="auto"/>
              <w:rPr>
                <w:rFonts w:ascii="Century Gothic" w:hAnsi="Century Gothic"/>
                <w:sz w:val="17"/>
                <w:szCs w:val="17"/>
              </w:rPr>
            </w:pPr>
            <w:r w:rsidRPr="002E4461">
              <w:rPr>
                <w:rFonts w:ascii="Century Gothic" w:hAnsi="Century Gothic"/>
                <w:b/>
                <w:sz w:val="17"/>
                <w:szCs w:val="17"/>
              </w:rPr>
              <w:t>Less</w:t>
            </w:r>
            <w:r w:rsidRPr="002E4461">
              <w:rPr>
                <w:rFonts w:ascii="Century Gothic" w:hAnsi="Century Gothic"/>
                <w:sz w:val="17"/>
                <w:szCs w:val="17"/>
              </w:rPr>
              <w:t xml:space="preserve"> than 10 minutes </w:t>
            </w:r>
            <w:r w:rsidRPr="002E4461">
              <w:rPr>
                <w:rFonts w:ascii="Century Gothic" w:hAnsi="Century Gothic"/>
                <w:b/>
                <w:sz w:val="17"/>
                <w:szCs w:val="17"/>
              </w:rPr>
              <w:t>Tardy or Left Early</w:t>
            </w:r>
          </w:p>
        </w:tc>
        <w:tc>
          <w:tcPr>
            <w:tcW w:w="555" w:type="dxa"/>
            <w:tcBorders>
              <w:top w:val="single" w:sz="4" w:space="0" w:color="000000"/>
              <w:left w:val="single" w:sz="4" w:space="0" w:color="000000"/>
              <w:bottom w:val="single" w:sz="4" w:space="0" w:color="000000"/>
              <w:right w:val="single" w:sz="4" w:space="0" w:color="CCCCCC"/>
            </w:tcBorders>
            <w:tcMar>
              <w:top w:w="40" w:type="dxa"/>
              <w:left w:w="40" w:type="dxa"/>
              <w:bottom w:w="40" w:type="dxa"/>
              <w:right w:w="40" w:type="dxa"/>
            </w:tcMar>
          </w:tcPr>
          <w:p w14:paraId="177CB48E" w14:textId="77777777" w:rsidR="001809D4" w:rsidRPr="002E4461" w:rsidRDefault="001809D4">
            <w:pPr>
              <w:widowControl w:val="0"/>
              <w:spacing w:after="0" w:line="240" w:lineRule="auto"/>
              <w:rPr>
                <w:rFonts w:ascii="Century Gothic" w:hAnsi="Century Gothic"/>
                <w:sz w:val="17"/>
                <w:szCs w:val="17"/>
              </w:rPr>
            </w:pPr>
            <w:r w:rsidRPr="002E4461">
              <w:rPr>
                <w:rFonts w:ascii="Century Gothic" w:hAnsi="Century Gothic"/>
                <w:sz w:val="17"/>
                <w:szCs w:val="17"/>
              </w:rPr>
              <w:t>0.5</w:t>
            </w:r>
          </w:p>
        </w:tc>
      </w:tr>
      <w:tr w:rsidR="001809D4" w:rsidRPr="002E4461" w14:paraId="1C46A98D" w14:textId="77777777">
        <w:trPr>
          <w:trHeight w:val="339"/>
          <w:jc w:val="center"/>
        </w:trPr>
        <w:tc>
          <w:tcPr>
            <w:tcW w:w="6300" w:type="dxa"/>
            <w:tcBorders>
              <w:top w:val="single" w:sz="4" w:space="0" w:color="000000"/>
              <w:left w:val="single" w:sz="4" w:space="0" w:color="CCCCCC"/>
              <w:bottom w:val="single" w:sz="4" w:space="0" w:color="000000"/>
              <w:right w:val="single" w:sz="4" w:space="0" w:color="000000"/>
            </w:tcBorders>
            <w:tcMar>
              <w:top w:w="40" w:type="dxa"/>
              <w:left w:w="40" w:type="dxa"/>
              <w:bottom w:w="40" w:type="dxa"/>
              <w:right w:w="40" w:type="dxa"/>
            </w:tcMar>
          </w:tcPr>
          <w:p w14:paraId="4F9C18CD" w14:textId="0BBC9A0F" w:rsidR="001809D4" w:rsidRPr="002E4461" w:rsidRDefault="001809D4">
            <w:pPr>
              <w:widowControl w:val="0"/>
              <w:spacing w:after="0" w:line="240" w:lineRule="auto"/>
              <w:rPr>
                <w:rFonts w:ascii="Century Gothic" w:hAnsi="Century Gothic"/>
                <w:sz w:val="17"/>
                <w:szCs w:val="17"/>
              </w:rPr>
            </w:pPr>
            <w:r w:rsidRPr="002E4461">
              <w:rPr>
                <w:rFonts w:ascii="Century Gothic" w:hAnsi="Century Gothic"/>
                <w:sz w:val="17"/>
                <w:szCs w:val="17"/>
              </w:rPr>
              <w:t xml:space="preserve">10 minutes or </w:t>
            </w:r>
            <w:r w:rsidRPr="002E4461">
              <w:rPr>
                <w:rFonts w:ascii="Century Gothic" w:hAnsi="Century Gothic"/>
                <w:b/>
                <w:sz w:val="17"/>
                <w:szCs w:val="17"/>
              </w:rPr>
              <w:t xml:space="preserve">more Tardy, Left Early, </w:t>
            </w:r>
            <w:r w:rsidR="003C4840" w:rsidRPr="002E4461">
              <w:rPr>
                <w:rFonts w:ascii="Century Gothic" w:hAnsi="Century Gothic"/>
                <w:b/>
                <w:sz w:val="17"/>
                <w:szCs w:val="17"/>
              </w:rPr>
              <w:t>Signed Out</w:t>
            </w:r>
            <w:r w:rsidRPr="002E4461">
              <w:rPr>
                <w:rFonts w:ascii="Century Gothic" w:hAnsi="Century Gothic"/>
                <w:b/>
                <w:sz w:val="17"/>
                <w:szCs w:val="17"/>
              </w:rPr>
              <w:t xml:space="preserve"> of Class</w:t>
            </w:r>
            <w:r w:rsidR="003264C3" w:rsidRPr="002E4461">
              <w:rPr>
                <w:rFonts w:ascii="Century Gothic" w:hAnsi="Century Gothic"/>
                <w:b/>
                <w:sz w:val="17"/>
                <w:szCs w:val="17"/>
              </w:rPr>
              <w:t xml:space="preserve"> with Notice</w:t>
            </w:r>
          </w:p>
        </w:tc>
        <w:tc>
          <w:tcPr>
            <w:tcW w:w="555" w:type="dxa"/>
            <w:tcBorders>
              <w:top w:val="single" w:sz="4" w:space="0" w:color="000000"/>
              <w:left w:val="single" w:sz="4" w:space="0" w:color="000000"/>
              <w:bottom w:val="single" w:sz="4" w:space="0" w:color="000000"/>
              <w:right w:val="single" w:sz="4" w:space="0" w:color="CCCCCC"/>
            </w:tcBorders>
            <w:tcMar>
              <w:top w:w="40" w:type="dxa"/>
              <w:left w:w="40" w:type="dxa"/>
              <w:bottom w:w="40" w:type="dxa"/>
              <w:right w:w="40" w:type="dxa"/>
            </w:tcMar>
          </w:tcPr>
          <w:p w14:paraId="32706104" w14:textId="77777777" w:rsidR="001809D4" w:rsidRPr="002E4461" w:rsidRDefault="001809D4">
            <w:pPr>
              <w:widowControl w:val="0"/>
              <w:spacing w:after="0" w:line="240" w:lineRule="auto"/>
              <w:rPr>
                <w:rFonts w:ascii="Century Gothic" w:hAnsi="Century Gothic"/>
                <w:sz w:val="17"/>
                <w:szCs w:val="17"/>
              </w:rPr>
            </w:pPr>
            <w:r w:rsidRPr="002E4461">
              <w:rPr>
                <w:rFonts w:ascii="Century Gothic" w:hAnsi="Century Gothic"/>
                <w:sz w:val="17"/>
                <w:szCs w:val="17"/>
              </w:rPr>
              <w:t>1</w:t>
            </w:r>
          </w:p>
        </w:tc>
      </w:tr>
      <w:tr w:rsidR="001809D4" w:rsidRPr="002E4461" w14:paraId="464612D1" w14:textId="77777777">
        <w:trPr>
          <w:trHeight w:val="315"/>
          <w:jc w:val="center"/>
        </w:trPr>
        <w:tc>
          <w:tcPr>
            <w:tcW w:w="6300" w:type="dxa"/>
            <w:tcBorders>
              <w:top w:val="single" w:sz="4" w:space="0" w:color="000000"/>
              <w:left w:val="single" w:sz="4" w:space="0" w:color="CCCCCC"/>
              <w:bottom w:val="single" w:sz="4" w:space="0" w:color="000000"/>
              <w:right w:val="single" w:sz="4" w:space="0" w:color="000000"/>
            </w:tcBorders>
            <w:tcMar>
              <w:top w:w="40" w:type="dxa"/>
              <w:left w:w="40" w:type="dxa"/>
              <w:bottom w:w="40" w:type="dxa"/>
              <w:right w:w="40" w:type="dxa"/>
            </w:tcMar>
          </w:tcPr>
          <w:p w14:paraId="5DE34A8E" w14:textId="00D89AB7" w:rsidR="001809D4" w:rsidRPr="002E4461" w:rsidRDefault="001809D4">
            <w:pPr>
              <w:widowControl w:val="0"/>
              <w:spacing w:after="0" w:line="240" w:lineRule="auto"/>
              <w:rPr>
                <w:rFonts w:ascii="Century Gothic" w:hAnsi="Century Gothic"/>
                <w:sz w:val="17"/>
                <w:szCs w:val="17"/>
              </w:rPr>
            </w:pPr>
            <w:r w:rsidRPr="002E4461">
              <w:rPr>
                <w:rFonts w:ascii="Century Gothic" w:hAnsi="Century Gothic"/>
                <w:sz w:val="17"/>
                <w:szCs w:val="17"/>
              </w:rPr>
              <w:t xml:space="preserve">10 minutes or </w:t>
            </w:r>
            <w:r w:rsidRPr="002E4461">
              <w:rPr>
                <w:rFonts w:ascii="Century Gothic" w:hAnsi="Century Gothic"/>
                <w:b/>
                <w:sz w:val="17"/>
                <w:szCs w:val="17"/>
              </w:rPr>
              <w:t>more Tardy or Left Early without Notice</w:t>
            </w:r>
          </w:p>
        </w:tc>
        <w:tc>
          <w:tcPr>
            <w:tcW w:w="555" w:type="dxa"/>
            <w:tcBorders>
              <w:top w:val="single" w:sz="4" w:space="0" w:color="000000"/>
              <w:left w:val="single" w:sz="4" w:space="0" w:color="000000"/>
              <w:bottom w:val="single" w:sz="4" w:space="0" w:color="000000"/>
              <w:right w:val="single" w:sz="4" w:space="0" w:color="CCCCCC"/>
            </w:tcBorders>
            <w:tcMar>
              <w:top w:w="40" w:type="dxa"/>
              <w:left w:w="40" w:type="dxa"/>
              <w:bottom w:w="40" w:type="dxa"/>
              <w:right w:w="40" w:type="dxa"/>
            </w:tcMar>
          </w:tcPr>
          <w:p w14:paraId="73B01C99" w14:textId="77777777" w:rsidR="001809D4" w:rsidRPr="002E4461" w:rsidRDefault="001809D4">
            <w:pPr>
              <w:widowControl w:val="0"/>
              <w:spacing w:after="0" w:line="240" w:lineRule="auto"/>
              <w:rPr>
                <w:rFonts w:ascii="Century Gothic" w:hAnsi="Century Gothic"/>
                <w:sz w:val="17"/>
                <w:szCs w:val="17"/>
              </w:rPr>
            </w:pPr>
            <w:r w:rsidRPr="002E4461">
              <w:rPr>
                <w:rFonts w:ascii="Century Gothic" w:hAnsi="Century Gothic"/>
                <w:sz w:val="17"/>
                <w:szCs w:val="17"/>
              </w:rPr>
              <w:t>1.5</w:t>
            </w:r>
          </w:p>
        </w:tc>
      </w:tr>
      <w:tr w:rsidR="001809D4" w:rsidRPr="002E4461" w14:paraId="502F7573" w14:textId="77777777">
        <w:trPr>
          <w:trHeight w:val="315"/>
          <w:jc w:val="center"/>
        </w:trPr>
        <w:tc>
          <w:tcPr>
            <w:tcW w:w="6300" w:type="dxa"/>
            <w:tcBorders>
              <w:top w:val="single" w:sz="4" w:space="0" w:color="000000"/>
              <w:left w:val="single" w:sz="4" w:space="0" w:color="CCCCCC"/>
              <w:bottom w:val="single" w:sz="4" w:space="0" w:color="000000"/>
              <w:right w:val="single" w:sz="4" w:space="0" w:color="000000"/>
            </w:tcBorders>
            <w:tcMar>
              <w:top w:w="40" w:type="dxa"/>
              <w:left w:w="40" w:type="dxa"/>
              <w:bottom w:w="40" w:type="dxa"/>
              <w:right w:w="40" w:type="dxa"/>
            </w:tcMar>
          </w:tcPr>
          <w:p w14:paraId="094CB1DF" w14:textId="77777777" w:rsidR="001809D4" w:rsidRPr="002E4461" w:rsidRDefault="001809D4">
            <w:pPr>
              <w:widowControl w:val="0"/>
              <w:spacing w:after="0" w:line="240" w:lineRule="auto"/>
              <w:jc w:val="center"/>
              <w:rPr>
                <w:rFonts w:ascii="Century Gothic" w:hAnsi="Century Gothic"/>
                <w:sz w:val="17"/>
                <w:szCs w:val="17"/>
              </w:rPr>
            </w:pPr>
            <w:r w:rsidRPr="002E4461">
              <w:rPr>
                <w:rFonts w:ascii="Century Gothic" w:hAnsi="Century Gothic"/>
                <w:sz w:val="17"/>
                <w:szCs w:val="17"/>
              </w:rPr>
              <w:t xml:space="preserve">*Multiple Violations Possible </w:t>
            </w:r>
          </w:p>
        </w:tc>
        <w:tc>
          <w:tcPr>
            <w:tcW w:w="555" w:type="dxa"/>
            <w:tcBorders>
              <w:top w:val="single" w:sz="4" w:space="0" w:color="000000"/>
              <w:left w:val="single" w:sz="4" w:space="0" w:color="000000"/>
              <w:bottom w:val="single" w:sz="4" w:space="0" w:color="000000"/>
              <w:right w:val="single" w:sz="4" w:space="0" w:color="CCCCCC"/>
            </w:tcBorders>
            <w:tcMar>
              <w:top w:w="40" w:type="dxa"/>
              <w:left w:w="40" w:type="dxa"/>
              <w:bottom w:w="40" w:type="dxa"/>
              <w:right w:w="40" w:type="dxa"/>
            </w:tcMar>
          </w:tcPr>
          <w:p w14:paraId="5E507899" w14:textId="77777777" w:rsidR="001809D4" w:rsidRPr="002E4461" w:rsidRDefault="001809D4">
            <w:pPr>
              <w:widowControl w:val="0"/>
              <w:spacing w:after="0" w:line="240" w:lineRule="auto"/>
              <w:rPr>
                <w:rFonts w:ascii="Century Gothic" w:hAnsi="Century Gothic"/>
                <w:sz w:val="17"/>
                <w:szCs w:val="17"/>
              </w:rPr>
            </w:pPr>
          </w:p>
        </w:tc>
      </w:tr>
      <w:tr w:rsidR="001809D4" w:rsidRPr="002E4461" w14:paraId="694E9452" w14:textId="77777777">
        <w:trPr>
          <w:trHeight w:val="315"/>
          <w:jc w:val="center"/>
        </w:trPr>
        <w:tc>
          <w:tcPr>
            <w:tcW w:w="6300" w:type="dxa"/>
            <w:tcBorders>
              <w:top w:val="single" w:sz="4" w:space="0" w:color="000000"/>
              <w:left w:val="single" w:sz="4" w:space="0" w:color="CCCCCC"/>
              <w:bottom w:val="single" w:sz="4" w:space="0" w:color="000000"/>
              <w:right w:val="single" w:sz="4" w:space="0" w:color="000000"/>
            </w:tcBorders>
            <w:shd w:val="clear" w:color="auto" w:fill="D9D9D9"/>
            <w:tcMar>
              <w:top w:w="40" w:type="dxa"/>
              <w:left w:w="40" w:type="dxa"/>
              <w:bottom w:w="40" w:type="dxa"/>
              <w:right w:w="40" w:type="dxa"/>
            </w:tcMar>
          </w:tcPr>
          <w:p w14:paraId="47B99DE2" w14:textId="77777777" w:rsidR="001809D4" w:rsidRPr="002E4461" w:rsidRDefault="001809D4">
            <w:pPr>
              <w:widowControl w:val="0"/>
              <w:spacing w:after="0" w:line="240" w:lineRule="auto"/>
              <w:jc w:val="center"/>
              <w:rPr>
                <w:rFonts w:ascii="Century Gothic" w:hAnsi="Century Gothic"/>
                <w:sz w:val="17"/>
                <w:szCs w:val="17"/>
              </w:rPr>
            </w:pPr>
            <w:r w:rsidRPr="002E4461">
              <w:rPr>
                <w:rFonts w:ascii="Century Gothic" w:hAnsi="Century Gothic"/>
                <w:b/>
                <w:sz w:val="17"/>
                <w:szCs w:val="17"/>
              </w:rPr>
              <w:t>Attendance**</w:t>
            </w:r>
          </w:p>
        </w:tc>
        <w:tc>
          <w:tcPr>
            <w:tcW w:w="555" w:type="dxa"/>
            <w:tcBorders>
              <w:top w:val="single" w:sz="4" w:space="0" w:color="000000"/>
              <w:left w:val="single" w:sz="4" w:space="0" w:color="000000"/>
              <w:bottom w:val="single" w:sz="4" w:space="0" w:color="000000"/>
              <w:right w:val="single" w:sz="4" w:space="0" w:color="CCCCCC"/>
            </w:tcBorders>
            <w:tcMar>
              <w:top w:w="40" w:type="dxa"/>
              <w:left w:w="40" w:type="dxa"/>
              <w:bottom w:w="40" w:type="dxa"/>
              <w:right w:w="40" w:type="dxa"/>
            </w:tcMar>
          </w:tcPr>
          <w:p w14:paraId="36EAD087" w14:textId="77777777" w:rsidR="001809D4" w:rsidRPr="002E4461" w:rsidRDefault="001809D4">
            <w:pPr>
              <w:widowControl w:val="0"/>
              <w:spacing w:after="0" w:line="240" w:lineRule="auto"/>
              <w:rPr>
                <w:rFonts w:ascii="Century Gothic" w:hAnsi="Century Gothic"/>
                <w:sz w:val="17"/>
                <w:szCs w:val="17"/>
              </w:rPr>
            </w:pPr>
          </w:p>
        </w:tc>
      </w:tr>
      <w:tr w:rsidR="001809D4" w:rsidRPr="002E4461" w14:paraId="7AEBC733" w14:textId="77777777">
        <w:trPr>
          <w:trHeight w:val="315"/>
          <w:jc w:val="center"/>
        </w:trPr>
        <w:tc>
          <w:tcPr>
            <w:tcW w:w="6300" w:type="dxa"/>
            <w:tcBorders>
              <w:top w:val="single" w:sz="4" w:space="0" w:color="000000"/>
              <w:left w:val="single" w:sz="4" w:space="0" w:color="CCCCCC"/>
              <w:bottom w:val="single" w:sz="4" w:space="0" w:color="000000"/>
              <w:right w:val="single" w:sz="4" w:space="0" w:color="000000"/>
            </w:tcBorders>
            <w:tcMar>
              <w:top w:w="40" w:type="dxa"/>
              <w:left w:w="40" w:type="dxa"/>
              <w:bottom w:w="40" w:type="dxa"/>
              <w:right w:w="40" w:type="dxa"/>
            </w:tcMar>
          </w:tcPr>
          <w:p w14:paraId="069D005C" w14:textId="1A86A7BF" w:rsidR="001809D4" w:rsidRPr="002E4461" w:rsidRDefault="003264C3">
            <w:pPr>
              <w:widowControl w:val="0"/>
              <w:spacing w:after="0" w:line="240" w:lineRule="auto"/>
              <w:rPr>
                <w:rFonts w:ascii="Century Gothic" w:hAnsi="Century Gothic"/>
                <w:sz w:val="17"/>
                <w:szCs w:val="17"/>
              </w:rPr>
            </w:pPr>
            <w:r w:rsidRPr="002E4461">
              <w:rPr>
                <w:rFonts w:ascii="Century Gothic" w:hAnsi="Century Gothic"/>
                <w:b/>
                <w:bCs/>
                <w:sz w:val="17"/>
                <w:szCs w:val="17"/>
              </w:rPr>
              <w:t xml:space="preserve">Missed </w:t>
            </w:r>
            <w:r w:rsidR="00163714" w:rsidRPr="002E4461">
              <w:rPr>
                <w:rFonts w:ascii="Century Gothic" w:hAnsi="Century Gothic"/>
                <w:b/>
                <w:bCs/>
                <w:sz w:val="17"/>
                <w:szCs w:val="17"/>
              </w:rPr>
              <w:t>partial day</w:t>
            </w:r>
            <w:r w:rsidRPr="002E4461">
              <w:rPr>
                <w:rFonts w:ascii="Century Gothic" w:hAnsi="Century Gothic"/>
                <w:sz w:val="17"/>
                <w:szCs w:val="17"/>
              </w:rPr>
              <w:t xml:space="preserve"> and </w:t>
            </w:r>
            <w:r w:rsidRPr="002E4461">
              <w:rPr>
                <w:rFonts w:ascii="Century Gothic" w:hAnsi="Century Gothic"/>
                <w:b/>
                <w:bCs/>
                <w:sz w:val="17"/>
                <w:szCs w:val="17"/>
              </w:rPr>
              <w:t>contacted</w:t>
            </w:r>
            <w:r w:rsidRPr="002E4461">
              <w:rPr>
                <w:rFonts w:ascii="Century Gothic" w:hAnsi="Century Gothic"/>
                <w:sz w:val="17"/>
                <w:szCs w:val="17"/>
              </w:rPr>
              <w:t xml:space="preserve"> by BTC Call-off Procedure</w:t>
            </w:r>
          </w:p>
        </w:tc>
        <w:tc>
          <w:tcPr>
            <w:tcW w:w="555" w:type="dxa"/>
            <w:tcBorders>
              <w:top w:val="single" w:sz="4" w:space="0" w:color="000000"/>
              <w:left w:val="single" w:sz="4" w:space="0" w:color="000000"/>
              <w:bottom w:val="single" w:sz="4" w:space="0" w:color="000000"/>
              <w:right w:val="single" w:sz="4" w:space="0" w:color="CCCCCC"/>
            </w:tcBorders>
            <w:tcMar>
              <w:top w:w="40" w:type="dxa"/>
              <w:left w:w="40" w:type="dxa"/>
              <w:bottom w:w="40" w:type="dxa"/>
              <w:right w:w="40" w:type="dxa"/>
            </w:tcMar>
          </w:tcPr>
          <w:p w14:paraId="5023727B" w14:textId="77777777" w:rsidR="001809D4" w:rsidRPr="002E4461" w:rsidRDefault="001809D4">
            <w:pPr>
              <w:widowControl w:val="0"/>
              <w:spacing w:after="0" w:line="240" w:lineRule="auto"/>
              <w:rPr>
                <w:rFonts w:ascii="Century Gothic" w:hAnsi="Century Gothic"/>
                <w:sz w:val="17"/>
                <w:szCs w:val="17"/>
              </w:rPr>
            </w:pPr>
            <w:r w:rsidRPr="002E4461">
              <w:rPr>
                <w:rFonts w:ascii="Century Gothic" w:hAnsi="Century Gothic"/>
                <w:sz w:val="17"/>
                <w:szCs w:val="17"/>
              </w:rPr>
              <w:t>1</w:t>
            </w:r>
          </w:p>
        </w:tc>
      </w:tr>
      <w:tr w:rsidR="001809D4" w:rsidRPr="002E4461" w14:paraId="5AFE9FEC" w14:textId="77777777">
        <w:trPr>
          <w:trHeight w:val="315"/>
          <w:jc w:val="center"/>
        </w:trPr>
        <w:tc>
          <w:tcPr>
            <w:tcW w:w="6300" w:type="dxa"/>
            <w:tcBorders>
              <w:top w:val="single" w:sz="4" w:space="0" w:color="000000"/>
              <w:left w:val="single" w:sz="4" w:space="0" w:color="CCCCCC"/>
              <w:bottom w:val="single" w:sz="4" w:space="0" w:color="000000"/>
              <w:right w:val="single" w:sz="4" w:space="0" w:color="000000"/>
            </w:tcBorders>
            <w:tcMar>
              <w:top w:w="40" w:type="dxa"/>
              <w:left w:w="40" w:type="dxa"/>
              <w:bottom w:w="40" w:type="dxa"/>
              <w:right w:w="40" w:type="dxa"/>
            </w:tcMar>
          </w:tcPr>
          <w:p w14:paraId="4245ECA8" w14:textId="27E12201" w:rsidR="001809D4" w:rsidRPr="002E4461" w:rsidRDefault="003264C3">
            <w:pPr>
              <w:widowControl w:val="0"/>
              <w:spacing w:after="0" w:line="240" w:lineRule="auto"/>
              <w:rPr>
                <w:rFonts w:ascii="Century Gothic" w:hAnsi="Century Gothic"/>
                <w:sz w:val="17"/>
                <w:szCs w:val="17"/>
              </w:rPr>
            </w:pPr>
            <w:r w:rsidRPr="002E4461">
              <w:rPr>
                <w:rFonts w:ascii="Century Gothic" w:hAnsi="Century Gothic"/>
                <w:b/>
                <w:bCs/>
                <w:sz w:val="17"/>
                <w:szCs w:val="17"/>
              </w:rPr>
              <w:t xml:space="preserve">Missed </w:t>
            </w:r>
            <w:r w:rsidR="00163714" w:rsidRPr="002E4461">
              <w:rPr>
                <w:rFonts w:ascii="Century Gothic" w:hAnsi="Century Gothic"/>
                <w:b/>
                <w:bCs/>
                <w:sz w:val="17"/>
                <w:szCs w:val="17"/>
              </w:rPr>
              <w:t>partial day</w:t>
            </w:r>
            <w:r w:rsidRPr="002E4461">
              <w:rPr>
                <w:rFonts w:ascii="Century Gothic" w:hAnsi="Century Gothic"/>
                <w:sz w:val="17"/>
                <w:szCs w:val="17"/>
              </w:rPr>
              <w:t xml:space="preserve"> and </w:t>
            </w:r>
            <w:r w:rsidRPr="002E4461">
              <w:rPr>
                <w:rFonts w:ascii="Century Gothic" w:hAnsi="Century Gothic"/>
                <w:b/>
                <w:bCs/>
                <w:sz w:val="17"/>
                <w:szCs w:val="17"/>
              </w:rPr>
              <w:t>did not contact</w:t>
            </w:r>
            <w:r w:rsidRPr="002E4461">
              <w:rPr>
                <w:rFonts w:ascii="Century Gothic" w:hAnsi="Century Gothic"/>
                <w:sz w:val="17"/>
                <w:szCs w:val="17"/>
              </w:rPr>
              <w:t xml:space="preserve"> by BTC Call-off Proce</w:t>
            </w:r>
            <w:r w:rsidR="00011FA4" w:rsidRPr="002E4461">
              <w:rPr>
                <w:rFonts w:ascii="Century Gothic" w:hAnsi="Century Gothic"/>
                <w:sz w:val="17"/>
                <w:szCs w:val="17"/>
              </w:rPr>
              <w:t>d</w:t>
            </w:r>
            <w:r w:rsidRPr="002E4461">
              <w:rPr>
                <w:rFonts w:ascii="Century Gothic" w:hAnsi="Century Gothic"/>
                <w:sz w:val="17"/>
                <w:szCs w:val="17"/>
              </w:rPr>
              <w:t>ure</w:t>
            </w:r>
          </w:p>
        </w:tc>
        <w:tc>
          <w:tcPr>
            <w:tcW w:w="555" w:type="dxa"/>
            <w:tcBorders>
              <w:top w:val="single" w:sz="4" w:space="0" w:color="000000"/>
              <w:left w:val="single" w:sz="4" w:space="0" w:color="000000"/>
              <w:bottom w:val="single" w:sz="4" w:space="0" w:color="000000"/>
              <w:right w:val="single" w:sz="4" w:space="0" w:color="CCCCCC"/>
            </w:tcBorders>
            <w:tcMar>
              <w:top w:w="40" w:type="dxa"/>
              <w:left w:w="40" w:type="dxa"/>
              <w:bottom w:w="40" w:type="dxa"/>
              <w:right w:w="40" w:type="dxa"/>
            </w:tcMar>
          </w:tcPr>
          <w:p w14:paraId="0F94D010" w14:textId="5BEE64C9" w:rsidR="001809D4" w:rsidRPr="002E4461" w:rsidRDefault="00011FA4">
            <w:pPr>
              <w:widowControl w:val="0"/>
              <w:spacing w:after="0" w:line="240" w:lineRule="auto"/>
              <w:rPr>
                <w:rFonts w:ascii="Century Gothic" w:hAnsi="Century Gothic"/>
                <w:sz w:val="17"/>
                <w:szCs w:val="17"/>
              </w:rPr>
            </w:pPr>
            <w:r w:rsidRPr="002E4461">
              <w:rPr>
                <w:rFonts w:ascii="Century Gothic" w:hAnsi="Century Gothic"/>
                <w:sz w:val="17"/>
                <w:szCs w:val="17"/>
              </w:rPr>
              <w:t>2</w:t>
            </w:r>
          </w:p>
        </w:tc>
      </w:tr>
      <w:tr w:rsidR="001809D4" w:rsidRPr="002E4461" w14:paraId="752330B2" w14:textId="77777777">
        <w:trPr>
          <w:trHeight w:val="315"/>
          <w:jc w:val="center"/>
        </w:trPr>
        <w:tc>
          <w:tcPr>
            <w:tcW w:w="6300" w:type="dxa"/>
            <w:tcBorders>
              <w:top w:val="single" w:sz="4" w:space="0" w:color="000000"/>
              <w:left w:val="single" w:sz="4" w:space="0" w:color="CCCCCC"/>
              <w:bottom w:val="single" w:sz="4" w:space="0" w:color="000000"/>
              <w:right w:val="single" w:sz="4" w:space="0" w:color="000000"/>
            </w:tcBorders>
            <w:tcMar>
              <w:top w:w="40" w:type="dxa"/>
              <w:left w:w="40" w:type="dxa"/>
              <w:bottom w:w="40" w:type="dxa"/>
              <w:right w:w="40" w:type="dxa"/>
            </w:tcMar>
          </w:tcPr>
          <w:p w14:paraId="7549FDB8" w14:textId="6F0A5491" w:rsidR="001809D4" w:rsidRPr="002E4461" w:rsidRDefault="001809D4">
            <w:pPr>
              <w:widowControl w:val="0"/>
              <w:spacing w:after="0" w:line="240" w:lineRule="auto"/>
              <w:rPr>
                <w:rFonts w:ascii="Century Gothic" w:hAnsi="Century Gothic"/>
                <w:sz w:val="17"/>
                <w:szCs w:val="17"/>
              </w:rPr>
            </w:pPr>
            <w:r w:rsidRPr="002E4461">
              <w:rPr>
                <w:rFonts w:ascii="Century Gothic" w:hAnsi="Century Gothic"/>
                <w:b/>
                <w:sz w:val="17"/>
                <w:szCs w:val="17"/>
              </w:rPr>
              <w:t xml:space="preserve">Missed </w:t>
            </w:r>
            <w:r w:rsidR="00011FA4" w:rsidRPr="002E4461">
              <w:rPr>
                <w:rFonts w:ascii="Century Gothic" w:hAnsi="Century Gothic"/>
                <w:b/>
                <w:sz w:val="17"/>
                <w:szCs w:val="17"/>
              </w:rPr>
              <w:t>day</w:t>
            </w:r>
            <w:r w:rsidRPr="002E4461">
              <w:rPr>
                <w:rFonts w:ascii="Century Gothic" w:hAnsi="Century Gothic"/>
                <w:sz w:val="17"/>
                <w:szCs w:val="17"/>
              </w:rPr>
              <w:t xml:space="preserve"> and </w:t>
            </w:r>
            <w:r w:rsidR="00011FA4" w:rsidRPr="002E4461">
              <w:rPr>
                <w:rFonts w:ascii="Century Gothic" w:hAnsi="Century Gothic"/>
                <w:b/>
                <w:bCs/>
                <w:sz w:val="17"/>
                <w:szCs w:val="17"/>
              </w:rPr>
              <w:t>contacted</w:t>
            </w:r>
            <w:r w:rsidR="00011FA4" w:rsidRPr="002E4461">
              <w:rPr>
                <w:rFonts w:ascii="Century Gothic" w:hAnsi="Century Gothic"/>
                <w:sz w:val="17"/>
                <w:szCs w:val="17"/>
              </w:rPr>
              <w:t xml:space="preserve"> by BTC Call off Procedure</w:t>
            </w:r>
          </w:p>
        </w:tc>
        <w:tc>
          <w:tcPr>
            <w:tcW w:w="555" w:type="dxa"/>
            <w:tcBorders>
              <w:top w:val="single" w:sz="4" w:space="0" w:color="000000"/>
              <w:left w:val="single" w:sz="4" w:space="0" w:color="000000"/>
              <w:bottom w:val="single" w:sz="4" w:space="0" w:color="000000"/>
              <w:right w:val="single" w:sz="4" w:space="0" w:color="CCCCCC"/>
            </w:tcBorders>
            <w:tcMar>
              <w:top w:w="40" w:type="dxa"/>
              <w:left w:w="40" w:type="dxa"/>
              <w:bottom w:w="40" w:type="dxa"/>
              <w:right w:w="40" w:type="dxa"/>
            </w:tcMar>
          </w:tcPr>
          <w:p w14:paraId="329765A5" w14:textId="1AAE59A3" w:rsidR="001809D4" w:rsidRPr="002E4461" w:rsidRDefault="00011FA4">
            <w:pPr>
              <w:widowControl w:val="0"/>
              <w:spacing w:after="0" w:line="240" w:lineRule="auto"/>
              <w:rPr>
                <w:rFonts w:ascii="Century Gothic" w:hAnsi="Century Gothic"/>
                <w:sz w:val="17"/>
                <w:szCs w:val="17"/>
              </w:rPr>
            </w:pPr>
            <w:r w:rsidRPr="002E4461">
              <w:rPr>
                <w:rFonts w:ascii="Century Gothic" w:hAnsi="Century Gothic"/>
                <w:sz w:val="17"/>
                <w:szCs w:val="17"/>
              </w:rPr>
              <w:t>1.5</w:t>
            </w:r>
          </w:p>
        </w:tc>
      </w:tr>
      <w:tr w:rsidR="001809D4" w:rsidRPr="002E4461" w14:paraId="4A939CE8" w14:textId="77777777">
        <w:trPr>
          <w:trHeight w:val="315"/>
          <w:jc w:val="center"/>
        </w:trPr>
        <w:tc>
          <w:tcPr>
            <w:tcW w:w="6300" w:type="dxa"/>
            <w:tcBorders>
              <w:top w:val="single" w:sz="4" w:space="0" w:color="000000"/>
              <w:left w:val="single" w:sz="4" w:space="0" w:color="CCCCCC"/>
              <w:bottom w:val="single" w:sz="4" w:space="0" w:color="000000"/>
              <w:right w:val="single" w:sz="4" w:space="0" w:color="000000"/>
            </w:tcBorders>
            <w:tcMar>
              <w:top w:w="40" w:type="dxa"/>
              <w:left w:w="40" w:type="dxa"/>
              <w:bottom w:w="40" w:type="dxa"/>
              <w:right w:w="40" w:type="dxa"/>
            </w:tcMar>
          </w:tcPr>
          <w:p w14:paraId="621020FC" w14:textId="7CEB5E2F" w:rsidR="001809D4" w:rsidRPr="002E4461" w:rsidRDefault="001809D4">
            <w:pPr>
              <w:widowControl w:val="0"/>
              <w:spacing w:after="0" w:line="240" w:lineRule="auto"/>
              <w:rPr>
                <w:rFonts w:ascii="Century Gothic" w:hAnsi="Century Gothic"/>
                <w:sz w:val="17"/>
                <w:szCs w:val="17"/>
              </w:rPr>
            </w:pPr>
            <w:r w:rsidRPr="002E4461">
              <w:rPr>
                <w:rFonts w:ascii="Century Gothic" w:hAnsi="Century Gothic"/>
                <w:b/>
                <w:sz w:val="17"/>
                <w:szCs w:val="17"/>
              </w:rPr>
              <w:t>Missed Day</w:t>
            </w:r>
            <w:r w:rsidRPr="002E4461">
              <w:rPr>
                <w:rFonts w:ascii="Century Gothic" w:hAnsi="Century Gothic"/>
                <w:sz w:val="17"/>
                <w:szCs w:val="17"/>
              </w:rPr>
              <w:t xml:space="preserve"> and </w:t>
            </w:r>
            <w:r w:rsidRPr="002E4461">
              <w:rPr>
                <w:rFonts w:ascii="Century Gothic" w:hAnsi="Century Gothic"/>
                <w:b/>
                <w:bCs/>
                <w:sz w:val="17"/>
                <w:szCs w:val="17"/>
              </w:rPr>
              <w:t>did not contact</w:t>
            </w:r>
            <w:r w:rsidRPr="002E4461">
              <w:rPr>
                <w:rFonts w:ascii="Century Gothic" w:hAnsi="Century Gothic"/>
                <w:sz w:val="17"/>
                <w:szCs w:val="17"/>
              </w:rPr>
              <w:t xml:space="preserve"> by</w:t>
            </w:r>
            <w:r w:rsidR="0007460A" w:rsidRPr="002E4461">
              <w:rPr>
                <w:rFonts w:ascii="Century Gothic" w:hAnsi="Century Gothic"/>
                <w:sz w:val="17"/>
                <w:szCs w:val="17"/>
              </w:rPr>
              <w:t xml:space="preserve"> </w:t>
            </w:r>
            <w:r w:rsidR="00011FA4" w:rsidRPr="002E4461">
              <w:rPr>
                <w:rFonts w:ascii="Century Gothic" w:hAnsi="Century Gothic"/>
                <w:sz w:val="17"/>
                <w:szCs w:val="17"/>
              </w:rPr>
              <w:t>BTC Call-off Procedure</w:t>
            </w:r>
          </w:p>
        </w:tc>
        <w:tc>
          <w:tcPr>
            <w:tcW w:w="555" w:type="dxa"/>
            <w:tcBorders>
              <w:top w:val="single" w:sz="4" w:space="0" w:color="000000"/>
              <w:left w:val="single" w:sz="4" w:space="0" w:color="000000"/>
              <w:bottom w:val="single" w:sz="4" w:space="0" w:color="000000"/>
              <w:right w:val="single" w:sz="4" w:space="0" w:color="CCCCCC"/>
            </w:tcBorders>
            <w:tcMar>
              <w:top w:w="40" w:type="dxa"/>
              <w:left w:w="40" w:type="dxa"/>
              <w:bottom w:w="40" w:type="dxa"/>
              <w:right w:w="40" w:type="dxa"/>
            </w:tcMar>
          </w:tcPr>
          <w:p w14:paraId="1FCE5B5C" w14:textId="77777777" w:rsidR="001809D4" w:rsidRPr="002E4461" w:rsidRDefault="001809D4">
            <w:pPr>
              <w:widowControl w:val="0"/>
              <w:spacing w:after="0" w:line="240" w:lineRule="auto"/>
              <w:rPr>
                <w:rFonts w:ascii="Century Gothic" w:hAnsi="Century Gothic"/>
                <w:sz w:val="17"/>
                <w:szCs w:val="17"/>
              </w:rPr>
            </w:pPr>
            <w:r w:rsidRPr="002E4461">
              <w:rPr>
                <w:rFonts w:ascii="Century Gothic" w:hAnsi="Century Gothic"/>
                <w:sz w:val="17"/>
                <w:szCs w:val="17"/>
              </w:rPr>
              <w:t>4</w:t>
            </w:r>
          </w:p>
        </w:tc>
      </w:tr>
      <w:tr w:rsidR="001809D4" w:rsidRPr="002E4461" w14:paraId="1397C520" w14:textId="77777777">
        <w:trPr>
          <w:trHeight w:val="315"/>
          <w:jc w:val="center"/>
        </w:trPr>
        <w:tc>
          <w:tcPr>
            <w:tcW w:w="6300" w:type="dxa"/>
            <w:tcBorders>
              <w:top w:val="single" w:sz="4" w:space="0" w:color="000000"/>
              <w:left w:val="single" w:sz="4" w:space="0" w:color="CCCCCC"/>
              <w:bottom w:val="single" w:sz="4" w:space="0" w:color="CCCCCC"/>
              <w:right w:val="single" w:sz="4" w:space="0" w:color="000000"/>
            </w:tcBorders>
            <w:tcMar>
              <w:top w:w="40" w:type="dxa"/>
              <w:left w:w="40" w:type="dxa"/>
              <w:bottom w:w="40" w:type="dxa"/>
              <w:right w:w="40" w:type="dxa"/>
            </w:tcMar>
          </w:tcPr>
          <w:p w14:paraId="1BF74ADF" w14:textId="77777777" w:rsidR="001809D4" w:rsidRPr="002E4461" w:rsidRDefault="001809D4">
            <w:pPr>
              <w:widowControl w:val="0"/>
              <w:spacing w:after="0" w:line="240" w:lineRule="auto"/>
              <w:jc w:val="center"/>
              <w:rPr>
                <w:rFonts w:ascii="Century Gothic" w:hAnsi="Century Gothic"/>
                <w:sz w:val="17"/>
                <w:szCs w:val="17"/>
              </w:rPr>
            </w:pPr>
            <w:r w:rsidRPr="002E4461">
              <w:rPr>
                <w:rFonts w:ascii="Century Gothic" w:hAnsi="Century Gothic"/>
                <w:sz w:val="17"/>
                <w:szCs w:val="17"/>
              </w:rPr>
              <w:t>**Single Greatest Violation</w:t>
            </w:r>
          </w:p>
        </w:tc>
        <w:tc>
          <w:tcPr>
            <w:tcW w:w="555" w:type="dxa"/>
            <w:tcBorders>
              <w:top w:val="single" w:sz="4" w:space="0" w:color="000000"/>
              <w:left w:val="single" w:sz="4" w:space="0" w:color="000000"/>
              <w:bottom w:val="single" w:sz="4" w:space="0" w:color="CCCCCC"/>
              <w:right w:val="single" w:sz="4" w:space="0" w:color="CCCCCC"/>
            </w:tcBorders>
            <w:tcMar>
              <w:top w:w="40" w:type="dxa"/>
              <w:left w:w="40" w:type="dxa"/>
              <w:bottom w:w="40" w:type="dxa"/>
              <w:right w:w="40" w:type="dxa"/>
            </w:tcMar>
          </w:tcPr>
          <w:p w14:paraId="790017A3" w14:textId="77777777" w:rsidR="001809D4" w:rsidRPr="002E4461" w:rsidRDefault="001809D4">
            <w:pPr>
              <w:widowControl w:val="0"/>
              <w:spacing w:after="0" w:line="240" w:lineRule="auto"/>
              <w:rPr>
                <w:rFonts w:ascii="Century Gothic" w:hAnsi="Century Gothic"/>
                <w:sz w:val="17"/>
                <w:szCs w:val="17"/>
              </w:rPr>
            </w:pPr>
          </w:p>
        </w:tc>
      </w:tr>
    </w:tbl>
    <w:p w14:paraId="6CF62199" w14:textId="77777777" w:rsidR="0073444A" w:rsidRPr="002E4461" w:rsidRDefault="0073444A" w:rsidP="001809D4">
      <w:pPr>
        <w:spacing w:after="0" w:line="240" w:lineRule="auto"/>
        <w:rPr>
          <w:rFonts w:ascii="Century Gothic" w:hAnsi="Century Gothic"/>
          <w:sz w:val="17"/>
          <w:szCs w:val="17"/>
        </w:rPr>
      </w:pPr>
    </w:p>
    <w:p w14:paraId="389C3517" w14:textId="7C2D3278" w:rsidR="001809D4" w:rsidRPr="002E4461" w:rsidRDefault="001809D4" w:rsidP="001809D4">
      <w:pPr>
        <w:spacing w:after="0" w:line="240" w:lineRule="auto"/>
        <w:rPr>
          <w:rFonts w:ascii="Century Gothic" w:hAnsi="Century Gothic"/>
          <w:sz w:val="17"/>
          <w:szCs w:val="17"/>
        </w:rPr>
      </w:pPr>
      <w:r w:rsidRPr="002E4461">
        <w:rPr>
          <w:rFonts w:ascii="Century Gothic" w:hAnsi="Century Gothic"/>
          <w:sz w:val="17"/>
          <w:szCs w:val="17"/>
        </w:rPr>
        <w:t xml:space="preserve">Students receive Workplace Expectation Points when a policy violation or attendance issue occurs. These points are accrued each academic quarter. Training programs have different maximum point totals based on the length of each program. Students who exceed the total Workplace Expectation Points for a quarter are terminated from programming. </w:t>
      </w:r>
    </w:p>
    <w:p w14:paraId="483F7072" w14:textId="77777777" w:rsidR="001809D4" w:rsidRPr="002E4461" w:rsidRDefault="001809D4" w:rsidP="002463BE">
      <w:pPr>
        <w:spacing w:after="0" w:line="240" w:lineRule="auto"/>
        <w:rPr>
          <w:rFonts w:ascii="Century Gothic" w:hAnsi="Century Gothic"/>
          <w:sz w:val="17"/>
          <w:szCs w:val="17"/>
        </w:rPr>
      </w:pPr>
    </w:p>
    <w:p w14:paraId="3147388D" w14:textId="1B291532" w:rsidR="00825E92" w:rsidRPr="002E4461" w:rsidRDefault="002463BE" w:rsidP="00C91DA2">
      <w:pPr>
        <w:pStyle w:val="ListParagraph"/>
        <w:numPr>
          <w:ilvl w:val="0"/>
          <w:numId w:val="12"/>
        </w:numPr>
        <w:spacing w:after="0" w:line="240" w:lineRule="auto"/>
        <w:rPr>
          <w:rFonts w:ascii="Century Gothic" w:hAnsi="Century Gothic"/>
          <w:b/>
          <w:sz w:val="17"/>
          <w:szCs w:val="17"/>
        </w:rPr>
      </w:pPr>
      <w:r w:rsidRPr="002E4461">
        <w:rPr>
          <w:rFonts w:ascii="Century Gothic" w:hAnsi="Century Gothic"/>
          <w:sz w:val="17"/>
          <w:szCs w:val="17"/>
        </w:rPr>
        <w:t xml:space="preserve">Students are required to follow the schedule they receive in its entirety. Students are not permitted to “pick and choose” which classes they wish to attend. </w:t>
      </w:r>
      <w:r w:rsidRPr="002E4461">
        <w:rPr>
          <w:rFonts w:ascii="Century Gothic" w:hAnsi="Century Gothic"/>
          <w:b/>
          <w:sz w:val="17"/>
          <w:szCs w:val="17"/>
        </w:rPr>
        <w:t>No exception.</w:t>
      </w:r>
    </w:p>
    <w:p w14:paraId="46387015" w14:textId="77777777" w:rsidR="001809D4" w:rsidRPr="002E4461" w:rsidRDefault="001809D4" w:rsidP="001809D4">
      <w:pPr>
        <w:pStyle w:val="ListParagraph"/>
        <w:spacing w:after="0" w:line="240" w:lineRule="auto"/>
        <w:rPr>
          <w:rFonts w:ascii="Century Gothic" w:hAnsi="Century Gothic"/>
          <w:b/>
          <w:sz w:val="17"/>
          <w:szCs w:val="17"/>
        </w:rPr>
      </w:pPr>
    </w:p>
    <w:p w14:paraId="7788E2B5" w14:textId="389E112C" w:rsidR="002463BE" w:rsidRPr="002E4461" w:rsidRDefault="00825E92" w:rsidP="00C91DA2">
      <w:pPr>
        <w:pStyle w:val="ListParagraph"/>
        <w:numPr>
          <w:ilvl w:val="0"/>
          <w:numId w:val="12"/>
        </w:numPr>
        <w:spacing w:after="0" w:line="240" w:lineRule="auto"/>
        <w:rPr>
          <w:rFonts w:ascii="Century Gothic" w:hAnsi="Century Gothic"/>
          <w:sz w:val="17"/>
          <w:szCs w:val="17"/>
        </w:rPr>
      </w:pPr>
      <w:r w:rsidRPr="002E4461">
        <w:rPr>
          <w:rFonts w:ascii="Century Gothic" w:hAnsi="Century Gothic"/>
          <w:sz w:val="17"/>
          <w:szCs w:val="17"/>
        </w:rPr>
        <w:t xml:space="preserve">Should a student need to leave during class time, they are required to sign out and </w:t>
      </w:r>
      <w:proofErr w:type="gramStart"/>
      <w:r w:rsidRPr="002E4461">
        <w:rPr>
          <w:rFonts w:ascii="Century Gothic" w:hAnsi="Century Gothic"/>
          <w:sz w:val="17"/>
          <w:szCs w:val="17"/>
        </w:rPr>
        <w:t>back in</w:t>
      </w:r>
      <w:proofErr w:type="gramEnd"/>
      <w:r w:rsidRPr="002E4461">
        <w:rPr>
          <w:rFonts w:ascii="Century Gothic" w:hAnsi="Century Gothic"/>
          <w:sz w:val="17"/>
          <w:szCs w:val="17"/>
        </w:rPr>
        <w:t xml:space="preserve"> upon their return to class. </w:t>
      </w:r>
      <w:r w:rsidR="008D6CDA">
        <w:rPr>
          <w:rFonts w:ascii="Century Gothic" w:hAnsi="Century Gothic"/>
          <w:sz w:val="17"/>
          <w:szCs w:val="17"/>
        </w:rPr>
        <w:t>Missing more than 10 minute</w:t>
      </w:r>
      <w:r w:rsidR="001809D4" w:rsidRPr="002E4461">
        <w:rPr>
          <w:rFonts w:ascii="Century Gothic" w:hAnsi="Century Gothic"/>
          <w:sz w:val="17"/>
          <w:szCs w:val="17"/>
        </w:rPr>
        <w:t>s</w:t>
      </w:r>
      <w:r w:rsidR="008D6CDA">
        <w:rPr>
          <w:rFonts w:ascii="Century Gothic" w:hAnsi="Century Gothic"/>
          <w:sz w:val="17"/>
          <w:szCs w:val="17"/>
        </w:rPr>
        <w:t xml:space="preserve"> of class time (including tardy arrivals/early departures) within a period</w:t>
      </w:r>
      <w:r w:rsidR="001809D4" w:rsidRPr="002E4461">
        <w:rPr>
          <w:rFonts w:ascii="Century Gothic" w:hAnsi="Century Gothic"/>
          <w:sz w:val="17"/>
          <w:szCs w:val="17"/>
        </w:rPr>
        <w:t xml:space="preserve"> will result in Workplace Expectation Points.</w:t>
      </w:r>
    </w:p>
    <w:p w14:paraId="6F2335FF" w14:textId="77777777" w:rsidR="002F6301" w:rsidRPr="002E4461" w:rsidRDefault="002F6301" w:rsidP="002F6301">
      <w:pPr>
        <w:spacing w:after="0" w:line="240" w:lineRule="auto"/>
        <w:rPr>
          <w:rFonts w:ascii="Century Gothic" w:hAnsi="Century Gothic"/>
          <w:sz w:val="17"/>
          <w:szCs w:val="17"/>
        </w:rPr>
      </w:pPr>
    </w:p>
    <w:p w14:paraId="596E3622" w14:textId="77777777" w:rsidR="002463BE" w:rsidRPr="002E4461" w:rsidRDefault="002463BE" w:rsidP="00C91DA2">
      <w:pPr>
        <w:pStyle w:val="ListParagraph"/>
        <w:numPr>
          <w:ilvl w:val="0"/>
          <w:numId w:val="12"/>
        </w:numPr>
        <w:spacing w:after="0" w:line="240" w:lineRule="auto"/>
        <w:rPr>
          <w:rFonts w:ascii="Century Gothic" w:hAnsi="Century Gothic"/>
          <w:sz w:val="17"/>
          <w:szCs w:val="17"/>
        </w:rPr>
      </w:pPr>
      <w:r w:rsidRPr="002E4461">
        <w:rPr>
          <w:rFonts w:ascii="Century Gothic" w:hAnsi="Century Gothic"/>
          <w:sz w:val="17"/>
          <w:szCs w:val="17"/>
        </w:rPr>
        <w:t>Any situation that prevents a student from attending class is counted as an absence.</w:t>
      </w:r>
    </w:p>
    <w:p w14:paraId="741FA445" w14:textId="77777777" w:rsidR="002463BE" w:rsidRPr="002E4461" w:rsidRDefault="002463BE" w:rsidP="002463BE">
      <w:pPr>
        <w:pStyle w:val="ListParagraph"/>
        <w:rPr>
          <w:rFonts w:ascii="Century Gothic" w:hAnsi="Century Gothic"/>
          <w:sz w:val="17"/>
          <w:szCs w:val="17"/>
        </w:rPr>
      </w:pPr>
    </w:p>
    <w:p w14:paraId="7CEDD6CF" w14:textId="25ABE59F" w:rsidR="002463BE" w:rsidRPr="002E4461" w:rsidRDefault="002463BE" w:rsidP="00C91DA2">
      <w:pPr>
        <w:pStyle w:val="ListParagraph"/>
        <w:numPr>
          <w:ilvl w:val="0"/>
          <w:numId w:val="12"/>
        </w:numPr>
        <w:spacing w:after="0" w:line="240" w:lineRule="auto"/>
        <w:rPr>
          <w:rFonts w:ascii="Century Gothic" w:hAnsi="Century Gothic"/>
          <w:sz w:val="17"/>
          <w:szCs w:val="17"/>
        </w:rPr>
      </w:pPr>
      <w:r w:rsidRPr="002E4461">
        <w:rPr>
          <w:rFonts w:ascii="Century Gothic" w:hAnsi="Century Gothic"/>
          <w:sz w:val="17"/>
          <w:szCs w:val="17"/>
        </w:rPr>
        <w:t xml:space="preserve">Whenever possible, personal appointments should be arranged during off-school hours </w:t>
      </w:r>
      <w:r w:rsidR="001809D4" w:rsidRPr="002E4461">
        <w:rPr>
          <w:rFonts w:ascii="Century Gothic" w:hAnsi="Century Gothic"/>
          <w:sz w:val="17"/>
          <w:szCs w:val="17"/>
        </w:rPr>
        <w:t>to limit</w:t>
      </w:r>
      <w:r w:rsidRPr="002E4461">
        <w:rPr>
          <w:rFonts w:ascii="Century Gothic" w:hAnsi="Century Gothic"/>
          <w:sz w:val="17"/>
          <w:szCs w:val="17"/>
        </w:rPr>
        <w:t xml:space="preserve"> absences to emergencies only.</w:t>
      </w:r>
    </w:p>
    <w:p w14:paraId="4B56CB32" w14:textId="77777777" w:rsidR="002463BE" w:rsidRPr="002E4461" w:rsidRDefault="002463BE" w:rsidP="002463BE">
      <w:pPr>
        <w:pStyle w:val="ListParagraph"/>
        <w:rPr>
          <w:rFonts w:ascii="Century Gothic" w:hAnsi="Century Gothic"/>
          <w:sz w:val="17"/>
          <w:szCs w:val="17"/>
        </w:rPr>
      </w:pPr>
    </w:p>
    <w:p w14:paraId="25DB9C8B" w14:textId="311C7037" w:rsidR="00512FDA" w:rsidRPr="002E4461" w:rsidRDefault="00512FDA" w:rsidP="00512FDA">
      <w:pPr>
        <w:pStyle w:val="ListParagraph"/>
        <w:numPr>
          <w:ilvl w:val="0"/>
          <w:numId w:val="12"/>
        </w:numPr>
        <w:rPr>
          <w:rFonts w:ascii="Century Gothic" w:hAnsi="Century Gothic"/>
          <w:b/>
          <w:bCs/>
          <w:color w:val="FF0000"/>
          <w:sz w:val="17"/>
          <w:szCs w:val="17"/>
        </w:rPr>
      </w:pPr>
      <w:bookmarkStart w:id="231" w:name="_Hlk207008102"/>
      <w:r w:rsidRPr="002E4461">
        <w:rPr>
          <w:rFonts w:ascii="Century Gothic" w:eastAsia="Century Gothic" w:hAnsi="Century Gothic" w:cs="Century Gothic"/>
          <w:b/>
          <w:bCs/>
          <w:color w:val="FF0000"/>
          <w:sz w:val="17"/>
          <w:szCs w:val="17"/>
        </w:rPr>
        <w:t>During a student’s first five days of enrollment in their program of study, one absence without proper notification (according to BTC call-off policy) will result in administrative withdrawal from Bidwell Training Center and forfeiture of the one-time institutional grant.</w:t>
      </w:r>
    </w:p>
    <w:p w14:paraId="1F3BF664" w14:textId="77777777" w:rsidR="00512FDA" w:rsidRPr="002E4461" w:rsidRDefault="00512FDA" w:rsidP="00512FDA">
      <w:pPr>
        <w:pStyle w:val="ListParagraph"/>
        <w:rPr>
          <w:rFonts w:ascii="Century Gothic" w:hAnsi="Century Gothic"/>
          <w:b/>
          <w:bCs/>
          <w:color w:val="FF0000"/>
          <w:sz w:val="17"/>
          <w:szCs w:val="17"/>
        </w:rPr>
      </w:pPr>
    </w:p>
    <w:bookmarkEnd w:id="231"/>
    <w:p w14:paraId="3EB38397" w14:textId="77777777" w:rsidR="002463BE" w:rsidRPr="002E4461" w:rsidRDefault="002463BE" w:rsidP="00C91DA2">
      <w:pPr>
        <w:pStyle w:val="ListParagraph"/>
        <w:numPr>
          <w:ilvl w:val="0"/>
          <w:numId w:val="12"/>
        </w:numPr>
        <w:spacing w:after="0" w:line="240" w:lineRule="auto"/>
        <w:rPr>
          <w:rFonts w:ascii="Century Gothic" w:hAnsi="Century Gothic"/>
          <w:sz w:val="17"/>
          <w:szCs w:val="17"/>
        </w:rPr>
      </w:pPr>
      <w:r w:rsidRPr="002E4461">
        <w:rPr>
          <w:rFonts w:ascii="Century Gothic" w:hAnsi="Century Gothic"/>
          <w:sz w:val="17"/>
          <w:szCs w:val="17"/>
        </w:rPr>
        <w:t>Advanced notice to instructors is expected, and the student is responsible for all course material covered during their absence.</w:t>
      </w:r>
    </w:p>
    <w:p w14:paraId="662A5EBA" w14:textId="77777777" w:rsidR="007D2D5E" w:rsidRPr="002E4461" w:rsidRDefault="007D2D5E" w:rsidP="007D2D5E">
      <w:pPr>
        <w:pStyle w:val="ListParagraph"/>
        <w:rPr>
          <w:rFonts w:ascii="Century Gothic" w:hAnsi="Century Gothic"/>
          <w:sz w:val="17"/>
          <w:szCs w:val="17"/>
        </w:rPr>
      </w:pPr>
    </w:p>
    <w:p w14:paraId="41C2B86F" w14:textId="66887742" w:rsidR="007D2D5E" w:rsidRPr="002E4461" w:rsidRDefault="007D2D5E" w:rsidP="00C91DA2">
      <w:pPr>
        <w:pStyle w:val="ListParagraph"/>
        <w:numPr>
          <w:ilvl w:val="0"/>
          <w:numId w:val="12"/>
        </w:numPr>
        <w:spacing w:after="0" w:line="240" w:lineRule="auto"/>
        <w:rPr>
          <w:rFonts w:ascii="Century Gothic" w:hAnsi="Century Gothic"/>
          <w:sz w:val="17"/>
          <w:szCs w:val="17"/>
        </w:rPr>
      </w:pPr>
      <w:r w:rsidRPr="002E4461">
        <w:rPr>
          <w:rFonts w:ascii="Century Gothic" w:hAnsi="Century Gothic"/>
          <w:sz w:val="17"/>
          <w:szCs w:val="17"/>
        </w:rPr>
        <w:t>Attendance is also tracked for potential nomination for Alpha Beta Kappa National Honors Society, and for monthly perfect attendance recognition.</w:t>
      </w:r>
    </w:p>
    <w:p w14:paraId="7EF361A5" w14:textId="59F5FA97" w:rsidR="008207FF" w:rsidRPr="002E4461" w:rsidRDefault="008207FF" w:rsidP="008207FF">
      <w:pPr>
        <w:spacing w:after="0" w:line="240" w:lineRule="auto"/>
        <w:rPr>
          <w:rFonts w:ascii="Century Gothic" w:hAnsi="Century Gothic"/>
          <w:sz w:val="17"/>
          <w:szCs w:val="17"/>
        </w:rPr>
      </w:pPr>
    </w:p>
    <w:p w14:paraId="26E41829" w14:textId="2CC0BDD9" w:rsidR="00007048" w:rsidRPr="002E4461" w:rsidRDefault="000D5A86" w:rsidP="00007048">
      <w:pPr>
        <w:pStyle w:val="Noindent"/>
        <w:spacing w:before="20"/>
        <w:rPr>
          <w:rFonts w:ascii="Century Gothic" w:eastAsiaTheme="minorHAnsi" w:hAnsi="Century Gothic" w:cstheme="minorBidi"/>
          <w:sz w:val="17"/>
          <w:szCs w:val="17"/>
          <w:lang w:bidi="ar-SA"/>
        </w:rPr>
      </w:pPr>
      <w:r w:rsidRPr="002E4461">
        <w:rPr>
          <w:rFonts w:ascii="Century Gothic" w:eastAsiaTheme="minorHAnsi" w:hAnsi="Century Gothic" w:cstheme="minorBidi"/>
          <w:b/>
          <w:bCs/>
          <w:sz w:val="17"/>
          <w:szCs w:val="17"/>
          <w:lang w:bidi="ar-SA"/>
        </w:rPr>
        <w:t xml:space="preserve">All absences </w:t>
      </w:r>
      <w:r w:rsidR="007D2D5E" w:rsidRPr="002E4461">
        <w:rPr>
          <w:rFonts w:ascii="Century Gothic" w:eastAsiaTheme="minorHAnsi" w:hAnsi="Century Gothic" w:cstheme="minorBidi"/>
          <w:b/>
          <w:bCs/>
          <w:sz w:val="17"/>
          <w:szCs w:val="17"/>
          <w:lang w:bidi="ar-SA"/>
        </w:rPr>
        <w:t>will accrue Workplace Expectation Points.</w:t>
      </w:r>
      <w:r w:rsidRPr="002E4461">
        <w:rPr>
          <w:rFonts w:ascii="Century Gothic" w:eastAsiaTheme="minorHAnsi" w:hAnsi="Century Gothic" w:cstheme="minorBidi"/>
          <w:sz w:val="17"/>
          <w:szCs w:val="17"/>
          <w:lang w:bidi="ar-SA"/>
        </w:rPr>
        <w:t xml:space="preserve"> However, termination will not occur </w:t>
      </w:r>
      <w:proofErr w:type="gramStart"/>
      <w:r w:rsidRPr="002E4461">
        <w:rPr>
          <w:rFonts w:ascii="Century Gothic" w:eastAsiaTheme="minorHAnsi" w:hAnsi="Century Gothic" w:cstheme="minorBidi"/>
          <w:sz w:val="17"/>
          <w:szCs w:val="17"/>
          <w:lang w:bidi="ar-SA"/>
        </w:rPr>
        <w:t>as a result of</w:t>
      </w:r>
      <w:proofErr w:type="gramEnd"/>
      <w:r w:rsidRPr="002E4461">
        <w:rPr>
          <w:rFonts w:ascii="Century Gothic" w:eastAsiaTheme="minorHAnsi" w:hAnsi="Century Gothic" w:cstheme="minorBidi"/>
          <w:sz w:val="17"/>
          <w:szCs w:val="17"/>
          <w:lang w:bidi="ar-SA"/>
        </w:rPr>
        <w:t xml:space="preserve"> compulsory appearances </w:t>
      </w:r>
      <w:r w:rsidR="00083ACF" w:rsidRPr="002E4461">
        <w:rPr>
          <w:rFonts w:ascii="Century Gothic" w:eastAsiaTheme="minorHAnsi" w:hAnsi="Century Gothic" w:cstheme="minorBidi"/>
          <w:sz w:val="17"/>
          <w:szCs w:val="17"/>
          <w:lang w:bidi="ar-SA"/>
        </w:rPr>
        <w:t xml:space="preserve">such as </w:t>
      </w:r>
      <w:r w:rsidR="002F7281" w:rsidRPr="002E4461">
        <w:rPr>
          <w:rFonts w:ascii="Century Gothic" w:eastAsiaTheme="minorHAnsi" w:hAnsi="Century Gothic" w:cstheme="minorBidi"/>
          <w:sz w:val="17"/>
          <w:szCs w:val="17"/>
          <w:lang w:bidi="ar-SA"/>
        </w:rPr>
        <w:t xml:space="preserve">court </w:t>
      </w:r>
      <w:r w:rsidR="00234B6F" w:rsidRPr="002E4461">
        <w:rPr>
          <w:rFonts w:ascii="Century Gothic" w:eastAsiaTheme="minorHAnsi" w:hAnsi="Century Gothic" w:cstheme="minorBidi"/>
          <w:sz w:val="17"/>
          <w:szCs w:val="17"/>
          <w:lang w:bidi="ar-SA"/>
        </w:rPr>
        <w:t>subpoenas</w:t>
      </w:r>
      <w:r w:rsidR="00083ACF" w:rsidRPr="002E4461">
        <w:rPr>
          <w:rFonts w:ascii="Century Gothic" w:eastAsiaTheme="minorHAnsi" w:hAnsi="Century Gothic" w:cstheme="minorBidi"/>
          <w:sz w:val="17"/>
          <w:szCs w:val="17"/>
          <w:lang w:bidi="ar-SA"/>
        </w:rPr>
        <w:t xml:space="preserve">, jury duty, or military reserve duty, </w:t>
      </w:r>
      <w:r w:rsidR="00E320D7" w:rsidRPr="002E4461">
        <w:rPr>
          <w:rFonts w:ascii="Century Gothic" w:eastAsiaTheme="minorHAnsi" w:hAnsi="Century Gothic" w:cstheme="minorBidi"/>
          <w:sz w:val="17"/>
          <w:szCs w:val="17"/>
          <w:lang w:bidi="ar-SA"/>
        </w:rPr>
        <w:t>etc.</w:t>
      </w:r>
      <w:r w:rsidR="00083ACF" w:rsidRPr="002E4461">
        <w:rPr>
          <w:rFonts w:ascii="Century Gothic" w:eastAsiaTheme="minorHAnsi" w:hAnsi="Century Gothic" w:cstheme="minorBidi"/>
          <w:sz w:val="17"/>
          <w:szCs w:val="17"/>
          <w:lang w:bidi="ar-SA"/>
        </w:rPr>
        <w:t xml:space="preserve"> Original documentation verifying the absence is required and must be submitted to the </w:t>
      </w:r>
      <w:r w:rsidR="0069546B" w:rsidRPr="002E4461">
        <w:rPr>
          <w:rFonts w:ascii="Century Gothic" w:hAnsi="Century Gothic"/>
          <w:sz w:val="17"/>
          <w:szCs w:val="17"/>
        </w:rPr>
        <w:t xml:space="preserve">designated program staff </w:t>
      </w:r>
      <w:r w:rsidR="00083ACF" w:rsidRPr="002E4461">
        <w:rPr>
          <w:rFonts w:ascii="Century Gothic" w:eastAsiaTheme="minorHAnsi" w:hAnsi="Century Gothic" w:cstheme="minorBidi"/>
          <w:sz w:val="17"/>
          <w:szCs w:val="17"/>
          <w:lang w:bidi="ar-SA"/>
        </w:rPr>
        <w:t>prior to the event to be considered.</w:t>
      </w:r>
    </w:p>
    <w:p w14:paraId="0079C210" w14:textId="77777777" w:rsidR="00445A70" w:rsidRPr="002E4461" w:rsidRDefault="00445A70" w:rsidP="00007048">
      <w:pPr>
        <w:pStyle w:val="Noindent"/>
        <w:spacing w:before="20"/>
        <w:rPr>
          <w:rFonts w:ascii="Century Gothic" w:eastAsiaTheme="minorHAnsi" w:hAnsi="Century Gothic" w:cstheme="minorBidi"/>
          <w:sz w:val="17"/>
          <w:szCs w:val="17"/>
          <w:lang w:bidi="ar-SA"/>
        </w:rPr>
      </w:pPr>
    </w:p>
    <w:p w14:paraId="61CA1C7B" w14:textId="4CCD0AB4" w:rsidR="00445A70" w:rsidRPr="002E4461" w:rsidRDefault="00170077" w:rsidP="00007048">
      <w:pPr>
        <w:pStyle w:val="Noindent"/>
        <w:spacing w:before="20"/>
        <w:rPr>
          <w:rFonts w:ascii="Century Gothic" w:eastAsiaTheme="minorHAnsi" w:hAnsi="Century Gothic" w:cstheme="minorBidi"/>
          <w:b/>
          <w:bCs/>
          <w:sz w:val="20"/>
          <w:lang w:bidi="ar-SA"/>
        </w:rPr>
      </w:pPr>
      <w:r>
        <w:rPr>
          <w:noProof/>
        </w:rPr>
        <w:lastRenderedPageBreak/>
        <w:drawing>
          <wp:inline distT="0" distB="0" distL="0" distR="0" wp14:anchorId="521494BF" wp14:editId="50439C39">
            <wp:extent cx="6675120" cy="3754755"/>
            <wp:effectExtent l="0" t="0" r="0" b="0"/>
            <wp:docPr id="1543890925"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890925" name=""/>
                    <pic:cNvPicPr/>
                  </pic:nvPicPr>
                  <pic:blipFill>
                    <a:blip r:embed="rId26">
                      <a:extLst>
                        <a:ext uri="{96DAC541-7B7A-43D3-8B79-37D633B846F1}">
                          <asvg:svgBlip xmlns:asvg="http://schemas.microsoft.com/office/drawing/2016/SVG/main" r:embed="rId27"/>
                        </a:ext>
                      </a:extLst>
                    </a:blip>
                    <a:stretch>
                      <a:fillRect/>
                    </a:stretch>
                  </pic:blipFill>
                  <pic:spPr>
                    <a:xfrm>
                      <a:off x="0" y="0"/>
                      <a:ext cx="6675120" cy="3754755"/>
                    </a:xfrm>
                    <a:prstGeom prst="rect">
                      <a:avLst/>
                    </a:prstGeom>
                  </pic:spPr>
                </pic:pic>
              </a:graphicData>
            </a:graphic>
          </wp:inline>
        </w:drawing>
      </w:r>
    </w:p>
    <w:p w14:paraId="005B6CC5" w14:textId="4F7CE235" w:rsidR="00445A70" w:rsidRPr="002E4461" w:rsidRDefault="00445A70" w:rsidP="00007048">
      <w:pPr>
        <w:pStyle w:val="Noindent"/>
        <w:spacing w:before="20"/>
        <w:rPr>
          <w:rFonts w:ascii="Century Gothic" w:eastAsiaTheme="minorHAnsi" w:hAnsi="Century Gothic" w:cstheme="minorBidi"/>
          <w:b/>
          <w:bCs/>
          <w:sz w:val="20"/>
          <w:lang w:bidi="ar-SA"/>
        </w:rPr>
      </w:pPr>
    </w:p>
    <w:p w14:paraId="2CCF8C1E" w14:textId="77777777" w:rsidR="0073444A" w:rsidRPr="002E4461" w:rsidRDefault="0073444A" w:rsidP="00007048">
      <w:pPr>
        <w:pStyle w:val="Noindent"/>
        <w:spacing w:before="20"/>
        <w:rPr>
          <w:rFonts w:ascii="Century Gothic" w:eastAsiaTheme="minorHAnsi" w:hAnsi="Century Gothic" w:cstheme="minorBidi"/>
          <w:sz w:val="17"/>
          <w:szCs w:val="17"/>
          <w:lang w:bidi="ar-SA"/>
        </w:rPr>
      </w:pPr>
    </w:p>
    <w:p w14:paraId="315448B2" w14:textId="648C8FB4" w:rsidR="0036002A" w:rsidRPr="002E4461" w:rsidRDefault="0036002A" w:rsidP="0036002A">
      <w:pPr>
        <w:pStyle w:val="Heading2"/>
      </w:pPr>
      <w:bookmarkStart w:id="232" w:name="_Toc160182990"/>
      <w:bookmarkStart w:id="233" w:name="_Toc184043691"/>
      <w:bookmarkStart w:id="234" w:name="_Toc207097369"/>
      <w:r w:rsidRPr="002E4461">
        <w:rPr>
          <w:rFonts w:eastAsia="Century Gothic" w:cs="Century Gothic"/>
          <w:sz w:val="20"/>
          <w:szCs w:val="20"/>
        </w:rPr>
        <w:t>CALL-OFF PROCEDURE DURING PROBATIONARY PERIOD</w:t>
      </w:r>
      <w:bookmarkEnd w:id="232"/>
      <w:bookmarkEnd w:id="233"/>
      <w:bookmarkEnd w:id="234"/>
    </w:p>
    <w:p w14:paraId="24B1B0A6" w14:textId="14F23038" w:rsidR="007877AB" w:rsidRPr="002E4461" w:rsidRDefault="0036002A" w:rsidP="007877AB">
      <w:pPr>
        <w:rPr>
          <w:rFonts w:ascii="Century Gothic" w:hAnsi="Century Gothic"/>
          <w:i/>
          <w:iCs/>
          <w:color w:val="FF0000"/>
          <w:sz w:val="17"/>
          <w:szCs w:val="17"/>
        </w:rPr>
      </w:pPr>
      <w:r w:rsidRPr="002E4461">
        <w:rPr>
          <w:rFonts w:ascii="Century Gothic" w:eastAsia="Century Gothic" w:hAnsi="Century Gothic" w:cs="Century Gothic"/>
          <w:sz w:val="17"/>
          <w:szCs w:val="17"/>
        </w:rPr>
        <w:t xml:space="preserve">Career training at Bidwell Training Center is designed to simulate the workplace. BTC’s probationary period, the first 5 days of school, is </w:t>
      </w:r>
      <w:proofErr w:type="gramStart"/>
      <w:r w:rsidRPr="002E4461">
        <w:rPr>
          <w:rFonts w:ascii="Century Gothic" w:eastAsia="Century Gothic" w:hAnsi="Century Gothic" w:cs="Century Gothic"/>
          <w:sz w:val="17"/>
          <w:szCs w:val="17"/>
        </w:rPr>
        <w:t>similar to</w:t>
      </w:r>
      <w:proofErr w:type="gramEnd"/>
      <w:r w:rsidRPr="002E4461">
        <w:rPr>
          <w:rFonts w:ascii="Century Gothic" w:eastAsia="Century Gothic" w:hAnsi="Century Gothic" w:cs="Century Gothic"/>
          <w:sz w:val="17"/>
          <w:szCs w:val="17"/>
        </w:rPr>
        <w:t xml:space="preserve"> a probationary period issued by companies for new employees. During this time, BTC reserves the right to release the student from training for violating school policies. Examples of these policies while under the probationary period include but are not limited to missing more than a day of training (reserved for emergency situations only); *failure to call off an absence or tardiness; and repeated violations of any school policies.</w:t>
      </w:r>
      <w:r w:rsidRPr="002E4461">
        <w:rPr>
          <w:rFonts w:ascii="Century Gothic" w:eastAsia="Century Gothic" w:hAnsi="Century Gothic" w:cs="Century Gothic"/>
          <w:i/>
          <w:iCs/>
          <w:sz w:val="17"/>
          <w:szCs w:val="17"/>
        </w:rPr>
        <w:t xml:space="preserve"> </w:t>
      </w:r>
      <w:r w:rsidRPr="002E4461">
        <w:rPr>
          <w:rFonts w:ascii="Century Gothic" w:eastAsia="Century Gothic" w:hAnsi="Century Gothic" w:cs="Century Gothic"/>
          <w:i/>
          <w:iCs/>
          <w:color w:val="FF0000"/>
          <w:sz w:val="17"/>
          <w:szCs w:val="17"/>
        </w:rPr>
        <w:t>*</w:t>
      </w:r>
      <w:r w:rsidR="007877AB" w:rsidRPr="002E4461">
        <w:rPr>
          <w:rFonts w:ascii="Century Gothic" w:eastAsia="Century Gothic" w:hAnsi="Century Gothic" w:cs="Century Gothic"/>
          <w:i/>
          <w:iCs/>
          <w:color w:val="FF0000"/>
          <w:sz w:val="17"/>
          <w:szCs w:val="17"/>
        </w:rPr>
        <w:t xml:space="preserve"> </w:t>
      </w:r>
      <w:r w:rsidR="00512FDA" w:rsidRPr="002E4461">
        <w:rPr>
          <w:rFonts w:ascii="Century Gothic" w:eastAsia="Century Gothic" w:hAnsi="Century Gothic" w:cs="Century Gothic"/>
          <w:i/>
          <w:iCs/>
          <w:color w:val="FF0000"/>
          <w:sz w:val="17"/>
          <w:szCs w:val="17"/>
        </w:rPr>
        <w:t>During a student’s first five days of enrollment in their program of study, one absence without proper notification (according to BTC call-off policy) will result in administrative withdrawal from Bidwell Training Center and forfeiture of the one-time institutional grant.</w:t>
      </w:r>
    </w:p>
    <w:p w14:paraId="69D22CF6" w14:textId="77777777" w:rsidR="0004687E" w:rsidRPr="002E4461" w:rsidRDefault="00B43653" w:rsidP="0004687E">
      <w:pPr>
        <w:spacing w:after="0" w:line="257" w:lineRule="auto"/>
        <w:rPr>
          <w:rFonts w:ascii="Century Gothic" w:hAnsi="Century Gothic"/>
          <w:b/>
          <w:bCs/>
          <w:sz w:val="20"/>
          <w:szCs w:val="20"/>
        </w:rPr>
      </w:pPr>
      <w:bookmarkStart w:id="235" w:name="_Hlk161213372"/>
      <w:r w:rsidRPr="002E4461">
        <w:rPr>
          <w:rFonts w:ascii="Century Gothic" w:hAnsi="Century Gothic"/>
          <w:b/>
          <w:bCs/>
          <w:sz w:val="20"/>
          <w:szCs w:val="20"/>
        </w:rPr>
        <w:t>CALL-OFF PROCEDURES</w:t>
      </w:r>
    </w:p>
    <w:p w14:paraId="05A1A3F6" w14:textId="4C72C3E6" w:rsidR="006729A0" w:rsidRPr="002E4461" w:rsidRDefault="00EB20A9" w:rsidP="0004687E">
      <w:pPr>
        <w:spacing w:line="257" w:lineRule="auto"/>
        <w:rPr>
          <w:rFonts w:ascii="Century Gothic" w:hAnsi="Century Gothic"/>
          <w:sz w:val="17"/>
          <w:szCs w:val="17"/>
        </w:rPr>
      </w:pPr>
      <w:r w:rsidRPr="002E4461">
        <w:rPr>
          <w:rFonts w:ascii="Century Gothic" w:hAnsi="Century Gothic"/>
          <w:sz w:val="17"/>
          <w:szCs w:val="17"/>
        </w:rPr>
        <w:t xml:space="preserve">A student must </w:t>
      </w:r>
      <w:r w:rsidR="00580015" w:rsidRPr="002E4461">
        <w:rPr>
          <w:rFonts w:ascii="Century Gothic" w:hAnsi="Century Gothic"/>
          <w:sz w:val="17"/>
          <w:szCs w:val="17"/>
        </w:rPr>
        <w:t xml:space="preserve">call off before the </w:t>
      </w:r>
      <w:r w:rsidR="00704BF6" w:rsidRPr="002E4461">
        <w:rPr>
          <w:rFonts w:ascii="Century Gothic" w:hAnsi="Century Gothic"/>
          <w:sz w:val="17"/>
          <w:szCs w:val="17"/>
        </w:rPr>
        <w:t>course</w:t>
      </w:r>
      <w:r w:rsidR="00F23437" w:rsidRPr="002E4461">
        <w:rPr>
          <w:rFonts w:ascii="Century Gothic" w:hAnsi="Century Gothic"/>
          <w:sz w:val="17"/>
          <w:szCs w:val="17"/>
        </w:rPr>
        <w:t xml:space="preserve"> </w:t>
      </w:r>
      <w:proofErr w:type="gramStart"/>
      <w:r w:rsidR="00580015" w:rsidRPr="002E4461">
        <w:rPr>
          <w:rFonts w:ascii="Century Gothic" w:hAnsi="Century Gothic"/>
          <w:sz w:val="17"/>
          <w:szCs w:val="17"/>
        </w:rPr>
        <w:t xml:space="preserve">start </w:t>
      </w:r>
      <w:r w:rsidR="00F23437" w:rsidRPr="002E4461">
        <w:rPr>
          <w:rFonts w:ascii="Century Gothic" w:hAnsi="Century Gothic"/>
          <w:sz w:val="17"/>
          <w:szCs w:val="17"/>
        </w:rPr>
        <w:t>time</w:t>
      </w:r>
      <w:proofErr w:type="gramEnd"/>
      <w:r w:rsidR="00F23437" w:rsidRPr="002E4461">
        <w:rPr>
          <w:rFonts w:ascii="Century Gothic" w:hAnsi="Century Gothic"/>
          <w:sz w:val="17"/>
          <w:szCs w:val="17"/>
        </w:rPr>
        <w:t xml:space="preserve"> when unable to attend classes.</w:t>
      </w:r>
      <w:r w:rsidR="008E5FB3" w:rsidRPr="002E4461">
        <w:rPr>
          <w:rFonts w:ascii="Century Gothic" w:hAnsi="Century Gothic"/>
          <w:sz w:val="17"/>
          <w:szCs w:val="17"/>
        </w:rPr>
        <w:t xml:space="preserve"> </w:t>
      </w:r>
      <w:r w:rsidR="009869D0" w:rsidRPr="002E4461">
        <w:rPr>
          <w:rFonts w:ascii="Century Gothic" w:hAnsi="Century Gothic"/>
          <w:sz w:val="17"/>
          <w:szCs w:val="17"/>
        </w:rPr>
        <w:t>Students will receive an automated reply from their department email when their call-off is received. If no reply is received, the call-off should be re</w:t>
      </w:r>
      <w:r w:rsidR="006F1DEB" w:rsidRPr="002E4461">
        <w:rPr>
          <w:rFonts w:ascii="Century Gothic" w:hAnsi="Century Gothic"/>
          <w:sz w:val="17"/>
          <w:szCs w:val="17"/>
        </w:rPr>
        <w:t>-</w:t>
      </w:r>
      <w:r w:rsidR="009869D0" w:rsidRPr="002E4461">
        <w:rPr>
          <w:rFonts w:ascii="Century Gothic" w:hAnsi="Century Gothic"/>
          <w:sz w:val="17"/>
          <w:szCs w:val="17"/>
        </w:rPr>
        <w:t xml:space="preserve">sent. </w:t>
      </w:r>
    </w:p>
    <w:p w14:paraId="1BCA935B" w14:textId="1455A891" w:rsidR="004E33C2" w:rsidRPr="002E4461" w:rsidRDefault="00D013E4" w:rsidP="0004687E">
      <w:pPr>
        <w:rPr>
          <w:rFonts w:ascii="Century Gothic" w:hAnsi="Century Gothic"/>
          <w:b/>
          <w:bCs/>
          <w:sz w:val="17"/>
          <w:szCs w:val="17"/>
        </w:rPr>
      </w:pPr>
      <w:r w:rsidRPr="002E4461">
        <w:rPr>
          <w:rFonts w:ascii="Century Gothic" w:hAnsi="Century Gothic"/>
          <w:b/>
          <w:bCs/>
          <w:sz w:val="17"/>
          <w:szCs w:val="17"/>
        </w:rPr>
        <w:t>C</w:t>
      </w:r>
      <w:r w:rsidR="004E33C2" w:rsidRPr="002E4461">
        <w:rPr>
          <w:rFonts w:ascii="Century Gothic" w:hAnsi="Century Gothic"/>
          <w:b/>
          <w:bCs/>
          <w:sz w:val="17"/>
          <w:szCs w:val="17"/>
        </w:rPr>
        <w:t>all</w:t>
      </w:r>
      <w:r w:rsidRPr="002E4461">
        <w:rPr>
          <w:rFonts w:ascii="Century Gothic" w:hAnsi="Century Gothic"/>
          <w:b/>
          <w:bCs/>
          <w:sz w:val="17"/>
          <w:szCs w:val="17"/>
        </w:rPr>
        <w:t>-</w:t>
      </w:r>
      <w:r w:rsidR="004E33C2" w:rsidRPr="002E4461">
        <w:rPr>
          <w:rFonts w:ascii="Century Gothic" w:hAnsi="Century Gothic"/>
          <w:b/>
          <w:bCs/>
          <w:sz w:val="17"/>
          <w:szCs w:val="17"/>
        </w:rPr>
        <w:t>off</w:t>
      </w:r>
      <w:r w:rsidRPr="002E4461">
        <w:rPr>
          <w:rFonts w:ascii="Century Gothic" w:hAnsi="Century Gothic"/>
          <w:b/>
          <w:bCs/>
          <w:sz w:val="17"/>
          <w:szCs w:val="17"/>
        </w:rPr>
        <w:t>s</w:t>
      </w:r>
      <w:r w:rsidR="004E33C2" w:rsidRPr="002E4461">
        <w:rPr>
          <w:rFonts w:ascii="Century Gothic" w:hAnsi="Century Gothic"/>
          <w:b/>
          <w:bCs/>
          <w:sz w:val="17"/>
          <w:szCs w:val="17"/>
        </w:rPr>
        <w:t xml:space="preserve"> must state whether the student will be absent for the entire </w:t>
      </w:r>
      <w:r w:rsidR="00B8751A" w:rsidRPr="002E4461">
        <w:rPr>
          <w:rFonts w:ascii="Century Gothic" w:hAnsi="Century Gothic"/>
          <w:b/>
          <w:bCs/>
          <w:sz w:val="17"/>
          <w:szCs w:val="17"/>
        </w:rPr>
        <w:t>day or</w:t>
      </w:r>
      <w:r w:rsidR="004E33C2" w:rsidRPr="002E4461">
        <w:rPr>
          <w:rFonts w:ascii="Century Gothic" w:hAnsi="Century Gothic"/>
          <w:b/>
          <w:bCs/>
          <w:sz w:val="17"/>
          <w:szCs w:val="17"/>
        </w:rPr>
        <w:t xml:space="preserve"> state the expected </w:t>
      </w:r>
      <w:r w:rsidR="00AF6013" w:rsidRPr="002E4461">
        <w:rPr>
          <w:rFonts w:ascii="Century Gothic" w:hAnsi="Century Gothic"/>
          <w:b/>
          <w:bCs/>
          <w:sz w:val="17"/>
          <w:szCs w:val="17"/>
        </w:rPr>
        <w:t>arrival</w:t>
      </w:r>
      <w:r w:rsidR="004E33C2" w:rsidRPr="002E4461">
        <w:rPr>
          <w:rFonts w:ascii="Century Gothic" w:hAnsi="Century Gothic"/>
          <w:b/>
          <w:bCs/>
          <w:sz w:val="17"/>
          <w:szCs w:val="17"/>
        </w:rPr>
        <w:t xml:space="preserve"> time</w:t>
      </w:r>
      <w:r w:rsidR="006F1DEB" w:rsidRPr="002E4461">
        <w:rPr>
          <w:rFonts w:ascii="Century Gothic" w:hAnsi="Century Gothic"/>
          <w:b/>
          <w:bCs/>
          <w:sz w:val="17"/>
          <w:szCs w:val="17"/>
        </w:rPr>
        <w:t>,</w:t>
      </w:r>
      <w:r w:rsidR="004E33C2" w:rsidRPr="002E4461">
        <w:rPr>
          <w:rFonts w:ascii="Century Gothic" w:hAnsi="Century Gothic"/>
          <w:b/>
          <w:bCs/>
          <w:sz w:val="17"/>
          <w:szCs w:val="17"/>
        </w:rPr>
        <w:t xml:space="preserve"> if calling off for part of </w:t>
      </w:r>
      <w:r w:rsidR="00B8751A" w:rsidRPr="002E4461">
        <w:rPr>
          <w:rFonts w:ascii="Century Gothic" w:hAnsi="Century Gothic"/>
          <w:b/>
          <w:bCs/>
          <w:sz w:val="17"/>
          <w:szCs w:val="17"/>
        </w:rPr>
        <w:t>the day</w:t>
      </w:r>
      <w:r w:rsidR="004E33C2" w:rsidRPr="002E4461">
        <w:rPr>
          <w:rFonts w:ascii="Century Gothic" w:hAnsi="Century Gothic"/>
          <w:b/>
          <w:bCs/>
          <w:sz w:val="17"/>
          <w:szCs w:val="17"/>
        </w:rPr>
        <w:t>.</w:t>
      </w:r>
      <w:r w:rsidR="00BC7F1E" w:rsidRPr="002E4461">
        <w:rPr>
          <w:rFonts w:ascii="Century Gothic" w:hAnsi="Century Gothic"/>
          <w:b/>
          <w:bCs/>
          <w:sz w:val="17"/>
          <w:szCs w:val="17"/>
        </w:rPr>
        <w:t xml:space="preserve"> It is the student’s responsibility to provide updates if their expected arrival time changes</w:t>
      </w:r>
      <w:r w:rsidR="00CF65C0" w:rsidRPr="002E4461">
        <w:rPr>
          <w:rFonts w:ascii="Century Gothic" w:hAnsi="Century Gothic"/>
          <w:b/>
          <w:bCs/>
          <w:sz w:val="17"/>
          <w:szCs w:val="17"/>
        </w:rPr>
        <w:t xml:space="preserve"> or if changing circumstances require their absence for the day</w:t>
      </w:r>
      <w:r w:rsidR="00BC7F1E" w:rsidRPr="002E4461">
        <w:rPr>
          <w:rFonts w:ascii="Century Gothic" w:hAnsi="Century Gothic"/>
          <w:b/>
          <w:bCs/>
          <w:sz w:val="17"/>
          <w:szCs w:val="17"/>
        </w:rPr>
        <w:t>.</w:t>
      </w:r>
      <w:r w:rsidR="004E33C2" w:rsidRPr="002E4461">
        <w:rPr>
          <w:rFonts w:ascii="Century Gothic" w:hAnsi="Century Gothic"/>
          <w:b/>
          <w:bCs/>
          <w:sz w:val="17"/>
          <w:szCs w:val="17"/>
        </w:rPr>
        <w:t xml:space="preserve"> If a student needs to leave early, a </w:t>
      </w:r>
      <w:r w:rsidR="00B8751A" w:rsidRPr="002E4461">
        <w:rPr>
          <w:rFonts w:ascii="Century Gothic" w:hAnsi="Century Gothic"/>
          <w:b/>
          <w:bCs/>
          <w:sz w:val="17"/>
          <w:szCs w:val="17"/>
        </w:rPr>
        <w:t>call-off</w:t>
      </w:r>
      <w:r w:rsidR="004E33C2" w:rsidRPr="002E4461">
        <w:rPr>
          <w:rFonts w:ascii="Century Gothic" w:hAnsi="Century Gothic"/>
          <w:b/>
          <w:bCs/>
          <w:sz w:val="17"/>
          <w:szCs w:val="17"/>
        </w:rPr>
        <w:t xml:space="preserve"> must be sent before leaving campus for the day.</w:t>
      </w:r>
      <w:r w:rsidR="00C66F55" w:rsidRPr="002E4461">
        <w:rPr>
          <w:rFonts w:ascii="Century Gothic" w:hAnsi="Century Gothic"/>
          <w:b/>
          <w:bCs/>
          <w:sz w:val="17"/>
          <w:szCs w:val="17"/>
        </w:rPr>
        <w:t xml:space="preserve"> A professional call-off does not need to include the reason for calling off</w:t>
      </w:r>
      <w:r w:rsidR="00A762AB" w:rsidRPr="002E4461">
        <w:rPr>
          <w:rFonts w:ascii="Century Gothic" w:hAnsi="Century Gothic"/>
          <w:b/>
          <w:bCs/>
          <w:sz w:val="17"/>
          <w:szCs w:val="17"/>
        </w:rPr>
        <w:t xml:space="preserve">. </w:t>
      </w:r>
    </w:p>
    <w:p w14:paraId="59E4A1F9" w14:textId="44FF7992" w:rsidR="000637E2" w:rsidRPr="002E4461" w:rsidRDefault="000637E2" w:rsidP="00B43653">
      <w:pPr>
        <w:rPr>
          <w:rFonts w:ascii="Century Gothic" w:hAnsi="Century Gothic"/>
          <w:sz w:val="17"/>
          <w:szCs w:val="17"/>
        </w:rPr>
      </w:pPr>
      <w:r w:rsidRPr="002E4461">
        <w:rPr>
          <w:rFonts w:ascii="Century Gothic" w:hAnsi="Century Gothic"/>
          <w:sz w:val="17"/>
          <w:szCs w:val="17"/>
        </w:rPr>
        <w:t xml:space="preserve">In the event of consecutive absences, the student must call off every day absent. </w:t>
      </w:r>
      <w:r w:rsidR="00327344" w:rsidRPr="002E4461">
        <w:rPr>
          <w:rFonts w:ascii="Century Gothic" w:hAnsi="Century Gothic"/>
          <w:sz w:val="17"/>
          <w:szCs w:val="17"/>
        </w:rPr>
        <w:t>Call</w:t>
      </w:r>
      <w:r w:rsidR="00B8751A" w:rsidRPr="002E4461">
        <w:rPr>
          <w:rFonts w:ascii="Century Gothic" w:hAnsi="Century Gothic"/>
          <w:sz w:val="17"/>
          <w:szCs w:val="17"/>
        </w:rPr>
        <w:t>-</w:t>
      </w:r>
      <w:r w:rsidR="00327344" w:rsidRPr="002E4461">
        <w:rPr>
          <w:rFonts w:ascii="Century Gothic" w:hAnsi="Century Gothic"/>
          <w:sz w:val="17"/>
          <w:szCs w:val="17"/>
        </w:rPr>
        <w:t>offs will NOT be accepted from another enrolled student</w:t>
      </w:r>
      <w:r w:rsidR="002036DE" w:rsidRPr="002E4461">
        <w:rPr>
          <w:rFonts w:ascii="Century Gothic" w:hAnsi="Century Gothic"/>
          <w:sz w:val="17"/>
          <w:szCs w:val="17"/>
        </w:rPr>
        <w:t xml:space="preserve">. </w:t>
      </w:r>
      <w:r w:rsidR="00983A91" w:rsidRPr="002E4461">
        <w:rPr>
          <w:rFonts w:ascii="Century Gothic" w:hAnsi="Century Gothic"/>
          <w:sz w:val="17"/>
          <w:szCs w:val="17"/>
        </w:rPr>
        <w:t xml:space="preserve">In the event of </w:t>
      </w:r>
      <w:r w:rsidR="00D2645B" w:rsidRPr="002E4461">
        <w:rPr>
          <w:rFonts w:ascii="Century Gothic" w:hAnsi="Century Gothic"/>
          <w:sz w:val="17"/>
          <w:szCs w:val="17"/>
        </w:rPr>
        <w:t xml:space="preserve">extreme </w:t>
      </w:r>
      <w:r w:rsidR="00B66F3F" w:rsidRPr="002E4461">
        <w:rPr>
          <w:rFonts w:ascii="Century Gothic" w:hAnsi="Century Gothic"/>
          <w:sz w:val="17"/>
          <w:szCs w:val="17"/>
        </w:rPr>
        <w:t>circumstances</w:t>
      </w:r>
      <w:r w:rsidR="00D2645B" w:rsidRPr="002E4461">
        <w:rPr>
          <w:rFonts w:ascii="Century Gothic" w:hAnsi="Century Gothic"/>
          <w:sz w:val="17"/>
          <w:szCs w:val="17"/>
        </w:rPr>
        <w:t xml:space="preserve"> such as hospitalization without physical ability to call off</w:t>
      </w:r>
      <w:r w:rsidR="00F57EE7" w:rsidRPr="002E4461">
        <w:rPr>
          <w:rFonts w:ascii="Century Gothic" w:hAnsi="Century Gothic"/>
          <w:sz w:val="17"/>
          <w:szCs w:val="17"/>
        </w:rPr>
        <w:t xml:space="preserve">, a call off </w:t>
      </w:r>
      <w:r w:rsidR="00B66F3F" w:rsidRPr="002E4461">
        <w:rPr>
          <w:rFonts w:ascii="Century Gothic" w:hAnsi="Century Gothic"/>
          <w:sz w:val="17"/>
          <w:szCs w:val="17"/>
        </w:rPr>
        <w:t>may</w:t>
      </w:r>
      <w:r w:rsidR="00F57EE7" w:rsidRPr="002E4461">
        <w:rPr>
          <w:rFonts w:ascii="Century Gothic" w:hAnsi="Century Gothic"/>
          <w:sz w:val="17"/>
          <w:szCs w:val="17"/>
        </w:rPr>
        <w:t xml:space="preserve"> be received from </w:t>
      </w:r>
      <w:r w:rsidR="00F425A6" w:rsidRPr="002E4461">
        <w:rPr>
          <w:rFonts w:ascii="Century Gothic" w:hAnsi="Century Gothic"/>
          <w:sz w:val="17"/>
          <w:szCs w:val="17"/>
        </w:rPr>
        <w:t>your emergency contact.</w:t>
      </w:r>
    </w:p>
    <w:p w14:paraId="513DD3C9" w14:textId="32CB0B3C" w:rsidR="00B43653" w:rsidRPr="002E4461" w:rsidRDefault="002F3EBB" w:rsidP="00F11CED">
      <w:pPr>
        <w:spacing w:after="0"/>
        <w:rPr>
          <w:rFonts w:ascii="Century Gothic" w:hAnsi="Century Gothic"/>
          <w:sz w:val="17"/>
          <w:szCs w:val="17"/>
        </w:rPr>
      </w:pPr>
      <w:r w:rsidRPr="002E4461">
        <w:rPr>
          <w:rFonts w:ascii="Century Gothic" w:hAnsi="Century Gothic"/>
          <w:sz w:val="17"/>
          <w:szCs w:val="17"/>
        </w:rPr>
        <w:t xml:space="preserve">Call offs </w:t>
      </w:r>
      <w:r w:rsidR="00AF7682" w:rsidRPr="002E4461">
        <w:rPr>
          <w:rFonts w:ascii="Century Gothic" w:hAnsi="Century Gothic"/>
          <w:sz w:val="17"/>
          <w:szCs w:val="17"/>
        </w:rPr>
        <w:t xml:space="preserve">must </w:t>
      </w:r>
      <w:r w:rsidRPr="002E4461">
        <w:rPr>
          <w:rFonts w:ascii="Century Gothic" w:hAnsi="Century Gothic"/>
          <w:sz w:val="17"/>
          <w:szCs w:val="17"/>
        </w:rPr>
        <w:t>be sent to the official program email alias:</w:t>
      </w:r>
    </w:p>
    <w:p w14:paraId="4ABC2147" w14:textId="04DBC9B8" w:rsidR="002F3EBB" w:rsidRPr="002E4461" w:rsidRDefault="00A27FBA" w:rsidP="3EA56F78">
      <w:pPr>
        <w:spacing w:after="0"/>
        <w:ind w:left="720"/>
        <w:rPr>
          <w:rFonts w:ascii="Century Gothic" w:hAnsi="Century Gothic"/>
          <w:sz w:val="17"/>
          <w:szCs w:val="17"/>
        </w:rPr>
      </w:pPr>
      <w:hyperlink r:id="rId28" w:history="1">
        <w:r w:rsidRPr="002E4461">
          <w:rPr>
            <w:rStyle w:val="Hyperlink"/>
            <w:rFonts w:ascii="Century Gothic" w:hAnsi="Century Gothic"/>
            <w:sz w:val="17"/>
            <w:szCs w:val="17"/>
          </w:rPr>
          <w:t>Chemistry@manchesterbidwell.org</w:t>
        </w:r>
      </w:hyperlink>
      <w:r w:rsidRPr="002E4461">
        <w:rPr>
          <w:rFonts w:ascii="Century Gothic" w:hAnsi="Century Gothic"/>
          <w:sz w:val="17"/>
          <w:szCs w:val="17"/>
        </w:rPr>
        <w:tab/>
      </w:r>
    </w:p>
    <w:p w14:paraId="65656831" w14:textId="77777777" w:rsidR="002A6BAC" w:rsidRPr="002E4461" w:rsidRDefault="002A6BAC" w:rsidP="002A6BAC">
      <w:pPr>
        <w:spacing w:after="0"/>
        <w:ind w:left="720"/>
        <w:rPr>
          <w:rFonts w:ascii="Century Gothic" w:hAnsi="Century Gothic"/>
          <w:sz w:val="17"/>
          <w:szCs w:val="17"/>
        </w:rPr>
      </w:pPr>
      <w:hyperlink r:id="rId29" w:history="1">
        <w:r w:rsidRPr="002E4461">
          <w:rPr>
            <w:rStyle w:val="Hyperlink"/>
            <w:rFonts w:ascii="Century Gothic" w:hAnsi="Century Gothic"/>
            <w:sz w:val="17"/>
            <w:szCs w:val="17"/>
          </w:rPr>
          <w:t>IPT@manchesterbidwell.org</w:t>
        </w:r>
      </w:hyperlink>
    </w:p>
    <w:p w14:paraId="0C6BD4C4" w14:textId="77777777" w:rsidR="002A6BAC" w:rsidRPr="002E4461" w:rsidRDefault="002A6BAC" w:rsidP="002A6BAC">
      <w:pPr>
        <w:spacing w:after="0"/>
        <w:ind w:left="720"/>
        <w:rPr>
          <w:rFonts w:ascii="Century Gothic" w:hAnsi="Century Gothic"/>
          <w:sz w:val="17"/>
          <w:szCs w:val="17"/>
        </w:rPr>
      </w:pPr>
      <w:hyperlink r:id="rId30" w:history="1">
        <w:r w:rsidRPr="002E4461">
          <w:rPr>
            <w:rStyle w:val="Hyperlink"/>
            <w:rFonts w:ascii="Century Gothic" w:hAnsi="Century Gothic"/>
            <w:sz w:val="17"/>
            <w:szCs w:val="17"/>
          </w:rPr>
          <w:t>MA@manchesterbidwell.org</w:t>
        </w:r>
      </w:hyperlink>
    </w:p>
    <w:p w14:paraId="1FCE1EC6" w14:textId="77777777" w:rsidR="002A6BAC" w:rsidRPr="002E4461" w:rsidRDefault="002A6BAC" w:rsidP="002A6BAC">
      <w:pPr>
        <w:spacing w:after="0"/>
        <w:ind w:left="720"/>
        <w:rPr>
          <w:rFonts w:ascii="Century Gothic" w:hAnsi="Century Gothic"/>
          <w:sz w:val="17"/>
          <w:szCs w:val="17"/>
        </w:rPr>
      </w:pPr>
      <w:hyperlink r:id="rId31" w:history="1">
        <w:r w:rsidRPr="002E4461">
          <w:rPr>
            <w:rStyle w:val="Hyperlink"/>
            <w:rFonts w:ascii="Century Gothic" w:hAnsi="Century Gothic"/>
            <w:sz w:val="17"/>
            <w:szCs w:val="17"/>
          </w:rPr>
          <w:t>MCB@manchesterbidwell.org</w:t>
        </w:r>
      </w:hyperlink>
    </w:p>
    <w:p w14:paraId="38B4E29D" w14:textId="2A5B3285" w:rsidR="00DE5665" w:rsidRPr="002E4461" w:rsidRDefault="00A27FBA" w:rsidP="002F3EBB">
      <w:pPr>
        <w:spacing w:after="0"/>
        <w:ind w:left="720"/>
        <w:rPr>
          <w:rFonts w:ascii="Century Gothic" w:hAnsi="Century Gothic"/>
          <w:sz w:val="17"/>
          <w:szCs w:val="17"/>
        </w:rPr>
      </w:pPr>
      <w:hyperlink r:id="rId32" w:history="1">
        <w:r w:rsidRPr="002E4461">
          <w:rPr>
            <w:rStyle w:val="Hyperlink"/>
            <w:rFonts w:ascii="Century Gothic" w:hAnsi="Century Gothic"/>
            <w:sz w:val="17"/>
            <w:szCs w:val="17"/>
          </w:rPr>
          <w:t>Horticulture@manchesterbidwell.org</w:t>
        </w:r>
      </w:hyperlink>
      <w:r w:rsidRPr="002E4461">
        <w:rPr>
          <w:rFonts w:ascii="Century Gothic" w:hAnsi="Century Gothic"/>
          <w:sz w:val="17"/>
          <w:szCs w:val="17"/>
        </w:rPr>
        <w:tab/>
      </w:r>
      <w:r w:rsidRPr="002E4461">
        <w:rPr>
          <w:rFonts w:ascii="Century Gothic" w:hAnsi="Century Gothic"/>
          <w:sz w:val="17"/>
          <w:szCs w:val="17"/>
        </w:rPr>
        <w:tab/>
      </w:r>
    </w:p>
    <w:p w14:paraId="1495F405" w14:textId="2B245153" w:rsidR="002F3EBB" w:rsidRPr="002E4461" w:rsidRDefault="00EC1DA9" w:rsidP="002F3EBB">
      <w:pPr>
        <w:spacing w:after="0"/>
        <w:ind w:left="720"/>
        <w:rPr>
          <w:rFonts w:ascii="Century Gothic" w:hAnsi="Century Gothic"/>
          <w:sz w:val="17"/>
          <w:szCs w:val="17"/>
        </w:rPr>
      </w:pPr>
      <w:hyperlink r:id="rId33" w:history="1">
        <w:r w:rsidRPr="002E4461">
          <w:rPr>
            <w:rStyle w:val="Hyperlink"/>
            <w:rFonts w:ascii="Century Gothic" w:hAnsi="Century Gothic"/>
            <w:sz w:val="17"/>
            <w:szCs w:val="17"/>
          </w:rPr>
          <w:t>Culinary@manchesterbidwell.org</w:t>
        </w:r>
      </w:hyperlink>
      <w:r w:rsidR="00A27FBA" w:rsidRPr="002E4461">
        <w:rPr>
          <w:rFonts w:ascii="Century Gothic" w:hAnsi="Century Gothic"/>
          <w:sz w:val="17"/>
          <w:szCs w:val="17"/>
        </w:rPr>
        <w:tab/>
      </w:r>
    </w:p>
    <w:p w14:paraId="1702A3EC" w14:textId="77777777" w:rsidR="00F11CED" w:rsidRPr="002E4461" w:rsidRDefault="00F11CED" w:rsidP="002F3EBB">
      <w:pPr>
        <w:spacing w:after="0"/>
        <w:ind w:left="720"/>
        <w:rPr>
          <w:rFonts w:ascii="Century Gothic" w:hAnsi="Century Gothic"/>
          <w:sz w:val="17"/>
          <w:szCs w:val="17"/>
        </w:rPr>
      </w:pPr>
    </w:p>
    <w:bookmarkEnd w:id="235"/>
    <w:p w14:paraId="3ED38527" w14:textId="312CE4AD" w:rsidR="3419FDE2" w:rsidRPr="002E4461" w:rsidRDefault="3419FDE2" w:rsidP="3EA56F78">
      <w:pPr>
        <w:spacing w:after="0"/>
        <w:rPr>
          <w:rFonts w:ascii="Century Gothic" w:hAnsi="Century Gothic"/>
          <w:sz w:val="17"/>
          <w:szCs w:val="17"/>
        </w:rPr>
      </w:pPr>
      <w:r w:rsidRPr="002E4461">
        <w:rPr>
          <w:rFonts w:ascii="Century Gothic" w:hAnsi="Century Gothic"/>
          <w:sz w:val="17"/>
          <w:szCs w:val="17"/>
        </w:rPr>
        <w:t>No other method for calling off, including text messaging or phone calls, is acceptable.</w:t>
      </w:r>
    </w:p>
    <w:p w14:paraId="01C54D76" w14:textId="77777777" w:rsidR="00202869" w:rsidRPr="002E4461" w:rsidRDefault="00202869" w:rsidP="00596924">
      <w:pPr>
        <w:pStyle w:val="Heading2"/>
        <w:rPr>
          <w:sz w:val="20"/>
          <w:szCs w:val="20"/>
        </w:rPr>
      </w:pPr>
      <w:bookmarkStart w:id="236" w:name="_Toc160182991"/>
      <w:bookmarkStart w:id="237" w:name="_Toc184043692"/>
    </w:p>
    <w:p w14:paraId="56BC8610" w14:textId="310757F0" w:rsidR="00596924" w:rsidRPr="002E4461" w:rsidRDefault="00596924" w:rsidP="00596924">
      <w:pPr>
        <w:pStyle w:val="Heading2"/>
        <w:rPr>
          <w:sz w:val="20"/>
          <w:szCs w:val="20"/>
        </w:rPr>
      </w:pPr>
      <w:bookmarkStart w:id="238" w:name="_Toc207097370"/>
      <w:r w:rsidRPr="002E4461">
        <w:rPr>
          <w:sz w:val="20"/>
          <w:szCs w:val="20"/>
        </w:rPr>
        <w:t>SCHOOL DELAY/CLOSING</w:t>
      </w:r>
      <w:bookmarkEnd w:id="236"/>
      <w:bookmarkEnd w:id="237"/>
      <w:bookmarkEnd w:id="238"/>
    </w:p>
    <w:p w14:paraId="196FF5F9" w14:textId="77777777" w:rsidR="00596924" w:rsidRPr="002E4461" w:rsidRDefault="00596924" w:rsidP="00596924">
      <w:pPr>
        <w:pStyle w:val="NoSpacing"/>
        <w:rPr>
          <w:rFonts w:ascii="Century Gothic" w:hAnsi="Century Gothic"/>
          <w:sz w:val="17"/>
          <w:szCs w:val="17"/>
        </w:rPr>
      </w:pPr>
      <w:r w:rsidRPr="002E4461">
        <w:rPr>
          <w:rFonts w:ascii="Century Gothic" w:hAnsi="Century Gothic"/>
          <w:sz w:val="17"/>
          <w:szCs w:val="17"/>
        </w:rPr>
        <w:t>In the event of severe weather, BTC does not adhere to the closing policies or schedule of the Pittsburgh Public Schools or any other school.</w:t>
      </w:r>
    </w:p>
    <w:p w14:paraId="773C02FB" w14:textId="77777777" w:rsidR="00596924" w:rsidRPr="002E4461" w:rsidRDefault="00596924" w:rsidP="00596924">
      <w:pPr>
        <w:pStyle w:val="NoSpacing"/>
        <w:rPr>
          <w:rFonts w:ascii="Century Gothic" w:hAnsi="Century Gothic"/>
          <w:sz w:val="17"/>
          <w:szCs w:val="17"/>
        </w:rPr>
      </w:pPr>
    </w:p>
    <w:p w14:paraId="544B59DC" w14:textId="71C510F3" w:rsidR="00596924" w:rsidRPr="002E4461" w:rsidRDefault="00596924" w:rsidP="00596924">
      <w:pPr>
        <w:pStyle w:val="NoSpacing"/>
        <w:rPr>
          <w:rFonts w:ascii="Century Gothic" w:hAnsi="Century Gothic"/>
          <w:sz w:val="17"/>
          <w:szCs w:val="17"/>
        </w:rPr>
      </w:pPr>
      <w:r w:rsidRPr="002E4461">
        <w:rPr>
          <w:rFonts w:ascii="Century Gothic" w:hAnsi="Century Gothic"/>
          <w:sz w:val="17"/>
          <w:szCs w:val="17"/>
        </w:rPr>
        <w:t xml:space="preserve">Closing and delays will be announced through local media on WPXI TV, Channel 11 and </w:t>
      </w:r>
      <w:hyperlink r:id="rId34" w:history="1">
        <w:r w:rsidRPr="002E4461">
          <w:rPr>
            <w:rStyle w:val="Hyperlink"/>
            <w:rFonts w:ascii="Century Gothic" w:hAnsi="Century Gothic"/>
            <w:sz w:val="17"/>
            <w:szCs w:val="17"/>
          </w:rPr>
          <w:t>www.wpxi.com</w:t>
        </w:r>
      </w:hyperlink>
      <w:r w:rsidRPr="002E4461">
        <w:rPr>
          <w:rFonts w:ascii="Century Gothic" w:hAnsi="Century Gothic"/>
          <w:sz w:val="17"/>
          <w:szCs w:val="17"/>
        </w:rPr>
        <w:t xml:space="preserve">. </w:t>
      </w:r>
    </w:p>
    <w:p w14:paraId="69C31E5E" w14:textId="77777777" w:rsidR="00596924" w:rsidRPr="002E4461" w:rsidRDefault="00596924" w:rsidP="00596924">
      <w:pPr>
        <w:pStyle w:val="NoSpacing"/>
        <w:rPr>
          <w:rFonts w:ascii="Century Gothic" w:hAnsi="Century Gothic"/>
          <w:sz w:val="17"/>
          <w:szCs w:val="17"/>
        </w:rPr>
      </w:pPr>
    </w:p>
    <w:p w14:paraId="2F097991" w14:textId="76229CB3" w:rsidR="00596924" w:rsidRPr="002E4461" w:rsidRDefault="00596924" w:rsidP="006A365C">
      <w:pPr>
        <w:pStyle w:val="NoSpacing"/>
        <w:rPr>
          <w:rFonts w:ascii="Century Gothic" w:hAnsi="Century Gothic"/>
          <w:sz w:val="17"/>
          <w:szCs w:val="17"/>
        </w:rPr>
      </w:pPr>
      <w:r w:rsidRPr="002E4461">
        <w:rPr>
          <w:rFonts w:ascii="Century Gothic" w:hAnsi="Century Gothic"/>
          <w:b/>
          <w:i/>
          <w:sz w:val="17"/>
          <w:szCs w:val="17"/>
        </w:rPr>
        <w:t>Please Note:</w:t>
      </w:r>
      <w:r w:rsidRPr="002E4461">
        <w:rPr>
          <w:rFonts w:ascii="Century Gothic" w:hAnsi="Century Gothic"/>
          <w:b/>
          <w:sz w:val="17"/>
          <w:szCs w:val="17"/>
        </w:rPr>
        <w:t xml:space="preserve"> </w:t>
      </w:r>
      <w:r w:rsidRPr="002E4461">
        <w:rPr>
          <w:rFonts w:ascii="Century Gothic" w:hAnsi="Century Gothic"/>
          <w:sz w:val="17"/>
          <w:szCs w:val="17"/>
        </w:rPr>
        <w:t xml:space="preserve">Each person needs to determine if travel is safe based on </w:t>
      </w:r>
      <w:r w:rsidR="00357980" w:rsidRPr="002E4461">
        <w:rPr>
          <w:rFonts w:ascii="Century Gothic" w:hAnsi="Century Gothic"/>
          <w:sz w:val="17"/>
          <w:szCs w:val="17"/>
        </w:rPr>
        <w:t>the conditions</w:t>
      </w:r>
      <w:r w:rsidRPr="002E4461">
        <w:rPr>
          <w:rFonts w:ascii="Century Gothic" w:hAnsi="Century Gothic"/>
          <w:sz w:val="17"/>
          <w:szCs w:val="17"/>
        </w:rPr>
        <w:t xml:space="preserve"> on his/her travel route. </w:t>
      </w:r>
    </w:p>
    <w:p w14:paraId="4B032EEB" w14:textId="5F47AEF8" w:rsidR="00596924" w:rsidRPr="002E4461" w:rsidRDefault="00596924" w:rsidP="006A365C">
      <w:pPr>
        <w:pStyle w:val="NoSpacing"/>
        <w:rPr>
          <w:rFonts w:ascii="Century Gothic" w:hAnsi="Century Gothic"/>
          <w:sz w:val="17"/>
          <w:szCs w:val="17"/>
        </w:rPr>
      </w:pPr>
    </w:p>
    <w:p w14:paraId="62C77D0D" w14:textId="7B8CB5C1" w:rsidR="005375F5" w:rsidRPr="002E4461" w:rsidRDefault="005375F5" w:rsidP="006A365C">
      <w:pPr>
        <w:pStyle w:val="Heading2"/>
        <w:rPr>
          <w:sz w:val="20"/>
          <w:szCs w:val="20"/>
        </w:rPr>
      </w:pPr>
      <w:bookmarkStart w:id="239" w:name="_Toc160182992"/>
      <w:bookmarkStart w:id="240" w:name="_Toc184043693"/>
      <w:bookmarkStart w:id="241" w:name="_Toc207097371"/>
      <w:r w:rsidRPr="002E4461">
        <w:rPr>
          <w:sz w:val="20"/>
          <w:szCs w:val="20"/>
        </w:rPr>
        <w:t>MAKE</w:t>
      </w:r>
      <w:r w:rsidR="005D297D" w:rsidRPr="002E4461">
        <w:rPr>
          <w:sz w:val="20"/>
          <w:szCs w:val="20"/>
        </w:rPr>
        <w:t xml:space="preserve"> UP EXAMS AND </w:t>
      </w:r>
      <w:r w:rsidR="00C415D3" w:rsidRPr="002E4461">
        <w:rPr>
          <w:sz w:val="20"/>
          <w:szCs w:val="20"/>
        </w:rPr>
        <w:t>ASSIGNMENTS</w:t>
      </w:r>
      <w:r w:rsidR="005D297D" w:rsidRPr="002E4461">
        <w:rPr>
          <w:sz w:val="20"/>
          <w:szCs w:val="20"/>
        </w:rPr>
        <w:t xml:space="preserve"> MISSED</w:t>
      </w:r>
      <w:bookmarkEnd w:id="239"/>
      <w:bookmarkEnd w:id="240"/>
      <w:bookmarkEnd w:id="241"/>
    </w:p>
    <w:p w14:paraId="377E8939" w14:textId="46979EED" w:rsidR="00306DA6" w:rsidRPr="002E4461" w:rsidRDefault="00306DA6" w:rsidP="00306DA6">
      <w:pPr>
        <w:rPr>
          <w:rFonts w:ascii="Century Gothic" w:hAnsi="Century Gothic"/>
          <w:sz w:val="17"/>
          <w:szCs w:val="17"/>
        </w:rPr>
      </w:pPr>
      <w:r w:rsidRPr="002E4461">
        <w:rPr>
          <w:rFonts w:ascii="Century Gothic" w:hAnsi="Century Gothic"/>
          <w:sz w:val="17"/>
          <w:szCs w:val="17"/>
        </w:rPr>
        <w:t xml:space="preserve">The student is required to make up </w:t>
      </w:r>
      <w:r w:rsidR="00202D08" w:rsidRPr="002E4461">
        <w:rPr>
          <w:rFonts w:ascii="Century Gothic" w:hAnsi="Century Gothic"/>
          <w:sz w:val="17"/>
          <w:szCs w:val="17"/>
        </w:rPr>
        <w:t>exams</w:t>
      </w:r>
      <w:r w:rsidR="00D41584" w:rsidRPr="002E4461">
        <w:rPr>
          <w:rFonts w:ascii="Century Gothic" w:hAnsi="Century Gothic"/>
          <w:sz w:val="17"/>
          <w:szCs w:val="17"/>
        </w:rPr>
        <w:t xml:space="preserve">, assignments, and coursework </w:t>
      </w:r>
      <w:r w:rsidRPr="002E4461">
        <w:rPr>
          <w:rFonts w:ascii="Century Gothic" w:hAnsi="Century Gothic"/>
          <w:sz w:val="17"/>
          <w:szCs w:val="17"/>
        </w:rPr>
        <w:t xml:space="preserve">that </w:t>
      </w:r>
      <w:r w:rsidR="00D41584" w:rsidRPr="002E4461">
        <w:rPr>
          <w:rFonts w:ascii="Century Gothic" w:hAnsi="Century Gothic"/>
          <w:sz w:val="17"/>
          <w:szCs w:val="17"/>
        </w:rPr>
        <w:t>ha</w:t>
      </w:r>
      <w:r w:rsidR="009A65F3" w:rsidRPr="002E4461">
        <w:rPr>
          <w:rFonts w:ascii="Century Gothic" w:hAnsi="Century Gothic"/>
          <w:sz w:val="17"/>
          <w:szCs w:val="17"/>
        </w:rPr>
        <w:t xml:space="preserve">ve </w:t>
      </w:r>
      <w:r w:rsidRPr="002E4461">
        <w:rPr>
          <w:rFonts w:ascii="Century Gothic" w:hAnsi="Century Gothic"/>
          <w:sz w:val="17"/>
          <w:szCs w:val="17"/>
        </w:rPr>
        <w:t>been missed due to absence from class. It is the student’s responsibility to discuss make-up assignments with each instructor, and to complete all work/tests upon return or as scheduled.</w:t>
      </w:r>
    </w:p>
    <w:p w14:paraId="58C37489" w14:textId="723631FF" w:rsidR="001F4178" w:rsidRPr="002E4461" w:rsidRDefault="005375F5" w:rsidP="006A365C">
      <w:pPr>
        <w:pStyle w:val="NoSpacing"/>
        <w:rPr>
          <w:rFonts w:ascii="Century Gothic" w:hAnsi="Century Gothic"/>
          <w:b/>
          <w:sz w:val="17"/>
          <w:szCs w:val="17"/>
        </w:rPr>
      </w:pPr>
      <w:r w:rsidRPr="002E4461">
        <w:rPr>
          <w:rFonts w:ascii="Century Gothic" w:hAnsi="Century Gothic"/>
          <w:b/>
          <w:sz w:val="17"/>
          <w:szCs w:val="17"/>
        </w:rPr>
        <w:t>Exams</w:t>
      </w:r>
    </w:p>
    <w:p w14:paraId="78A71698" w14:textId="46398849" w:rsidR="001F4178" w:rsidRPr="002E4461" w:rsidRDefault="001F4178" w:rsidP="006A365C">
      <w:pPr>
        <w:pStyle w:val="NoSpacing"/>
        <w:rPr>
          <w:rFonts w:ascii="Century Gothic" w:hAnsi="Century Gothic"/>
          <w:sz w:val="17"/>
          <w:szCs w:val="17"/>
        </w:rPr>
      </w:pPr>
      <w:r w:rsidRPr="002E4461">
        <w:rPr>
          <w:rFonts w:ascii="Century Gothic" w:hAnsi="Century Gothic"/>
          <w:sz w:val="17"/>
          <w:szCs w:val="17"/>
        </w:rPr>
        <w:t>Any student who was absent for a scheduled test or exam must make the test up upon their return to school</w:t>
      </w:r>
      <w:r w:rsidR="00E82045" w:rsidRPr="002E4461">
        <w:rPr>
          <w:rFonts w:ascii="Century Gothic" w:hAnsi="Century Gothic"/>
          <w:sz w:val="17"/>
          <w:szCs w:val="17"/>
        </w:rPr>
        <w:t xml:space="preserve">. The student must schedule a time with their instructor to take the makeup test. </w:t>
      </w:r>
      <w:r w:rsidR="005A6F49" w:rsidRPr="002E4461">
        <w:rPr>
          <w:rFonts w:ascii="Century Gothic" w:hAnsi="Century Gothic"/>
          <w:sz w:val="17"/>
          <w:szCs w:val="17"/>
        </w:rPr>
        <w:t xml:space="preserve">Makeup tests must be scheduled via email on the day of the student’s return. </w:t>
      </w:r>
    </w:p>
    <w:p w14:paraId="399B21BD" w14:textId="0F6A17AB" w:rsidR="00A45D9F" w:rsidRPr="002E4461" w:rsidRDefault="00A45D9F" w:rsidP="006A365C">
      <w:pPr>
        <w:pStyle w:val="NoSpacing"/>
        <w:rPr>
          <w:rFonts w:ascii="Century Gothic" w:hAnsi="Century Gothic"/>
          <w:sz w:val="17"/>
          <w:szCs w:val="17"/>
        </w:rPr>
      </w:pPr>
    </w:p>
    <w:p w14:paraId="741AC3F3" w14:textId="79B3062E" w:rsidR="00A45D9F" w:rsidRPr="002E4461" w:rsidRDefault="00A45D9F" w:rsidP="006A365C">
      <w:pPr>
        <w:pStyle w:val="NoSpacing"/>
        <w:rPr>
          <w:rFonts w:ascii="Century Gothic" w:hAnsi="Century Gothic"/>
          <w:color w:val="000000" w:themeColor="text1"/>
          <w:sz w:val="17"/>
          <w:szCs w:val="17"/>
        </w:rPr>
      </w:pPr>
      <w:r w:rsidRPr="002E4461">
        <w:rPr>
          <w:rFonts w:ascii="Century Gothic" w:hAnsi="Century Gothic"/>
          <w:sz w:val="17"/>
          <w:szCs w:val="17"/>
        </w:rPr>
        <w:t xml:space="preserve">The makeup exam will be </w:t>
      </w:r>
      <w:r w:rsidRPr="002E4461">
        <w:rPr>
          <w:rFonts w:ascii="Century Gothic" w:hAnsi="Century Gothic"/>
          <w:b/>
          <w:bCs/>
          <w:color w:val="FF0000"/>
          <w:sz w:val="17"/>
          <w:szCs w:val="17"/>
        </w:rPr>
        <w:t>completely different</w:t>
      </w:r>
      <w:r w:rsidRPr="002E4461">
        <w:rPr>
          <w:rFonts w:ascii="Century Gothic" w:hAnsi="Century Gothic"/>
          <w:color w:val="000000" w:themeColor="text1"/>
          <w:sz w:val="17"/>
          <w:szCs w:val="17"/>
        </w:rPr>
        <w:t xml:space="preserve"> from the exam given on the schedule</w:t>
      </w:r>
      <w:r w:rsidR="006057D7" w:rsidRPr="002E4461">
        <w:rPr>
          <w:rFonts w:ascii="Century Gothic" w:hAnsi="Century Gothic"/>
          <w:color w:val="000000" w:themeColor="text1"/>
          <w:sz w:val="17"/>
          <w:szCs w:val="17"/>
        </w:rPr>
        <w:t>d</w:t>
      </w:r>
      <w:r w:rsidRPr="002E4461">
        <w:rPr>
          <w:rFonts w:ascii="Century Gothic" w:hAnsi="Century Gothic"/>
          <w:color w:val="000000" w:themeColor="text1"/>
          <w:sz w:val="17"/>
          <w:szCs w:val="17"/>
        </w:rPr>
        <w:t xml:space="preserve"> day but will cover the same material. It may also be in a different testing format.</w:t>
      </w:r>
    </w:p>
    <w:p w14:paraId="1473D878" w14:textId="77777777" w:rsidR="006057D7" w:rsidRPr="002E4461" w:rsidRDefault="006057D7" w:rsidP="006A365C">
      <w:pPr>
        <w:pStyle w:val="NoSpacing"/>
        <w:rPr>
          <w:rFonts w:ascii="Century Gothic" w:hAnsi="Century Gothic"/>
          <w:b/>
          <w:bCs/>
          <w:color w:val="000000" w:themeColor="text1"/>
          <w:sz w:val="17"/>
          <w:szCs w:val="17"/>
        </w:rPr>
      </w:pPr>
    </w:p>
    <w:p w14:paraId="329B4FD2" w14:textId="7EFA27C5" w:rsidR="00C415D3" w:rsidRPr="002E4461" w:rsidRDefault="00A45D9F" w:rsidP="006A365C">
      <w:pPr>
        <w:pStyle w:val="NoSpacing"/>
        <w:rPr>
          <w:rFonts w:ascii="Century Gothic" w:hAnsi="Century Gothic"/>
          <w:b/>
          <w:bCs/>
          <w:color w:val="000000" w:themeColor="text1"/>
          <w:sz w:val="17"/>
          <w:szCs w:val="17"/>
        </w:rPr>
      </w:pPr>
      <w:r w:rsidRPr="002E4461">
        <w:rPr>
          <w:rFonts w:ascii="Century Gothic" w:hAnsi="Century Gothic"/>
          <w:b/>
          <w:bCs/>
          <w:color w:val="000000" w:themeColor="text1"/>
          <w:sz w:val="17"/>
          <w:szCs w:val="17"/>
        </w:rPr>
        <w:t xml:space="preserve">Coursework and </w:t>
      </w:r>
      <w:r w:rsidR="00C65948" w:rsidRPr="002E4461">
        <w:rPr>
          <w:rFonts w:ascii="Century Gothic" w:hAnsi="Century Gothic"/>
          <w:b/>
          <w:bCs/>
          <w:color w:val="000000" w:themeColor="text1"/>
          <w:sz w:val="17"/>
          <w:szCs w:val="17"/>
        </w:rPr>
        <w:t>A</w:t>
      </w:r>
      <w:r w:rsidRPr="002E4461">
        <w:rPr>
          <w:rFonts w:ascii="Century Gothic" w:hAnsi="Century Gothic"/>
          <w:b/>
          <w:bCs/>
          <w:color w:val="000000" w:themeColor="text1"/>
          <w:sz w:val="17"/>
          <w:szCs w:val="17"/>
        </w:rPr>
        <w:t>ssignments</w:t>
      </w:r>
    </w:p>
    <w:p w14:paraId="328C992B" w14:textId="7A85FBBD" w:rsidR="00A45D9F" w:rsidRPr="002E4461" w:rsidRDefault="00A45D9F" w:rsidP="006A365C">
      <w:pPr>
        <w:pStyle w:val="NoSpacing"/>
        <w:rPr>
          <w:rFonts w:ascii="Century Gothic" w:hAnsi="Century Gothic"/>
          <w:color w:val="000000" w:themeColor="text1"/>
          <w:sz w:val="17"/>
          <w:szCs w:val="17"/>
        </w:rPr>
      </w:pPr>
      <w:r w:rsidRPr="002E4461">
        <w:rPr>
          <w:rFonts w:ascii="Century Gothic" w:hAnsi="Century Gothic"/>
          <w:color w:val="000000" w:themeColor="text1"/>
          <w:sz w:val="17"/>
          <w:szCs w:val="17"/>
        </w:rPr>
        <w:t xml:space="preserve">It is the student’s responsibility to make </w:t>
      </w:r>
      <w:proofErr w:type="gramStart"/>
      <w:r w:rsidRPr="002E4461">
        <w:rPr>
          <w:rFonts w:ascii="Century Gothic" w:hAnsi="Century Gothic"/>
          <w:color w:val="000000" w:themeColor="text1"/>
          <w:sz w:val="17"/>
          <w:szCs w:val="17"/>
        </w:rPr>
        <w:t>up</w:t>
      </w:r>
      <w:proofErr w:type="gramEnd"/>
      <w:r w:rsidRPr="002E4461">
        <w:rPr>
          <w:rFonts w:ascii="Century Gothic" w:hAnsi="Century Gothic"/>
          <w:color w:val="000000" w:themeColor="text1"/>
          <w:sz w:val="17"/>
          <w:szCs w:val="17"/>
        </w:rPr>
        <w:t xml:space="preserve"> any </w:t>
      </w:r>
      <w:r w:rsidR="00C415D3" w:rsidRPr="002E4461">
        <w:rPr>
          <w:rFonts w:ascii="Century Gothic" w:hAnsi="Century Gothic"/>
          <w:color w:val="000000" w:themeColor="text1"/>
          <w:sz w:val="17"/>
          <w:szCs w:val="17"/>
        </w:rPr>
        <w:t>assignments</w:t>
      </w:r>
      <w:r w:rsidRPr="002E4461">
        <w:rPr>
          <w:rFonts w:ascii="Century Gothic" w:hAnsi="Century Gothic"/>
          <w:color w:val="000000" w:themeColor="text1"/>
          <w:sz w:val="17"/>
          <w:szCs w:val="17"/>
        </w:rPr>
        <w:t xml:space="preserve"> missed when absent. The student should meet with each instructor to make up any coursework missed.</w:t>
      </w:r>
      <w:r w:rsidR="005D5DC1" w:rsidRPr="002E4461">
        <w:rPr>
          <w:rFonts w:ascii="Century Gothic" w:hAnsi="Century Gothic"/>
          <w:color w:val="000000" w:themeColor="text1"/>
          <w:sz w:val="17"/>
          <w:szCs w:val="17"/>
        </w:rPr>
        <w:t xml:space="preserve"> Pop quizzes cannot be made up.</w:t>
      </w:r>
      <w:r w:rsidR="00BE1146" w:rsidRPr="002E4461">
        <w:rPr>
          <w:rFonts w:ascii="Century Gothic" w:hAnsi="Century Gothic"/>
          <w:color w:val="000000" w:themeColor="text1"/>
          <w:sz w:val="17"/>
          <w:szCs w:val="17"/>
        </w:rPr>
        <w:t xml:space="preserve"> </w:t>
      </w:r>
      <w:r w:rsidRPr="002E4461">
        <w:rPr>
          <w:rFonts w:ascii="Century Gothic" w:hAnsi="Century Gothic"/>
          <w:color w:val="000000" w:themeColor="text1"/>
          <w:sz w:val="17"/>
          <w:szCs w:val="17"/>
        </w:rPr>
        <w:t xml:space="preserve">Any assignment that was </w:t>
      </w:r>
      <w:proofErr w:type="gramStart"/>
      <w:r w:rsidRPr="002E4461">
        <w:rPr>
          <w:rFonts w:ascii="Century Gothic" w:hAnsi="Century Gothic"/>
          <w:color w:val="000000" w:themeColor="text1"/>
          <w:sz w:val="17"/>
          <w:szCs w:val="17"/>
        </w:rPr>
        <w:t>due</w:t>
      </w:r>
      <w:proofErr w:type="gramEnd"/>
      <w:r w:rsidRPr="002E4461">
        <w:rPr>
          <w:rFonts w:ascii="Century Gothic" w:hAnsi="Century Gothic"/>
          <w:color w:val="000000" w:themeColor="text1"/>
          <w:sz w:val="17"/>
          <w:szCs w:val="17"/>
        </w:rPr>
        <w:t xml:space="preserve"> the day of a student’s absence must be turned in upon return.</w:t>
      </w:r>
      <w:r w:rsidR="00014F3C" w:rsidRPr="002E4461">
        <w:rPr>
          <w:rFonts w:ascii="Century Gothic" w:hAnsi="Century Gothic"/>
          <w:color w:val="000000" w:themeColor="text1"/>
          <w:sz w:val="17"/>
          <w:szCs w:val="17"/>
        </w:rPr>
        <w:t xml:space="preserve"> </w:t>
      </w:r>
    </w:p>
    <w:p w14:paraId="365857DD" w14:textId="77777777" w:rsidR="00A45D9F" w:rsidRPr="002E4461" w:rsidRDefault="00A45D9F" w:rsidP="006A365C">
      <w:pPr>
        <w:pStyle w:val="NoSpacing"/>
        <w:rPr>
          <w:rFonts w:ascii="Century Gothic" w:hAnsi="Century Gothic"/>
          <w:b/>
          <w:bCs/>
          <w:color w:val="000000" w:themeColor="text1"/>
          <w:sz w:val="17"/>
          <w:szCs w:val="17"/>
        </w:rPr>
      </w:pPr>
    </w:p>
    <w:p w14:paraId="131CDC75" w14:textId="5B3B01A4" w:rsidR="006057D7" w:rsidRPr="002E4461" w:rsidRDefault="00C51ED3" w:rsidP="006057D7">
      <w:pPr>
        <w:rPr>
          <w:rFonts w:ascii="Century Gothic" w:hAnsi="Century Gothic"/>
          <w:b/>
          <w:bCs/>
          <w:color w:val="FF0000"/>
          <w:sz w:val="17"/>
          <w:szCs w:val="17"/>
          <w:u w:val="single"/>
        </w:rPr>
      </w:pPr>
      <w:r w:rsidRPr="002E4461">
        <w:rPr>
          <w:rFonts w:ascii="Century Gothic" w:eastAsia="Times New Roman" w:hAnsi="Century Gothic"/>
          <w:b/>
          <w:bCs/>
          <w:color w:val="FF0000"/>
          <w:sz w:val="17"/>
          <w:szCs w:val="17"/>
          <w:u w:val="single"/>
        </w:rPr>
        <w:t>Assignments</w:t>
      </w:r>
      <w:r w:rsidR="006057D7" w:rsidRPr="002E4461">
        <w:rPr>
          <w:rFonts w:ascii="Century Gothic" w:eastAsia="Times New Roman" w:hAnsi="Century Gothic"/>
          <w:b/>
          <w:bCs/>
          <w:color w:val="FF0000"/>
          <w:sz w:val="17"/>
          <w:szCs w:val="17"/>
          <w:u w:val="single"/>
        </w:rPr>
        <w:t xml:space="preserve"> turned in past the assigned due date</w:t>
      </w:r>
      <w:r w:rsidR="009C1E97" w:rsidRPr="002E4461">
        <w:rPr>
          <w:rFonts w:ascii="Century Gothic" w:eastAsia="Times New Roman" w:hAnsi="Century Gothic"/>
          <w:b/>
          <w:bCs/>
          <w:color w:val="FF0000"/>
          <w:sz w:val="17"/>
          <w:szCs w:val="17"/>
          <w:u w:val="single"/>
        </w:rPr>
        <w:t xml:space="preserve"> are late. </w:t>
      </w:r>
      <w:r w:rsidR="00C26C04" w:rsidRPr="002E4461">
        <w:rPr>
          <w:rFonts w:ascii="Century Gothic" w:eastAsia="Times New Roman" w:hAnsi="Century Gothic"/>
          <w:b/>
          <w:bCs/>
          <w:color w:val="FF0000"/>
          <w:sz w:val="17"/>
          <w:szCs w:val="17"/>
          <w:u w:val="single"/>
        </w:rPr>
        <w:t>A l</w:t>
      </w:r>
      <w:r w:rsidR="009C1E97" w:rsidRPr="002E4461">
        <w:rPr>
          <w:rFonts w:ascii="Century Gothic" w:eastAsia="Times New Roman" w:hAnsi="Century Gothic"/>
          <w:b/>
          <w:bCs/>
          <w:color w:val="FF0000"/>
          <w:sz w:val="17"/>
          <w:szCs w:val="17"/>
          <w:u w:val="single"/>
        </w:rPr>
        <w:t xml:space="preserve">ate assignment </w:t>
      </w:r>
      <w:r w:rsidR="00C26C04" w:rsidRPr="002E4461">
        <w:rPr>
          <w:rFonts w:ascii="Century Gothic" w:eastAsia="Times New Roman" w:hAnsi="Century Gothic"/>
          <w:b/>
          <w:bCs/>
          <w:color w:val="FF0000"/>
          <w:sz w:val="17"/>
          <w:szCs w:val="17"/>
          <w:u w:val="single"/>
        </w:rPr>
        <w:t>is</w:t>
      </w:r>
      <w:r w:rsidR="009C1E97" w:rsidRPr="002E4461">
        <w:rPr>
          <w:rFonts w:ascii="Century Gothic" w:eastAsia="Times New Roman" w:hAnsi="Century Gothic"/>
          <w:b/>
          <w:bCs/>
          <w:color w:val="FF0000"/>
          <w:sz w:val="17"/>
          <w:szCs w:val="17"/>
          <w:u w:val="single"/>
        </w:rPr>
        <w:t xml:space="preserve"> graded with </w:t>
      </w:r>
      <w:r w:rsidR="006057D7" w:rsidRPr="002E4461">
        <w:rPr>
          <w:rFonts w:ascii="Century Gothic" w:eastAsia="Times New Roman" w:hAnsi="Century Gothic"/>
          <w:b/>
          <w:bCs/>
          <w:color w:val="FF0000"/>
          <w:sz w:val="17"/>
          <w:szCs w:val="17"/>
          <w:u w:val="single"/>
        </w:rPr>
        <w:t xml:space="preserve">a 10% grade deduction per </w:t>
      </w:r>
      <w:r w:rsidR="00961234" w:rsidRPr="002E4461">
        <w:rPr>
          <w:rFonts w:ascii="Century Gothic" w:eastAsia="Times New Roman" w:hAnsi="Century Gothic"/>
          <w:b/>
          <w:bCs/>
          <w:color w:val="FF0000"/>
          <w:sz w:val="17"/>
          <w:szCs w:val="17"/>
          <w:u w:val="single"/>
        </w:rPr>
        <w:t xml:space="preserve">school </w:t>
      </w:r>
      <w:r w:rsidR="006057D7" w:rsidRPr="002E4461">
        <w:rPr>
          <w:rFonts w:ascii="Century Gothic" w:eastAsia="Times New Roman" w:hAnsi="Century Gothic"/>
          <w:b/>
          <w:bCs/>
          <w:color w:val="FF0000"/>
          <w:sz w:val="17"/>
          <w:szCs w:val="17"/>
          <w:u w:val="single"/>
        </w:rPr>
        <w:t xml:space="preserve">day </w:t>
      </w:r>
      <w:r w:rsidR="00C26C04" w:rsidRPr="002E4461">
        <w:rPr>
          <w:rFonts w:ascii="Century Gothic" w:eastAsia="Times New Roman" w:hAnsi="Century Gothic"/>
          <w:b/>
          <w:bCs/>
          <w:color w:val="FF0000"/>
          <w:sz w:val="17"/>
          <w:szCs w:val="17"/>
          <w:u w:val="single"/>
        </w:rPr>
        <w:t>it is</w:t>
      </w:r>
      <w:r w:rsidR="006057D7" w:rsidRPr="002E4461">
        <w:rPr>
          <w:rFonts w:ascii="Century Gothic" w:eastAsia="Times New Roman" w:hAnsi="Century Gothic"/>
          <w:b/>
          <w:bCs/>
          <w:color w:val="FF0000"/>
          <w:sz w:val="17"/>
          <w:szCs w:val="17"/>
          <w:u w:val="single"/>
        </w:rPr>
        <w:t xml:space="preserve"> late</w:t>
      </w:r>
      <w:r w:rsidR="00C26C04" w:rsidRPr="002E4461">
        <w:rPr>
          <w:rFonts w:ascii="Century Gothic" w:eastAsia="Times New Roman" w:hAnsi="Century Gothic"/>
          <w:b/>
          <w:bCs/>
          <w:color w:val="FF0000"/>
          <w:sz w:val="17"/>
          <w:szCs w:val="17"/>
          <w:u w:val="single"/>
        </w:rPr>
        <w:t>, based on your program schedule</w:t>
      </w:r>
      <w:r w:rsidR="00BE0A61" w:rsidRPr="002E4461">
        <w:rPr>
          <w:rFonts w:ascii="Century Gothic" w:eastAsia="Times New Roman" w:hAnsi="Century Gothic"/>
          <w:b/>
          <w:bCs/>
          <w:color w:val="FF0000"/>
          <w:sz w:val="17"/>
          <w:szCs w:val="17"/>
          <w:u w:val="single"/>
        </w:rPr>
        <w:t>.</w:t>
      </w:r>
      <w:r w:rsidR="002253EA" w:rsidRPr="002E4461">
        <w:rPr>
          <w:rFonts w:ascii="Century Gothic" w:eastAsia="Times New Roman" w:hAnsi="Century Gothic"/>
          <w:b/>
          <w:bCs/>
          <w:color w:val="FF0000"/>
          <w:sz w:val="17"/>
          <w:szCs w:val="17"/>
          <w:u w:val="single"/>
        </w:rPr>
        <w:t xml:space="preserve"> Assignments </w:t>
      </w:r>
      <w:proofErr w:type="gramStart"/>
      <w:r w:rsidR="002253EA" w:rsidRPr="002E4461">
        <w:rPr>
          <w:rFonts w:ascii="Century Gothic" w:eastAsia="Times New Roman" w:hAnsi="Century Gothic"/>
          <w:b/>
          <w:bCs/>
          <w:color w:val="FF0000"/>
          <w:sz w:val="17"/>
          <w:szCs w:val="17"/>
          <w:u w:val="single"/>
        </w:rPr>
        <w:t>turned in</w:t>
      </w:r>
      <w:proofErr w:type="gramEnd"/>
      <w:r w:rsidR="002253EA" w:rsidRPr="002E4461">
        <w:rPr>
          <w:rFonts w:ascii="Century Gothic" w:eastAsia="Times New Roman" w:hAnsi="Century Gothic"/>
          <w:b/>
          <w:bCs/>
          <w:color w:val="FF0000"/>
          <w:sz w:val="17"/>
          <w:szCs w:val="17"/>
          <w:u w:val="single"/>
        </w:rPr>
        <w:t xml:space="preserve"> more than </w:t>
      </w:r>
      <w:r w:rsidR="009C1E97" w:rsidRPr="002E4461">
        <w:rPr>
          <w:rFonts w:ascii="Century Gothic" w:eastAsia="Times New Roman" w:hAnsi="Century Gothic"/>
          <w:b/>
          <w:bCs/>
          <w:color w:val="FF0000"/>
          <w:sz w:val="17"/>
          <w:szCs w:val="17"/>
          <w:u w:val="single"/>
        </w:rPr>
        <w:t xml:space="preserve">five school days </w:t>
      </w:r>
      <w:r w:rsidR="00F82329" w:rsidRPr="002E4461">
        <w:rPr>
          <w:rFonts w:ascii="Century Gothic" w:eastAsia="Times New Roman" w:hAnsi="Century Gothic"/>
          <w:b/>
          <w:bCs/>
          <w:color w:val="FF0000"/>
          <w:sz w:val="17"/>
          <w:szCs w:val="17"/>
          <w:u w:val="single"/>
        </w:rPr>
        <w:t>past the due date</w:t>
      </w:r>
      <w:r w:rsidR="002253EA" w:rsidRPr="002E4461">
        <w:rPr>
          <w:rFonts w:ascii="Century Gothic" w:eastAsia="Times New Roman" w:hAnsi="Century Gothic"/>
          <w:b/>
          <w:bCs/>
          <w:color w:val="FF0000"/>
          <w:sz w:val="17"/>
          <w:szCs w:val="17"/>
          <w:u w:val="single"/>
        </w:rPr>
        <w:t xml:space="preserve"> will result in 0%. </w:t>
      </w:r>
    </w:p>
    <w:p w14:paraId="18889CD0" w14:textId="77777777" w:rsidR="00E359B5" w:rsidRPr="002E4461" w:rsidRDefault="00E359B5" w:rsidP="00373727">
      <w:pPr>
        <w:spacing w:after="0" w:line="240" w:lineRule="auto"/>
        <w:jc w:val="both"/>
        <w:rPr>
          <w:rFonts w:ascii="Century Gothic" w:hAnsi="Century Gothic"/>
          <w:sz w:val="17"/>
          <w:szCs w:val="17"/>
        </w:rPr>
      </w:pPr>
    </w:p>
    <w:p w14:paraId="36DE7946" w14:textId="77777777" w:rsidR="006A7ECD" w:rsidRPr="002E4461" w:rsidRDefault="0087260D" w:rsidP="006A365C">
      <w:pPr>
        <w:pStyle w:val="Heading2"/>
        <w:rPr>
          <w:sz w:val="20"/>
          <w:szCs w:val="20"/>
        </w:rPr>
      </w:pPr>
      <w:bookmarkStart w:id="242" w:name="_Toc160182993"/>
      <w:bookmarkStart w:id="243" w:name="_Toc184043694"/>
      <w:bookmarkStart w:id="244" w:name="_Toc207097372"/>
      <w:r w:rsidRPr="002E4461">
        <w:rPr>
          <w:sz w:val="20"/>
          <w:szCs w:val="20"/>
        </w:rPr>
        <w:t>STUDENT EVALUATION/GRADING SCALE</w:t>
      </w:r>
      <w:bookmarkEnd w:id="242"/>
      <w:bookmarkEnd w:id="243"/>
      <w:bookmarkEnd w:id="244"/>
    </w:p>
    <w:p w14:paraId="0FDF5377" w14:textId="77777777" w:rsidR="006A7ECD" w:rsidRPr="002E4461" w:rsidRDefault="006A7ECD" w:rsidP="006A365C">
      <w:pPr>
        <w:pStyle w:val="NoSpacing"/>
        <w:rPr>
          <w:rFonts w:ascii="Century Gothic" w:hAnsi="Century Gothic"/>
          <w:sz w:val="17"/>
          <w:szCs w:val="17"/>
        </w:rPr>
      </w:pPr>
      <w:r w:rsidRPr="002E4461">
        <w:rPr>
          <w:rFonts w:ascii="Century Gothic" w:hAnsi="Century Gothic"/>
          <w:sz w:val="17"/>
          <w:szCs w:val="17"/>
        </w:rPr>
        <w:t>The progress and quality of students’ work is measured by a system of letter grades and grade percentages and points. The meaning of each grade and its equivalent percentage of point value is as follows:</w:t>
      </w:r>
    </w:p>
    <w:p w14:paraId="0591B854" w14:textId="77777777" w:rsidR="006A7ECD" w:rsidRPr="002E4461" w:rsidRDefault="006A7ECD" w:rsidP="006A365C">
      <w:pPr>
        <w:pStyle w:val="NoSpacing"/>
        <w:rPr>
          <w:rFonts w:ascii="Century Gothic" w:hAnsi="Century Gothic"/>
          <w:sz w:val="17"/>
          <w:szCs w:val="17"/>
        </w:rPr>
      </w:pPr>
    </w:p>
    <w:tbl>
      <w:tblPr>
        <w:tblStyle w:val="TableGrid"/>
        <w:tblW w:w="0" w:type="auto"/>
        <w:tblLook w:val="04A0" w:firstRow="1" w:lastRow="0" w:firstColumn="1" w:lastColumn="0" w:noHBand="0" w:noVBand="1"/>
      </w:tblPr>
      <w:tblGrid>
        <w:gridCol w:w="3955"/>
        <w:gridCol w:w="2520"/>
      </w:tblGrid>
      <w:tr w:rsidR="006A7ECD" w:rsidRPr="002E4461" w14:paraId="0CC21975" w14:textId="77777777" w:rsidTr="006A7ECD">
        <w:tc>
          <w:tcPr>
            <w:tcW w:w="3955" w:type="dxa"/>
          </w:tcPr>
          <w:p w14:paraId="4259158E" w14:textId="77777777" w:rsidR="006A7ECD" w:rsidRPr="002E4461" w:rsidRDefault="006A7ECD" w:rsidP="006A365C">
            <w:pPr>
              <w:pStyle w:val="NoSpacing"/>
              <w:rPr>
                <w:rFonts w:ascii="Century Gothic" w:hAnsi="Century Gothic"/>
                <w:b/>
                <w:sz w:val="17"/>
                <w:szCs w:val="17"/>
              </w:rPr>
            </w:pPr>
            <w:r w:rsidRPr="002E4461">
              <w:rPr>
                <w:rFonts w:ascii="Century Gothic" w:hAnsi="Century Gothic"/>
                <w:b/>
                <w:sz w:val="17"/>
                <w:szCs w:val="17"/>
              </w:rPr>
              <w:t>Grade</w:t>
            </w:r>
          </w:p>
        </w:tc>
        <w:tc>
          <w:tcPr>
            <w:tcW w:w="2520" w:type="dxa"/>
          </w:tcPr>
          <w:p w14:paraId="6E9CB469" w14:textId="77777777" w:rsidR="006A7ECD" w:rsidRPr="002E4461" w:rsidRDefault="006A7ECD" w:rsidP="006A365C">
            <w:pPr>
              <w:pStyle w:val="NoSpacing"/>
              <w:rPr>
                <w:rFonts w:ascii="Century Gothic" w:hAnsi="Century Gothic"/>
                <w:b/>
                <w:sz w:val="17"/>
                <w:szCs w:val="17"/>
              </w:rPr>
            </w:pPr>
            <w:r w:rsidRPr="002E4461">
              <w:rPr>
                <w:rFonts w:ascii="Century Gothic" w:hAnsi="Century Gothic"/>
                <w:b/>
                <w:sz w:val="17"/>
                <w:szCs w:val="17"/>
              </w:rPr>
              <w:t>Point Value/Definition</w:t>
            </w:r>
          </w:p>
        </w:tc>
      </w:tr>
      <w:tr w:rsidR="006A7ECD" w:rsidRPr="002E4461" w14:paraId="5371FC93" w14:textId="77777777" w:rsidTr="006A7ECD">
        <w:tc>
          <w:tcPr>
            <w:tcW w:w="3955" w:type="dxa"/>
          </w:tcPr>
          <w:p w14:paraId="0D5753FB" w14:textId="78C9210A" w:rsidR="006A7ECD" w:rsidRPr="002E4461" w:rsidRDefault="006A7ECD" w:rsidP="006A365C">
            <w:pPr>
              <w:pStyle w:val="NoSpacing"/>
              <w:rPr>
                <w:rFonts w:ascii="Century Gothic" w:hAnsi="Century Gothic"/>
                <w:sz w:val="17"/>
                <w:szCs w:val="17"/>
              </w:rPr>
            </w:pPr>
            <w:r w:rsidRPr="002E4461">
              <w:rPr>
                <w:rFonts w:ascii="Century Gothic" w:hAnsi="Century Gothic"/>
                <w:sz w:val="17"/>
                <w:szCs w:val="17"/>
              </w:rPr>
              <w:t>A (9</w:t>
            </w:r>
            <w:r w:rsidR="002C2C5E" w:rsidRPr="002E4461">
              <w:rPr>
                <w:rFonts w:ascii="Century Gothic" w:hAnsi="Century Gothic"/>
                <w:sz w:val="17"/>
                <w:szCs w:val="17"/>
              </w:rPr>
              <w:t>2</w:t>
            </w:r>
            <w:r w:rsidRPr="002E4461">
              <w:rPr>
                <w:rFonts w:ascii="Century Gothic" w:hAnsi="Century Gothic"/>
                <w:sz w:val="17"/>
                <w:szCs w:val="17"/>
              </w:rPr>
              <w:t xml:space="preserve"> – 100%)</w:t>
            </w:r>
          </w:p>
        </w:tc>
        <w:tc>
          <w:tcPr>
            <w:tcW w:w="2520" w:type="dxa"/>
          </w:tcPr>
          <w:p w14:paraId="6A3D79AE" w14:textId="77777777" w:rsidR="006A7ECD" w:rsidRPr="002E4461" w:rsidRDefault="006A7ECD" w:rsidP="006A365C">
            <w:pPr>
              <w:pStyle w:val="NoSpacing"/>
              <w:rPr>
                <w:rFonts w:ascii="Century Gothic" w:hAnsi="Century Gothic"/>
                <w:sz w:val="17"/>
                <w:szCs w:val="17"/>
              </w:rPr>
            </w:pPr>
            <w:r w:rsidRPr="002E4461">
              <w:rPr>
                <w:rFonts w:ascii="Century Gothic" w:hAnsi="Century Gothic"/>
                <w:sz w:val="17"/>
                <w:szCs w:val="17"/>
              </w:rPr>
              <w:t>4.0</w:t>
            </w:r>
          </w:p>
        </w:tc>
      </w:tr>
      <w:tr w:rsidR="006A7ECD" w:rsidRPr="002E4461" w14:paraId="6C3EB5A2" w14:textId="77777777" w:rsidTr="006A7ECD">
        <w:tc>
          <w:tcPr>
            <w:tcW w:w="3955" w:type="dxa"/>
          </w:tcPr>
          <w:p w14:paraId="56F3709D" w14:textId="69A49259" w:rsidR="006A7ECD" w:rsidRPr="002E4461" w:rsidRDefault="006A7ECD" w:rsidP="006A365C">
            <w:pPr>
              <w:pStyle w:val="NoSpacing"/>
              <w:rPr>
                <w:rFonts w:ascii="Century Gothic" w:hAnsi="Century Gothic"/>
                <w:sz w:val="17"/>
                <w:szCs w:val="17"/>
              </w:rPr>
            </w:pPr>
            <w:r w:rsidRPr="002E4461">
              <w:rPr>
                <w:rFonts w:ascii="Century Gothic" w:hAnsi="Century Gothic"/>
                <w:sz w:val="17"/>
                <w:szCs w:val="17"/>
              </w:rPr>
              <w:t>B (8</w:t>
            </w:r>
            <w:r w:rsidR="002C2C5E" w:rsidRPr="002E4461">
              <w:rPr>
                <w:rFonts w:ascii="Century Gothic" w:hAnsi="Century Gothic"/>
                <w:sz w:val="17"/>
                <w:szCs w:val="17"/>
              </w:rPr>
              <w:t>3</w:t>
            </w:r>
            <w:r w:rsidRPr="002E4461">
              <w:rPr>
                <w:rFonts w:ascii="Century Gothic" w:hAnsi="Century Gothic"/>
                <w:sz w:val="17"/>
                <w:szCs w:val="17"/>
              </w:rPr>
              <w:t xml:space="preserve"> – </w:t>
            </w:r>
            <w:r w:rsidR="002C2C5E" w:rsidRPr="002E4461">
              <w:rPr>
                <w:rFonts w:ascii="Century Gothic" w:hAnsi="Century Gothic"/>
                <w:sz w:val="17"/>
                <w:szCs w:val="17"/>
              </w:rPr>
              <w:t>91</w:t>
            </w:r>
            <w:r w:rsidRPr="002E4461">
              <w:rPr>
                <w:rFonts w:ascii="Century Gothic" w:hAnsi="Century Gothic"/>
                <w:sz w:val="17"/>
                <w:szCs w:val="17"/>
              </w:rPr>
              <w:t>%)</w:t>
            </w:r>
          </w:p>
        </w:tc>
        <w:tc>
          <w:tcPr>
            <w:tcW w:w="2520" w:type="dxa"/>
          </w:tcPr>
          <w:p w14:paraId="54340F60" w14:textId="77777777" w:rsidR="006A7ECD" w:rsidRPr="002E4461" w:rsidRDefault="006A7ECD" w:rsidP="006A365C">
            <w:pPr>
              <w:pStyle w:val="NoSpacing"/>
              <w:rPr>
                <w:rFonts w:ascii="Century Gothic" w:hAnsi="Century Gothic"/>
                <w:sz w:val="17"/>
                <w:szCs w:val="17"/>
              </w:rPr>
            </w:pPr>
            <w:r w:rsidRPr="002E4461">
              <w:rPr>
                <w:rFonts w:ascii="Century Gothic" w:hAnsi="Century Gothic"/>
                <w:sz w:val="17"/>
                <w:szCs w:val="17"/>
              </w:rPr>
              <w:t>3.0</w:t>
            </w:r>
          </w:p>
        </w:tc>
      </w:tr>
      <w:tr w:rsidR="006A7ECD" w:rsidRPr="002E4461" w14:paraId="59124210" w14:textId="77777777" w:rsidTr="006A7ECD">
        <w:tc>
          <w:tcPr>
            <w:tcW w:w="3955" w:type="dxa"/>
          </w:tcPr>
          <w:p w14:paraId="3CCAE6F0" w14:textId="63080AA2" w:rsidR="006A7ECD" w:rsidRPr="002E4461" w:rsidRDefault="006A7ECD" w:rsidP="006A365C">
            <w:pPr>
              <w:pStyle w:val="NoSpacing"/>
              <w:rPr>
                <w:rFonts w:ascii="Century Gothic" w:hAnsi="Century Gothic"/>
                <w:sz w:val="17"/>
                <w:szCs w:val="17"/>
              </w:rPr>
            </w:pPr>
            <w:r w:rsidRPr="002E4461">
              <w:rPr>
                <w:rFonts w:ascii="Century Gothic" w:hAnsi="Century Gothic"/>
                <w:sz w:val="17"/>
                <w:szCs w:val="17"/>
              </w:rPr>
              <w:t>C (7</w:t>
            </w:r>
            <w:r w:rsidR="002C2C5E" w:rsidRPr="002E4461">
              <w:rPr>
                <w:rFonts w:ascii="Century Gothic" w:hAnsi="Century Gothic"/>
                <w:sz w:val="17"/>
                <w:szCs w:val="17"/>
              </w:rPr>
              <w:t>5</w:t>
            </w:r>
            <w:r w:rsidRPr="002E4461">
              <w:rPr>
                <w:rFonts w:ascii="Century Gothic" w:hAnsi="Century Gothic"/>
                <w:sz w:val="17"/>
                <w:szCs w:val="17"/>
              </w:rPr>
              <w:t xml:space="preserve"> – </w:t>
            </w:r>
            <w:r w:rsidR="002C2C5E" w:rsidRPr="002E4461">
              <w:rPr>
                <w:rFonts w:ascii="Century Gothic" w:hAnsi="Century Gothic"/>
                <w:sz w:val="17"/>
                <w:szCs w:val="17"/>
              </w:rPr>
              <w:t>82</w:t>
            </w:r>
            <w:r w:rsidRPr="002E4461">
              <w:rPr>
                <w:rFonts w:ascii="Century Gothic" w:hAnsi="Century Gothic"/>
                <w:sz w:val="17"/>
                <w:szCs w:val="17"/>
              </w:rPr>
              <w:t>%)</w:t>
            </w:r>
          </w:p>
        </w:tc>
        <w:tc>
          <w:tcPr>
            <w:tcW w:w="2520" w:type="dxa"/>
          </w:tcPr>
          <w:p w14:paraId="4F0A4BFF" w14:textId="77777777" w:rsidR="006A7ECD" w:rsidRPr="002E4461" w:rsidRDefault="006A7ECD" w:rsidP="006A365C">
            <w:pPr>
              <w:pStyle w:val="NoSpacing"/>
              <w:rPr>
                <w:rFonts w:ascii="Century Gothic" w:hAnsi="Century Gothic"/>
                <w:sz w:val="17"/>
                <w:szCs w:val="17"/>
              </w:rPr>
            </w:pPr>
            <w:r w:rsidRPr="002E4461">
              <w:rPr>
                <w:rFonts w:ascii="Century Gothic" w:hAnsi="Century Gothic"/>
                <w:sz w:val="17"/>
                <w:szCs w:val="17"/>
              </w:rPr>
              <w:t>2.0</w:t>
            </w:r>
          </w:p>
        </w:tc>
      </w:tr>
      <w:tr w:rsidR="006A7ECD" w:rsidRPr="002E4461" w14:paraId="4CD204B0" w14:textId="77777777" w:rsidTr="006A7ECD">
        <w:tc>
          <w:tcPr>
            <w:tcW w:w="3955" w:type="dxa"/>
          </w:tcPr>
          <w:p w14:paraId="2C7D4425" w14:textId="79D117E6" w:rsidR="006A7ECD" w:rsidRPr="002E4461" w:rsidRDefault="006A7ECD" w:rsidP="006A365C">
            <w:pPr>
              <w:pStyle w:val="NoSpacing"/>
              <w:rPr>
                <w:rFonts w:ascii="Century Gothic" w:hAnsi="Century Gothic"/>
                <w:sz w:val="17"/>
                <w:szCs w:val="17"/>
              </w:rPr>
            </w:pPr>
            <w:r w:rsidRPr="002E4461">
              <w:rPr>
                <w:rFonts w:ascii="Century Gothic" w:hAnsi="Century Gothic"/>
                <w:sz w:val="17"/>
                <w:szCs w:val="17"/>
              </w:rPr>
              <w:t>D (6</w:t>
            </w:r>
            <w:r w:rsidR="002C2C5E" w:rsidRPr="002E4461">
              <w:rPr>
                <w:rFonts w:ascii="Century Gothic" w:hAnsi="Century Gothic"/>
                <w:sz w:val="17"/>
                <w:szCs w:val="17"/>
              </w:rPr>
              <w:t>6</w:t>
            </w:r>
            <w:r w:rsidRPr="002E4461">
              <w:rPr>
                <w:rFonts w:ascii="Century Gothic" w:hAnsi="Century Gothic"/>
                <w:sz w:val="17"/>
                <w:szCs w:val="17"/>
              </w:rPr>
              <w:t xml:space="preserve"> – </w:t>
            </w:r>
            <w:r w:rsidR="002C2C5E" w:rsidRPr="002E4461">
              <w:rPr>
                <w:rFonts w:ascii="Century Gothic" w:hAnsi="Century Gothic"/>
                <w:sz w:val="17"/>
                <w:szCs w:val="17"/>
              </w:rPr>
              <w:t>74</w:t>
            </w:r>
            <w:r w:rsidRPr="002E4461">
              <w:rPr>
                <w:rFonts w:ascii="Century Gothic" w:hAnsi="Century Gothic"/>
                <w:sz w:val="17"/>
                <w:szCs w:val="17"/>
              </w:rPr>
              <w:t>%)</w:t>
            </w:r>
            <w:r w:rsidR="00E824D3" w:rsidRPr="002E4461">
              <w:rPr>
                <w:rFonts w:ascii="Century Gothic" w:hAnsi="Century Gothic"/>
                <w:sz w:val="17"/>
                <w:szCs w:val="17"/>
              </w:rPr>
              <w:t xml:space="preserve"> </w:t>
            </w:r>
            <w:r w:rsidRPr="002E4461">
              <w:rPr>
                <w:rFonts w:ascii="Century Gothic" w:hAnsi="Century Gothic"/>
                <w:sz w:val="17"/>
                <w:szCs w:val="17"/>
              </w:rPr>
              <w:t>Passing but unsatisfactory</w:t>
            </w:r>
          </w:p>
        </w:tc>
        <w:tc>
          <w:tcPr>
            <w:tcW w:w="2520" w:type="dxa"/>
          </w:tcPr>
          <w:p w14:paraId="5CABFB3C" w14:textId="77777777" w:rsidR="006A7ECD" w:rsidRPr="002E4461" w:rsidRDefault="006A7ECD" w:rsidP="006A365C">
            <w:pPr>
              <w:pStyle w:val="NoSpacing"/>
              <w:rPr>
                <w:rFonts w:ascii="Century Gothic" w:hAnsi="Century Gothic"/>
                <w:sz w:val="17"/>
                <w:szCs w:val="17"/>
              </w:rPr>
            </w:pPr>
            <w:r w:rsidRPr="002E4461">
              <w:rPr>
                <w:rFonts w:ascii="Century Gothic" w:hAnsi="Century Gothic"/>
                <w:sz w:val="17"/>
                <w:szCs w:val="17"/>
              </w:rPr>
              <w:t>1.0</w:t>
            </w:r>
          </w:p>
        </w:tc>
      </w:tr>
      <w:tr w:rsidR="006A7ECD" w:rsidRPr="002E4461" w14:paraId="320F8F83" w14:textId="77777777" w:rsidTr="006A7ECD">
        <w:tc>
          <w:tcPr>
            <w:tcW w:w="3955" w:type="dxa"/>
          </w:tcPr>
          <w:p w14:paraId="300AB040" w14:textId="2B84D099" w:rsidR="006A7ECD" w:rsidRPr="002E4461" w:rsidRDefault="006A7ECD" w:rsidP="006A365C">
            <w:pPr>
              <w:pStyle w:val="NoSpacing"/>
              <w:rPr>
                <w:rFonts w:ascii="Century Gothic" w:hAnsi="Century Gothic"/>
                <w:sz w:val="17"/>
                <w:szCs w:val="17"/>
              </w:rPr>
            </w:pPr>
            <w:r w:rsidRPr="002E4461">
              <w:rPr>
                <w:rFonts w:ascii="Century Gothic" w:hAnsi="Century Gothic"/>
                <w:sz w:val="17"/>
                <w:szCs w:val="17"/>
              </w:rPr>
              <w:t>F (Below 6</w:t>
            </w:r>
            <w:r w:rsidR="001407DE" w:rsidRPr="002E4461">
              <w:rPr>
                <w:rFonts w:ascii="Century Gothic" w:hAnsi="Century Gothic"/>
                <w:sz w:val="17"/>
                <w:szCs w:val="17"/>
              </w:rPr>
              <w:t>6</w:t>
            </w:r>
            <w:r w:rsidRPr="002E4461">
              <w:rPr>
                <w:rFonts w:ascii="Century Gothic" w:hAnsi="Century Gothic"/>
                <w:sz w:val="17"/>
                <w:szCs w:val="17"/>
              </w:rPr>
              <w:t>%) Failure</w:t>
            </w:r>
          </w:p>
        </w:tc>
        <w:tc>
          <w:tcPr>
            <w:tcW w:w="2520" w:type="dxa"/>
          </w:tcPr>
          <w:p w14:paraId="251858B3" w14:textId="77777777" w:rsidR="006A7ECD" w:rsidRPr="002E4461" w:rsidRDefault="006A7ECD" w:rsidP="006A365C">
            <w:pPr>
              <w:pStyle w:val="NoSpacing"/>
              <w:rPr>
                <w:rFonts w:ascii="Century Gothic" w:hAnsi="Century Gothic"/>
                <w:sz w:val="17"/>
                <w:szCs w:val="17"/>
              </w:rPr>
            </w:pPr>
            <w:r w:rsidRPr="002E4461">
              <w:rPr>
                <w:rFonts w:ascii="Century Gothic" w:hAnsi="Century Gothic"/>
                <w:sz w:val="17"/>
                <w:szCs w:val="17"/>
              </w:rPr>
              <w:t>0.0</w:t>
            </w:r>
          </w:p>
        </w:tc>
      </w:tr>
      <w:tr w:rsidR="006A7ECD" w:rsidRPr="002E4461" w14:paraId="284D9A26" w14:textId="77777777" w:rsidTr="006A7ECD">
        <w:tc>
          <w:tcPr>
            <w:tcW w:w="3955" w:type="dxa"/>
          </w:tcPr>
          <w:p w14:paraId="1A016F2E" w14:textId="6E643B49" w:rsidR="006A7ECD" w:rsidRPr="002E4461" w:rsidRDefault="006C44A0" w:rsidP="006A365C">
            <w:pPr>
              <w:pStyle w:val="NoSpacing"/>
              <w:rPr>
                <w:rFonts w:ascii="Century Gothic" w:hAnsi="Century Gothic"/>
                <w:sz w:val="17"/>
                <w:szCs w:val="17"/>
              </w:rPr>
            </w:pPr>
            <w:r w:rsidRPr="002E4461">
              <w:rPr>
                <w:rFonts w:ascii="Century Gothic" w:hAnsi="Century Gothic"/>
                <w:sz w:val="17"/>
                <w:szCs w:val="17"/>
              </w:rPr>
              <w:t>P</w:t>
            </w:r>
          </w:p>
        </w:tc>
        <w:tc>
          <w:tcPr>
            <w:tcW w:w="2520" w:type="dxa"/>
          </w:tcPr>
          <w:p w14:paraId="44130257" w14:textId="27D5C0E4" w:rsidR="006A7ECD" w:rsidRPr="002E4461" w:rsidRDefault="006C44A0" w:rsidP="006A365C">
            <w:pPr>
              <w:pStyle w:val="NoSpacing"/>
              <w:rPr>
                <w:rFonts w:ascii="Century Gothic" w:hAnsi="Century Gothic"/>
                <w:sz w:val="17"/>
                <w:szCs w:val="17"/>
              </w:rPr>
            </w:pPr>
            <w:r w:rsidRPr="002E4461">
              <w:rPr>
                <w:rFonts w:ascii="Century Gothic" w:hAnsi="Century Gothic"/>
                <w:sz w:val="17"/>
                <w:szCs w:val="17"/>
              </w:rPr>
              <w:t>Pass</w:t>
            </w:r>
          </w:p>
        </w:tc>
      </w:tr>
      <w:tr w:rsidR="006A7ECD" w:rsidRPr="002E4461" w14:paraId="4E8A95E8" w14:textId="77777777" w:rsidTr="006A7ECD">
        <w:tc>
          <w:tcPr>
            <w:tcW w:w="3955" w:type="dxa"/>
          </w:tcPr>
          <w:p w14:paraId="441F75C7" w14:textId="77777777" w:rsidR="006A7ECD" w:rsidRPr="002E4461" w:rsidRDefault="006A7ECD" w:rsidP="006A365C">
            <w:pPr>
              <w:pStyle w:val="NoSpacing"/>
              <w:rPr>
                <w:rFonts w:ascii="Century Gothic" w:hAnsi="Century Gothic"/>
                <w:sz w:val="17"/>
                <w:szCs w:val="17"/>
              </w:rPr>
            </w:pPr>
            <w:r w:rsidRPr="002E4461">
              <w:rPr>
                <w:rFonts w:ascii="Century Gothic" w:hAnsi="Century Gothic"/>
                <w:sz w:val="17"/>
                <w:szCs w:val="17"/>
              </w:rPr>
              <w:t>I (incomplete grade 0% value)</w:t>
            </w:r>
          </w:p>
        </w:tc>
        <w:tc>
          <w:tcPr>
            <w:tcW w:w="2520" w:type="dxa"/>
          </w:tcPr>
          <w:p w14:paraId="05F62232" w14:textId="77777777" w:rsidR="006A7ECD" w:rsidRPr="002E4461" w:rsidRDefault="006A7ECD" w:rsidP="006A365C">
            <w:pPr>
              <w:pStyle w:val="NoSpacing"/>
              <w:rPr>
                <w:rFonts w:ascii="Century Gothic" w:hAnsi="Century Gothic"/>
                <w:sz w:val="17"/>
                <w:szCs w:val="17"/>
              </w:rPr>
            </w:pPr>
            <w:r w:rsidRPr="002E4461">
              <w:rPr>
                <w:rFonts w:ascii="Century Gothic" w:hAnsi="Century Gothic"/>
                <w:sz w:val="17"/>
                <w:szCs w:val="17"/>
              </w:rPr>
              <w:t>0.0</w:t>
            </w:r>
          </w:p>
        </w:tc>
      </w:tr>
      <w:tr w:rsidR="006A7ECD" w:rsidRPr="002E4461" w14:paraId="27FD0196" w14:textId="77777777" w:rsidTr="006A7ECD">
        <w:tc>
          <w:tcPr>
            <w:tcW w:w="3955" w:type="dxa"/>
          </w:tcPr>
          <w:p w14:paraId="35A5B289" w14:textId="77777777" w:rsidR="006A7ECD" w:rsidRPr="002E4461" w:rsidRDefault="006A7ECD" w:rsidP="006A365C">
            <w:pPr>
              <w:pStyle w:val="NoSpacing"/>
              <w:rPr>
                <w:rFonts w:ascii="Century Gothic" w:hAnsi="Century Gothic"/>
                <w:sz w:val="17"/>
                <w:szCs w:val="17"/>
              </w:rPr>
            </w:pPr>
            <w:r w:rsidRPr="002E4461">
              <w:rPr>
                <w:rFonts w:ascii="Century Gothic" w:hAnsi="Century Gothic"/>
                <w:sz w:val="17"/>
                <w:szCs w:val="17"/>
              </w:rPr>
              <w:t>W (Withdrawal)</w:t>
            </w:r>
          </w:p>
        </w:tc>
        <w:tc>
          <w:tcPr>
            <w:tcW w:w="2520" w:type="dxa"/>
          </w:tcPr>
          <w:p w14:paraId="30BEEFA9" w14:textId="77777777" w:rsidR="006A7ECD" w:rsidRPr="002E4461" w:rsidRDefault="006A7ECD" w:rsidP="006A365C">
            <w:pPr>
              <w:pStyle w:val="NoSpacing"/>
              <w:rPr>
                <w:rFonts w:ascii="Century Gothic" w:hAnsi="Century Gothic"/>
                <w:sz w:val="17"/>
                <w:szCs w:val="17"/>
              </w:rPr>
            </w:pPr>
            <w:r w:rsidRPr="002E4461">
              <w:rPr>
                <w:rFonts w:ascii="Century Gothic" w:hAnsi="Century Gothic"/>
                <w:sz w:val="17"/>
                <w:szCs w:val="17"/>
              </w:rPr>
              <w:t>0.0</w:t>
            </w:r>
          </w:p>
        </w:tc>
      </w:tr>
    </w:tbl>
    <w:p w14:paraId="113ADA5A" w14:textId="77777777" w:rsidR="006057D7" w:rsidRPr="002E4461" w:rsidRDefault="006057D7" w:rsidP="001B0EA3">
      <w:pPr>
        <w:rPr>
          <w:rFonts w:ascii="Century Gothic" w:hAnsi="Century Gothic"/>
          <w:b/>
          <w:bCs/>
          <w:color w:val="FF0000"/>
          <w:sz w:val="17"/>
          <w:szCs w:val="17"/>
        </w:rPr>
      </w:pPr>
    </w:p>
    <w:p w14:paraId="0F453BA7" w14:textId="61944C2A" w:rsidR="006057D7" w:rsidRPr="002E4461" w:rsidRDefault="006057D7" w:rsidP="001B0EA3">
      <w:pPr>
        <w:rPr>
          <w:rFonts w:ascii="Century Gothic" w:hAnsi="Century Gothic"/>
          <w:sz w:val="17"/>
          <w:szCs w:val="17"/>
        </w:rPr>
      </w:pPr>
      <w:r w:rsidRPr="002E4461">
        <w:rPr>
          <w:rFonts w:ascii="Century Gothic" w:hAnsi="Century Gothic"/>
          <w:b/>
          <w:bCs/>
          <w:color w:val="FF0000"/>
          <w:sz w:val="17"/>
          <w:szCs w:val="17"/>
        </w:rPr>
        <w:t>If a student receives a “F” letter grade in any class, they will be academically withdrawn from their program of study.</w:t>
      </w:r>
    </w:p>
    <w:p w14:paraId="01E3F5DC" w14:textId="24D18137" w:rsidR="001B0EA3" w:rsidRPr="002E4461" w:rsidRDefault="001B0EA3" w:rsidP="001B0EA3">
      <w:pPr>
        <w:rPr>
          <w:rFonts w:ascii="Century Gothic" w:hAnsi="Century Gothic"/>
          <w:color w:val="FF0000"/>
          <w:sz w:val="17"/>
          <w:szCs w:val="17"/>
        </w:rPr>
      </w:pPr>
      <w:r w:rsidRPr="002E4461">
        <w:rPr>
          <w:rFonts w:ascii="Century Gothic" w:hAnsi="Century Gothic"/>
          <w:sz w:val="17"/>
          <w:szCs w:val="17"/>
        </w:rPr>
        <w:t xml:space="preserve">Progress is evaluated each grading period by each instructor. Instructors will distribute evaluation criteria for each course. </w:t>
      </w:r>
      <w:r w:rsidR="000B283C" w:rsidRPr="002E4461">
        <w:rPr>
          <w:rFonts w:ascii="Century Gothic" w:hAnsi="Century Gothic"/>
          <w:sz w:val="17"/>
          <w:szCs w:val="17"/>
        </w:rPr>
        <w:t xml:space="preserve">Progress reports </w:t>
      </w:r>
      <w:r w:rsidR="00C960EE" w:rsidRPr="002E4461">
        <w:rPr>
          <w:rFonts w:ascii="Century Gothic" w:hAnsi="Century Gothic"/>
          <w:sz w:val="17"/>
          <w:szCs w:val="17"/>
        </w:rPr>
        <w:t xml:space="preserve">are issued to each student at </w:t>
      </w:r>
      <w:r w:rsidR="006057D7" w:rsidRPr="002E4461">
        <w:rPr>
          <w:rFonts w:ascii="Century Gothic" w:hAnsi="Century Gothic"/>
          <w:sz w:val="17"/>
          <w:szCs w:val="17"/>
        </w:rPr>
        <w:t xml:space="preserve">the end of the quarter and upon program completion. Extenuating circumstances can delay issuance of grades. </w:t>
      </w:r>
      <w:r w:rsidR="006057D7" w:rsidRPr="002E4461">
        <w:rPr>
          <w:rFonts w:ascii="Century Gothic" w:hAnsi="Century Gothic"/>
          <w:b/>
          <w:bCs/>
          <w:sz w:val="17"/>
          <w:szCs w:val="17"/>
        </w:rPr>
        <w:t xml:space="preserve"> </w:t>
      </w:r>
    </w:p>
    <w:p w14:paraId="1601EE5B" w14:textId="42B4CCAD" w:rsidR="001B0EA3" w:rsidRPr="002E4461" w:rsidRDefault="0069546B" w:rsidP="001B0EA3">
      <w:pPr>
        <w:rPr>
          <w:rFonts w:ascii="Century Gothic" w:hAnsi="Century Gothic"/>
          <w:sz w:val="17"/>
          <w:szCs w:val="17"/>
        </w:rPr>
      </w:pPr>
      <w:r w:rsidRPr="002E4461">
        <w:rPr>
          <w:rFonts w:ascii="Century Gothic" w:hAnsi="Century Gothic"/>
          <w:sz w:val="17"/>
          <w:szCs w:val="17"/>
        </w:rPr>
        <w:t xml:space="preserve">Designated program staff </w:t>
      </w:r>
      <w:r w:rsidR="001B0EA3" w:rsidRPr="002E4461">
        <w:rPr>
          <w:rFonts w:ascii="Century Gothic" w:hAnsi="Century Gothic"/>
          <w:sz w:val="17"/>
          <w:szCs w:val="17"/>
        </w:rPr>
        <w:t xml:space="preserve">will provide class schedules and quarter start/end dates. </w:t>
      </w:r>
    </w:p>
    <w:p w14:paraId="79F35C90" w14:textId="63EBC4AA" w:rsidR="001B0EA3" w:rsidRPr="002E4461" w:rsidRDefault="001B0EA3" w:rsidP="001B0EA3">
      <w:pPr>
        <w:rPr>
          <w:rFonts w:ascii="Century Gothic" w:hAnsi="Century Gothic"/>
          <w:sz w:val="17"/>
          <w:szCs w:val="17"/>
        </w:rPr>
      </w:pPr>
      <w:r w:rsidRPr="002E4461">
        <w:rPr>
          <w:rFonts w:ascii="Century Gothic" w:hAnsi="Century Gothic"/>
          <w:sz w:val="17"/>
          <w:szCs w:val="17"/>
        </w:rPr>
        <w:t>A Bidwell Training Center diploma is awarded to students who have successfully completed all coursework and obtained a minimum C (2.0) overall average.</w:t>
      </w:r>
    </w:p>
    <w:p w14:paraId="73318600" w14:textId="77777777" w:rsidR="009258AC" w:rsidRPr="002E4461" w:rsidRDefault="009258AC" w:rsidP="006A365C">
      <w:pPr>
        <w:pStyle w:val="Heading2"/>
        <w:rPr>
          <w:sz w:val="20"/>
          <w:szCs w:val="20"/>
        </w:rPr>
      </w:pPr>
      <w:bookmarkStart w:id="245" w:name="_Toc160182994"/>
      <w:bookmarkStart w:id="246" w:name="_Toc184043695"/>
      <w:bookmarkStart w:id="247" w:name="_Toc207097373"/>
      <w:r w:rsidRPr="002E4461">
        <w:rPr>
          <w:sz w:val="20"/>
          <w:szCs w:val="20"/>
        </w:rPr>
        <w:t>O</w:t>
      </w:r>
      <w:r w:rsidR="002E35E8" w:rsidRPr="002E4461">
        <w:rPr>
          <w:sz w:val="20"/>
          <w:szCs w:val="20"/>
        </w:rPr>
        <w:t>UT-OF-CLASS WORK</w:t>
      </w:r>
      <w:bookmarkEnd w:id="245"/>
      <w:bookmarkEnd w:id="246"/>
      <w:bookmarkEnd w:id="247"/>
    </w:p>
    <w:p w14:paraId="4DEE9148" w14:textId="77777777" w:rsidR="009258AC" w:rsidRPr="002E4461" w:rsidRDefault="009258AC" w:rsidP="006A365C">
      <w:pPr>
        <w:rPr>
          <w:rFonts w:ascii="Century Gothic" w:hAnsi="Century Gothic"/>
          <w:sz w:val="17"/>
          <w:szCs w:val="17"/>
        </w:rPr>
      </w:pPr>
      <w:r w:rsidRPr="002E4461">
        <w:rPr>
          <w:rFonts w:ascii="Century Gothic" w:hAnsi="Century Gothic"/>
          <w:sz w:val="17"/>
          <w:szCs w:val="17"/>
        </w:rPr>
        <w:t xml:space="preserve">Out-of-class work or homework refers to learning tasks assigned to students to be completed outside of classroom or faculty instruction hours. An essential part of every program of study, out-of-class work enables students to master course objectives and leads toward the achievement of overall program objective. </w:t>
      </w:r>
    </w:p>
    <w:p w14:paraId="5448448E" w14:textId="77777777" w:rsidR="009258AC" w:rsidRPr="002E4461" w:rsidRDefault="002E35E8" w:rsidP="006A365C">
      <w:pPr>
        <w:pStyle w:val="Heading2"/>
      </w:pPr>
      <w:bookmarkStart w:id="248" w:name="_Toc160182995"/>
      <w:bookmarkStart w:id="249" w:name="_Toc184043696"/>
      <w:bookmarkStart w:id="250" w:name="_Toc207097374"/>
      <w:r w:rsidRPr="002E4461">
        <w:lastRenderedPageBreak/>
        <w:t>TYPES OF OUT-OF-CLASS WORK</w:t>
      </w:r>
      <w:bookmarkEnd w:id="248"/>
      <w:bookmarkEnd w:id="249"/>
      <w:bookmarkEnd w:id="250"/>
      <w:r w:rsidR="009258AC" w:rsidRPr="002E4461">
        <w:t xml:space="preserve"> </w:t>
      </w:r>
    </w:p>
    <w:p w14:paraId="737AEDC6" w14:textId="77777777" w:rsidR="009258AC" w:rsidRPr="002E4461" w:rsidRDefault="009258AC" w:rsidP="006A365C">
      <w:pPr>
        <w:rPr>
          <w:rFonts w:ascii="Century Gothic" w:hAnsi="Century Gothic"/>
          <w:sz w:val="17"/>
          <w:szCs w:val="17"/>
        </w:rPr>
      </w:pPr>
      <w:r w:rsidRPr="002E4461">
        <w:rPr>
          <w:rFonts w:ascii="Century Gothic" w:hAnsi="Century Gothic"/>
          <w:sz w:val="17"/>
          <w:szCs w:val="17"/>
        </w:rPr>
        <w:t xml:space="preserve">Common out-of-class work includes but is not limited to reading and writing assignments, mathematical problems, projects and case studies, worksheets, research work, journal entries, review of key concepts and principles, and other learning activities aimed at building and/or enhancing specific skills in a particular subject field. </w:t>
      </w:r>
    </w:p>
    <w:p w14:paraId="4E00BE3D" w14:textId="77777777" w:rsidR="009258AC" w:rsidRPr="002E4461" w:rsidRDefault="009258AC" w:rsidP="006A365C">
      <w:pPr>
        <w:rPr>
          <w:rFonts w:ascii="Century Gothic" w:hAnsi="Century Gothic"/>
          <w:sz w:val="17"/>
          <w:szCs w:val="17"/>
        </w:rPr>
      </w:pPr>
      <w:r w:rsidRPr="002E4461">
        <w:rPr>
          <w:rFonts w:ascii="Century Gothic" w:hAnsi="Century Gothic"/>
          <w:sz w:val="17"/>
          <w:szCs w:val="17"/>
        </w:rPr>
        <w:t xml:space="preserve">Out-of-class assignments are designed for various purposes such as reinforcing what students have already learned, preparing them for upcoming lessons, applying concepts and principles to new situations, or exercising their critical thinking and problem-solving skills in theoretical or practical cases. </w:t>
      </w:r>
    </w:p>
    <w:p w14:paraId="0D8F0700" w14:textId="77777777" w:rsidR="009258AC" w:rsidRPr="002E4461" w:rsidRDefault="009258AC" w:rsidP="006A365C">
      <w:pPr>
        <w:pStyle w:val="Heading2"/>
      </w:pPr>
      <w:bookmarkStart w:id="251" w:name="_Toc160182996"/>
      <w:bookmarkStart w:id="252" w:name="_Toc184043697"/>
      <w:bookmarkStart w:id="253" w:name="_Toc207097375"/>
      <w:r w:rsidRPr="002E4461">
        <w:t>A</w:t>
      </w:r>
      <w:r w:rsidR="002E35E8" w:rsidRPr="002E4461">
        <w:t>SSIGNMENT OF OUT-OF-CLASS WORK</w:t>
      </w:r>
      <w:bookmarkEnd w:id="251"/>
      <w:bookmarkEnd w:id="252"/>
      <w:bookmarkEnd w:id="253"/>
    </w:p>
    <w:p w14:paraId="430C4080" w14:textId="5F7586F7" w:rsidR="009258AC" w:rsidRPr="002E4461" w:rsidRDefault="009258AC" w:rsidP="006A365C">
      <w:pPr>
        <w:rPr>
          <w:rFonts w:ascii="Century Gothic" w:hAnsi="Century Gothic"/>
          <w:sz w:val="17"/>
          <w:szCs w:val="17"/>
        </w:rPr>
      </w:pPr>
      <w:r w:rsidRPr="002E4461">
        <w:rPr>
          <w:rFonts w:ascii="Century Gothic" w:hAnsi="Century Gothic"/>
          <w:sz w:val="17"/>
          <w:szCs w:val="17"/>
        </w:rPr>
        <w:t>Out-of-class work is assessed in varied ways. Typically specified in the outline portion of the course syllabus, out-of-class work is to be completed by the students on their own time outside of their scheduled class hours according to instructions by the faculty of the course.</w:t>
      </w:r>
    </w:p>
    <w:p w14:paraId="48133C80" w14:textId="160625F8" w:rsidR="00D6545E" w:rsidRPr="002E4461" w:rsidRDefault="004B0A77" w:rsidP="006A365C">
      <w:pPr>
        <w:pStyle w:val="Heading2"/>
        <w:rPr>
          <w:sz w:val="20"/>
          <w:szCs w:val="20"/>
        </w:rPr>
      </w:pPr>
      <w:bookmarkStart w:id="254" w:name="_Toc160182998"/>
      <w:bookmarkStart w:id="255" w:name="_Toc184043698"/>
      <w:bookmarkStart w:id="256" w:name="_Toc207097376"/>
      <w:r w:rsidRPr="002E4461">
        <w:rPr>
          <w:color w:val="000000" w:themeColor="text1"/>
          <w:sz w:val="20"/>
          <w:szCs w:val="20"/>
        </w:rPr>
        <w:t xml:space="preserve">FINAL </w:t>
      </w:r>
      <w:r w:rsidR="00D6545E" w:rsidRPr="002E4461">
        <w:rPr>
          <w:sz w:val="20"/>
          <w:szCs w:val="20"/>
        </w:rPr>
        <w:t>GRADE APPEALS</w:t>
      </w:r>
      <w:bookmarkEnd w:id="254"/>
      <w:bookmarkEnd w:id="255"/>
      <w:bookmarkEnd w:id="256"/>
    </w:p>
    <w:p w14:paraId="2504D7B6" w14:textId="042AC287" w:rsidR="003C3034" w:rsidRPr="002E4461" w:rsidRDefault="003C3034" w:rsidP="006A365C">
      <w:pPr>
        <w:pStyle w:val="NoSpacing"/>
        <w:rPr>
          <w:rFonts w:ascii="Century Gothic" w:hAnsi="Century Gothic"/>
          <w:color w:val="000000" w:themeColor="text1"/>
          <w:sz w:val="17"/>
          <w:szCs w:val="17"/>
        </w:rPr>
      </w:pPr>
      <w:r w:rsidRPr="002E4461">
        <w:rPr>
          <w:rFonts w:ascii="Century Gothic" w:hAnsi="Century Gothic"/>
          <w:color w:val="000000" w:themeColor="text1"/>
          <w:sz w:val="17"/>
          <w:szCs w:val="17"/>
        </w:rPr>
        <w:t xml:space="preserve">Students at </w:t>
      </w:r>
      <w:r w:rsidR="00D965AC" w:rsidRPr="002E4461">
        <w:rPr>
          <w:rFonts w:ascii="Century Gothic" w:hAnsi="Century Gothic"/>
          <w:color w:val="000000" w:themeColor="text1"/>
          <w:sz w:val="17"/>
          <w:szCs w:val="17"/>
        </w:rPr>
        <w:t xml:space="preserve">Bidwell Training Center </w:t>
      </w:r>
      <w:r w:rsidRPr="002E4461">
        <w:rPr>
          <w:rFonts w:ascii="Century Gothic" w:hAnsi="Century Gothic"/>
          <w:color w:val="000000" w:themeColor="text1"/>
          <w:sz w:val="17"/>
          <w:szCs w:val="17"/>
        </w:rPr>
        <w:t xml:space="preserve">have </w:t>
      </w:r>
      <w:r w:rsidR="00B43653" w:rsidRPr="002E4461">
        <w:rPr>
          <w:rFonts w:ascii="Century Gothic" w:hAnsi="Century Gothic"/>
          <w:color w:val="000000" w:themeColor="text1"/>
          <w:sz w:val="17"/>
          <w:szCs w:val="17"/>
        </w:rPr>
        <w:t>protection</w:t>
      </w:r>
      <w:r w:rsidRPr="002E4461">
        <w:rPr>
          <w:rFonts w:ascii="Century Gothic" w:hAnsi="Century Gothic"/>
          <w:color w:val="000000" w:themeColor="text1"/>
          <w:sz w:val="17"/>
          <w:szCs w:val="17"/>
        </w:rPr>
        <w:t xml:space="preserve"> from improper evaluation of a course. Student academic performance will be evaluated on an academic </w:t>
      </w:r>
      <w:proofErr w:type="gramStart"/>
      <w:r w:rsidRPr="002E4461">
        <w:rPr>
          <w:rFonts w:ascii="Century Gothic" w:hAnsi="Century Gothic"/>
          <w:color w:val="000000" w:themeColor="text1"/>
          <w:sz w:val="17"/>
          <w:szCs w:val="17"/>
        </w:rPr>
        <w:t>basis,</w:t>
      </w:r>
      <w:proofErr w:type="gramEnd"/>
      <w:r w:rsidRPr="002E4461">
        <w:rPr>
          <w:rFonts w:ascii="Century Gothic" w:hAnsi="Century Gothic"/>
          <w:color w:val="000000" w:themeColor="text1"/>
          <w:sz w:val="17"/>
          <w:szCs w:val="17"/>
        </w:rPr>
        <w:t xml:space="preserve"> this includes the ability to apply skills and not on a student’s opinions or conduct in matters unrelated to academic standards. The course syllabus will contain and articulate the evaluation standards and grading criteria by which student performance is measured for that </w:t>
      </w:r>
      <w:proofErr w:type="gramStart"/>
      <w:r w:rsidRPr="002E4461">
        <w:rPr>
          <w:rFonts w:ascii="Century Gothic" w:hAnsi="Century Gothic"/>
          <w:color w:val="000000" w:themeColor="text1"/>
          <w:sz w:val="17"/>
          <w:szCs w:val="17"/>
        </w:rPr>
        <w:t>particular course</w:t>
      </w:r>
      <w:proofErr w:type="gramEnd"/>
      <w:r w:rsidRPr="002E4461">
        <w:rPr>
          <w:rFonts w:ascii="Century Gothic" w:hAnsi="Century Gothic"/>
          <w:color w:val="000000" w:themeColor="text1"/>
          <w:sz w:val="17"/>
          <w:szCs w:val="17"/>
        </w:rPr>
        <w:t xml:space="preserve">. Each student is responsible for meeting standards of academic performance established for each course </w:t>
      </w:r>
      <w:proofErr w:type="gramStart"/>
      <w:r w:rsidRPr="002E4461">
        <w:rPr>
          <w:rFonts w:ascii="Century Gothic" w:hAnsi="Century Gothic"/>
          <w:color w:val="000000" w:themeColor="text1"/>
          <w:sz w:val="17"/>
          <w:szCs w:val="17"/>
        </w:rPr>
        <w:t>in</w:t>
      </w:r>
      <w:proofErr w:type="gramEnd"/>
      <w:r w:rsidRPr="002E4461">
        <w:rPr>
          <w:rFonts w:ascii="Century Gothic" w:hAnsi="Century Gothic"/>
          <w:color w:val="000000" w:themeColor="text1"/>
          <w:sz w:val="17"/>
          <w:szCs w:val="17"/>
        </w:rPr>
        <w:t xml:space="preserve"> which the student is enrolled.</w:t>
      </w:r>
      <w:r w:rsidR="004B0A77" w:rsidRPr="002E4461">
        <w:rPr>
          <w:rFonts w:ascii="Century Gothic" w:hAnsi="Century Gothic"/>
          <w:color w:val="000000" w:themeColor="text1"/>
          <w:shd w:val="clear" w:color="auto" w:fill="FFFFFF"/>
        </w:rPr>
        <w:t xml:space="preserve"> </w:t>
      </w:r>
      <w:r w:rsidR="004B0A77" w:rsidRPr="002E4461">
        <w:rPr>
          <w:rFonts w:ascii="Century Gothic" w:hAnsi="Century Gothic"/>
          <w:color w:val="000000" w:themeColor="text1"/>
          <w:sz w:val="17"/>
          <w:szCs w:val="17"/>
          <w:shd w:val="clear" w:color="auto" w:fill="FFFFFF"/>
        </w:rPr>
        <w:t>If the student believes a final grade is incorrect the student needs to discuss this with the instructor.</w:t>
      </w:r>
    </w:p>
    <w:p w14:paraId="45D43975" w14:textId="77777777" w:rsidR="003C3034" w:rsidRPr="002E4461" w:rsidRDefault="003C3034" w:rsidP="006A365C">
      <w:pPr>
        <w:pStyle w:val="NoSpacing"/>
        <w:rPr>
          <w:rFonts w:ascii="Century Gothic" w:hAnsi="Century Gothic"/>
          <w:color w:val="000000" w:themeColor="text1"/>
          <w:sz w:val="17"/>
          <w:szCs w:val="17"/>
        </w:rPr>
      </w:pPr>
    </w:p>
    <w:p w14:paraId="79AD1D42" w14:textId="38F9BECE" w:rsidR="003C3034" w:rsidRPr="002E4461" w:rsidRDefault="003C3034" w:rsidP="006A365C">
      <w:pPr>
        <w:pStyle w:val="NoSpacing"/>
        <w:rPr>
          <w:rFonts w:ascii="Century Gothic" w:hAnsi="Century Gothic"/>
          <w:color w:val="000000" w:themeColor="text1"/>
          <w:sz w:val="17"/>
          <w:szCs w:val="17"/>
        </w:rPr>
      </w:pPr>
      <w:r w:rsidRPr="002E4461">
        <w:rPr>
          <w:rFonts w:ascii="Century Gothic" w:hAnsi="Century Gothic"/>
          <w:color w:val="000000" w:themeColor="text1"/>
          <w:sz w:val="17"/>
          <w:szCs w:val="17"/>
        </w:rPr>
        <w:t xml:space="preserve">A student may dispute his or her academic evaluation by completing the </w:t>
      </w:r>
      <w:r w:rsidR="004B0A77" w:rsidRPr="002E4461">
        <w:rPr>
          <w:rFonts w:ascii="Century Gothic" w:hAnsi="Century Gothic"/>
          <w:color w:val="000000" w:themeColor="text1"/>
          <w:sz w:val="17"/>
          <w:szCs w:val="17"/>
        </w:rPr>
        <w:t xml:space="preserve">Final </w:t>
      </w:r>
      <w:r w:rsidRPr="002E4461">
        <w:rPr>
          <w:rFonts w:ascii="Century Gothic" w:hAnsi="Century Gothic"/>
          <w:color w:val="000000" w:themeColor="text1"/>
          <w:sz w:val="17"/>
          <w:szCs w:val="17"/>
        </w:rPr>
        <w:t xml:space="preserve">Grade Appeal Form if the student believes that the evaluation standards and grading criteria contained in the course syllabus were not followed by the instructor or were imposed in an arbitrary or capricious manner. Any student who believes that he or she has been unfairly graded should report concerns to </w:t>
      </w:r>
      <w:r w:rsidR="00AE2FD4" w:rsidRPr="002E4461">
        <w:rPr>
          <w:rFonts w:ascii="Century Gothic" w:hAnsi="Century Gothic"/>
          <w:color w:val="000000" w:themeColor="text1"/>
          <w:sz w:val="17"/>
          <w:szCs w:val="17"/>
        </w:rPr>
        <w:t xml:space="preserve">the </w:t>
      </w:r>
      <w:r w:rsidR="0069546B" w:rsidRPr="002E4461">
        <w:rPr>
          <w:rFonts w:ascii="Century Gothic" w:hAnsi="Century Gothic"/>
          <w:color w:val="000000" w:themeColor="text1"/>
          <w:sz w:val="17"/>
          <w:szCs w:val="17"/>
        </w:rPr>
        <w:t>designated program staff</w:t>
      </w:r>
      <w:r w:rsidRPr="002E4461">
        <w:rPr>
          <w:rFonts w:ascii="Century Gothic" w:hAnsi="Century Gothic"/>
          <w:color w:val="000000" w:themeColor="text1"/>
          <w:sz w:val="17"/>
          <w:szCs w:val="17"/>
        </w:rPr>
        <w:t>.</w:t>
      </w:r>
      <w:r w:rsidR="00D011C6" w:rsidRPr="002E4461">
        <w:rPr>
          <w:rFonts w:ascii="Century Gothic" w:hAnsi="Century Gothic"/>
          <w:color w:val="000000" w:themeColor="text1"/>
          <w:sz w:val="17"/>
          <w:szCs w:val="17"/>
        </w:rPr>
        <w:t xml:space="preserve"> All Final Grade Appeals must be submitted within 1-week after the final grade was </w:t>
      </w:r>
      <w:r w:rsidR="00671D64" w:rsidRPr="002E4461">
        <w:rPr>
          <w:rFonts w:ascii="Century Gothic" w:hAnsi="Century Gothic"/>
          <w:color w:val="000000" w:themeColor="text1"/>
          <w:sz w:val="17"/>
          <w:szCs w:val="17"/>
        </w:rPr>
        <w:t>issue</w:t>
      </w:r>
      <w:r w:rsidR="00D011C6" w:rsidRPr="002E4461">
        <w:rPr>
          <w:rFonts w:ascii="Century Gothic" w:hAnsi="Century Gothic"/>
          <w:color w:val="000000" w:themeColor="text1"/>
          <w:sz w:val="17"/>
          <w:szCs w:val="17"/>
        </w:rPr>
        <w:t>d. Appeals submitted after the required 1-week time frame will not be reviewed.</w:t>
      </w:r>
    </w:p>
    <w:p w14:paraId="6019B90E" w14:textId="55DD2E38" w:rsidR="00B8327F" w:rsidRPr="002E4461" w:rsidRDefault="00B8327F" w:rsidP="006A365C">
      <w:pPr>
        <w:pStyle w:val="NoSpacing"/>
        <w:rPr>
          <w:rFonts w:ascii="Century Gothic" w:hAnsi="Century Gothic"/>
          <w:color w:val="00B050"/>
          <w:sz w:val="17"/>
          <w:szCs w:val="17"/>
        </w:rPr>
      </w:pPr>
    </w:p>
    <w:p w14:paraId="20E09DC6" w14:textId="77777777" w:rsidR="00B8327F" w:rsidRPr="002E4461" w:rsidRDefault="00B8327F" w:rsidP="00B8327F">
      <w:pPr>
        <w:pStyle w:val="Heading2"/>
        <w:rPr>
          <w:sz w:val="20"/>
          <w:szCs w:val="20"/>
        </w:rPr>
      </w:pPr>
      <w:bookmarkStart w:id="257" w:name="_Toc490745734"/>
      <w:bookmarkStart w:id="258" w:name="_Toc160182999"/>
      <w:bookmarkStart w:id="259" w:name="_Toc184043699"/>
      <w:bookmarkStart w:id="260" w:name="_Toc207097377"/>
      <w:r w:rsidRPr="002E4461">
        <w:rPr>
          <w:sz w:val="20"/>
          <w:szCs w:val="20"/>
        </w:rPr>
        <w:t>INCOMPLETE GRADE POLICY (DEFINED)</w:t>
      </w:r>
      <w:bookmarkEnd w:id="257"/>
      <w:bookmarkEnd w:id="258"/>
      <w:bookmarkEnd w:id="259"/>
      <w:bookmarkEnd w:id="260"/>
    </w:p>
    <w:p w14:paraId="64117C42" w14:textId="638F2BFF" w:rsidR="00B8327F" w:rsidRPr="002E4461" w:rsidRDefault="00B8327F" w:rsidP="00B8327F">
      <w:pPr>
        <w:pStyle w:val="NoSpacing"/>
        <w:jc w:val="both"/>
        <w:rPr>
          <w:rFonts w:ascii="Century Gothic" w:hAnsi="Century Gothic"/>
          <w:sz w:val="17"/>
          <w:szCs w:val="17"/>
        </w:rPr>
      </w:pPr>
      <w:r w:rsidRPr="002E4461">
        <w:rPr>
          <w:rFonts w:ascii="Century Gothic" w:hAnsi="Century Gothic"/>
          <w:sz w:val="17"/>
          <w:szCs w:val="17"/>
        </w:rPr>
        <w:t>An incomplete (“I”) grade signifies that all course requirements have not been met. If circumstances exist beyond the control of the student, as determined by the instructor, the following applies:</w:t>
      </w:r>
    </w:p>
    <w:p w14:paraId="0697D312" w14:textId="77777777" w:rsidR="004A0780" w:rsidRPr="002E4461" w:rsidRDefault="004A0780" w:rsidP="00B8327F">
      <w:pPr>
        <w:pStyle w:val="NoSpacing"/>
        <w:jc w:val="both"/>
        <w:rPr>
          <w:rFonts w:ascii="Century Gothic" w:hAnsi="Century Gothic"/>
          <w:sz w:val="17"/>
          <w:szCs w:val="17"/>
        </w:rPr>
      </w:pPr>
    </w:p>
    <w:p w14:paraId="0DD8ED2F" w14:textId="47D2C7A0" w:rsidR="00B8327F" w:rsidRPr="002E4461" w:rsidRDefault="00B8327F" w:rsidP="00C91DA2">
      <w:pPr>
        <w:pStyle w:val="NoSpacing"/>
        <w:numPr>
          <w:ilvl w:val="0"/>
          <w:numId w:val="34"/>
        </w:numPr>
        <w:jc w:val="both"/>
        <w:rPr>
          <w:rFonts w:ascii="Century Gothic" w:hAnsi="Century Gothic"/>
          <w:sz w:val="17"/>
          <w:szCs w:val="17"/>
        </w:rPr>
      </w:pPr>
      <w:r w:rsidRPr="002E4461">
        <w:rPr>
          <w:rFonts w:ascii="Century Gothic" w:hAnsi="Century Gothic"/>
          <w:sz w:val="17"/>
          <w:szCs w:val="17"/>
        </w:rPr>
        <w:t xml:space="preserve">The instructor </w:t>
      </w:r>
      <w:r w:rsidR="00CC0895" w:rsidRPr="002E4461">
        <w:rPr>
          <w:rFonts w:ascii="Century Gothic" w:hAnsi="Century Gothic"/>
          <w:sz w:val="17"/>
          <w:szCs w:val="17"/>
        </w:rPr>
        <w:t>will</w:t>
      </w:r>
      <w:r w:rsidRPr="002E4461">
        <w:rPr>
          <w:rFonts w:ascii="Century Gothic" w:hAnsi="Century Gothic"/>
          <w:sz w:val="17"/>
          <w:szCs w:val="17"/>
        </w:rPr>
        <w:t xml:space="preserve"> assign a grade of “I</w:t>
      </w:r>
      <w:r w:rsidR="000566D3" w:rsidRPr="002E4461">
        <w:rPr>
          <w:rFonts w:ascii="Century Gothic" w:hAnsi="Century Gothic"/>
          <w:sz w:val="17"/>
          <w:szCs w:val="17"/>
        </w:rPr>
        <w:t>”, for missed coursework.</w:t>
      </w:r>
      <w:r w:rsidRPr="002E4461">
        <w:rPr>
          <w:rFonts w:ascii="Century Gothic" w:hAnsi="Century Gothic"/>
          <w:sz w:val="17"/>
          <w:szCs w:val="17"/>
        </w:rPr>
        <w:t xml:space="preserve"> </w:t>
      </w:r>
    </w:p>
    <w:p w14:paraId="05B68C9A" w14:textId="7A8083A1" w:rsidR="00B8327F" w:rsidRPr="002E4461" w:rsidRDefault="00B8327F" w:rsidP="00C91DA2">
      <w:pPr>
        <w:pStyle w:val="NoSpacing"/>
        <w:numPr>
          <w:ilvl w:val="0"/>
          <w:numId w:val="34"/>
        </w:numPr>
        <w:jc w:val="both"/>
        <w:rPr>
          <w:rFonts w:ascii="Century Gothic" w:hAnsi="Century Gothic"/>
          <w:sz w:val="17"/>
          <w:szCs w:val="17"/>
        </w:rPr>
      </w:pPr>
      <w:r w:rsidRPr="002E4461">
        <w:rPr>
          <w:rFonts w:ascii="Century Gothic" w:hAnsi="Century Gothic"/>
          <w:sz w:val="17"/>
          <w:szCs w:val="17"/>
        </w:rPr>
        <w:t>The “I” becomes an “F” at the end of the academic</w:t>
      </w:r>
      <w:r w:rsidRPr="002E4461">
        <w:rPr>
          <w:rFonts w:ascii="Century Gothic" w:hAnsi="Century Gothic"/>
          <w:color w:val="000000" w:themeColor="text1"/>
          <w:sz w:val="17"/>
          <w:szCs w:val="17"/>
        </w:rPr>
        <w:t xml:space="preserve"> quarter </w:t>
      </w:r>
      <w:r w:rsidRPr="002E4461">
        <w:rPr>
          <w:rFonts w:ascii="Century Gothic" w:hAnsi="Century Gothic"/>
          <w:sz w:val="17"/>
          <w:szCs w:val="17"/>
        </w:rPr>
        <w:t xml:space="preserve">unless the grade is changed by the instructor to a letter grade earned from completion of the requisite work. </w:t>
      </w:r>
    </w:p>
    <w:p w14:paraId="560FEB8E" w14:textId="477B327B" w:rsidR="00B8327F" w:rsidRPr="002E4461" w:rsidRDefault="00B2026D" w:rsidP="00C91DA2">
      <w:pPr>
        <w:pStyle w:val="NoSpacing"/>
        <w:numPr>
          <w:ilvl w:val="0"/>
          <w:numId w:val="34"/>
        </w:numPr>
        <w:jc w:val="both"/>
        <w:rPr>
          <w:rFonts w:ascii="Century Gothic" w:hAnsi="Century Gothic"/>
          <w:sz w:val="17"/>
          <w:szCs w:val="17"/>
        </w:rPr>
      </w:pPr>
      <w:bookmarkStart w:id="261" w:name="_Hlk122429246"/>
      <w:r w:rsidRPr="002E4461">
        <w:rPr>
          <w:rFonts w:ascii="Century Gothic" w:hAnsi="Century Gothic"/>
          <w:sz w:val="17"/>
          <w:szCs w:val="17"/>
        </w:rPr>
        <w:t>E</w:t>
      </w:r>
      <w:r w:rsidR="00B8327F" w:rsidRPr="002E4461">
        <w:rPr>
          <w:rFonts w:ascii="Century Gothic" w:hAnsi="Century Gothic"/>
          <w:sz w:val="17"/>
          <w:szCs w:val="17"/>
        </w:rPr>
        <w:t xml:space="preserve">xtensions </w:t>
      </w:r>
      <w:proofErr w:type="gramStart"/>
      <w:r w:rsidR="00B8327F" w:rsidRPr="002E4461">
        <w:rPr>
          <w:rFonts w:ascii="Century Gothic" w:hAnsi="Century Gothic"/>
          <w:sz w:val="17"/>
          <w:szCs w:val="17"/>
        </w:rPr>
        <w:t>for</w:t>
      </w:r>
      <w:proofErr w:type="gramEnd"/>
      <w:r w:rsidR="00B8327F" w:rsidRPr="002E4461">
        <w:rPr>
          <w:rFonts w:ascii="Century Gothic" w:hAnsi="Century Gothic"/>
          <w:sz w:val="17"/>
          <w:szCs w:val="17"/>
        </w:rPr>
        <w:t xml:space="preserve"> completion of instructional work will only be approved for extenuating circumstances </w:t>
      </w:r>
      <w:r w:rsidRPr="002E4461">
        <w:rPr>
          <w:rFonts w:ascii="Century Gothic" w:hAnsi="Century Gothic"/>
          <w:sz w:val="17"/>
          <w:szCs w:val="17"/>
        </w:rPr>
        <w:t xml:space="preserve">and cannot exceed </w:t>
      </w:r>
      <w:r w:rsidR="004A0780" w:rsidRPr="002E4461">
        <w:rPr>
          <w:rFonts w:ascii="Century Gothic" w:hAnsi="Century Gothic"/>
          <w:sz w:val="17"/>
          <w:szCs w:val="17"/>
        </w:rPr>
        <w:t xml:space="preserve">a </w:t>
      </w:r>
      <w:r w:rsidR="00B8327F" w:rsidRPr="002E4461">
        <w:rPr>
          <w:rFonts w:ascii="Century Gothic" w:hAnsi="Century Gothic"/>
          <w:sz w:val="17"/>
          <w:szCs w:val="17"/>
        </w:rPr>
        <w:t xml:space="preserve">maximum of 1 </w:t>
      </w:r>
      <w:r w:rsidR="00CC0895" w:rsidRPr="002E4461">
        <w:rPr>
          <w:rFonts w:ascii="Century Gothic" w:hAnsi="Century Gothic"/>
          <w:sz w:val="17"/>
          <w:szCs w:val="17"/>
        </w:rPr>
        <w:t xml:space="preserve">week beyond the </w:t>
      </w:r>
      <w:r w:rsidR="00B573A9" w:rsidRPr="002E4461">
        <w:rPr>
          <w:rFonts w:ascii="Century Gothic" w:hAnsi="Century Gothic"/>
          <w:sz w:val="17"/>
          <w:szCs w:val="17"/>
        </w:rPr>
        <w:t xml:space="preserve">current </w:t>
      </w:r>
      <w:r w:rsidR="00CC0895" w:rsidRPr="002E4461">
        <w:rPr>
          <w:rFonts w:ascii="Century Gothic" w:hAnsi="Century Gothic"/>
          <w:sz w:val="17"/>
          <w:szCs w:val="17"/>
        </w:rPr>
        <w:t>quarter</w:t>
      </w:r>
      <w:r w:rsidR="00B8327F" w:rsidRPr="002E4461">
        <w:rPr>
          <w:rFonts w:ascii="Century Gothic" w:hAnsi="Century Gothic"/>
          <w:sz w:val="17"/>
          <w:szCs w:val="17"/>
        </w:rPr>
        <w:t>.</w:t>
      </w:r>
    </w:p>
    <w:bookmarkEnd w:id="261"/>
    <w:p w14:paraId="3BCC8B5D" w14:textId="77777777" w:rsidR="00B8327F" w:rsidRPr="002E4461" w:rsidRDefault="00B8327F" w:rsidP="00C91DA2">
      <w:pPr>
        <w:pStyle w:val="NoSpacing"/>
        <w:numPr>
          <w:ilvl w:val="0"/>
          <w:numId w:val="34"/>
        </w:numPr>
        <w:jc w:val="both"/>
        <w:rPr>
          <w:rFonts w:ascii="Century Gothic" w:hAnsi="Century Gothic"/>
          <w:sz w:val="17"/>
          <w:szCs w:val="17"/>
        </w:rPr>
      </w:pPr>
      <w:r w:rsidRPr="002E4461">
        <w:rPr>
          <w:rFonts w:ascii="Century Gothic" w:hAnsi="Century Gothic"/>
          <w:sz w:val="17"/>
          <w:szCs w:val="17"/>
        </w:rPr>
        <w:t>Students receiving a grade of “I” incomplete will NOT be re-enrolled for courses in which an “I” has been assigned.</w:t>
      </w:r>
    </w:p>
    <w:p w14:paraId="1AB13F7F" w14:textId="77777777" w:rsidR="00B8327F" w:rsidRPr="002E4461" w:rsidRDefault="00B8327F" w:rsidP="00C91DA2">
      <w:pPr>
        <w:pStyle w:val="NoSpacing"/>
        <w:numPr>
          <w:ilvl w:val="0"/>
          <w:numId w:val="34"/>
        </w:numPr>
        <w:jc w:val="both"/>
        <w:rPr>
          <w:rFonts w:ascii="Century Gothic" w:hAnsi="Century Gothic"/>
          <w:sz w:val="17"/>
          <w:szCs w:val="17"/>
        </w:rPr>
      </w:pPr>
      <w:r w:rsidRPr="002E4461">
        <w:rPr>
          <w:rFonts w:ascii="Century Gothic" w:hAnsi="Century Gothic"/>
          <w:sz w:val="17"/>
          <w:szCs w:val="17"/>
        </w:rPr>
        <w:t>An “I” grade must be resolved with an appropriate earned grade prior to the student being eligible to attempt externships or be considered for graduation. Students may not graduate with an outstanding “I” grade or any “I” grade converted to an “F”.</w:t>
      </w:r>
    </w:p>
    <w:p w14:paraId="0148726E" w14:textId="77777777" w:rsidR="00D6545E" w:rsidRPr="002E4461" w:rsidRDefault="00D6545E" w:rsidP="006A365C">
      <w:pPr>
        <w:pStyle w:val="NoSpacing"/>
        <w:rPr>
          <w:rFonts w:ascii="Century Gothic" w:hAnsi="Century Gothic"/>
          <w:sz w:val="17"/>
          <w:szCs w:val="17"/>
        </w:rPr>
      </w:pPr>
    </w:p>
    <w:p w14:paraId="756BDDFE" w14:textId="7FA3A7FA" w:rsidR="000F68BF" w:rsidRPr="002E4461" w:rsidRDefault="000F68BF" w:rsidP="006A365C">
      <w:pPr>
        <w:pStyle w:val="Heading2"/>
        <w:rPr>
          <w:sz w:val="20"/>
          <w:szCs w:val="20"/>
        </w:rPr>
      </w:pPr>
      <w:bookmarkStart w:id="262" w:name="_Toc160183000"/>
      <w:bookmarkStart w:id="263" w:name="_Toc184043700"/>
      <w:bookmarkStart w:id="264" w:name="_Toc207097378"/>
      <w:r w:rsidRPr="002E4461">
        <w:rPr>
          <w:sz w:val="20"/>
          <w:szCs w:val="20"/>
        </w:rPr>
        <w:t>SATISFACTORY ACADEMIC PROGRESS (SAP)</w:t>
      </w:r>
      <w:r w:rsidR="00223A19" w:rsidRPr="002E4461">
        <w:rPr>
          <w:sz w:val="20"/>
          <w:szCs w:val="20"/>
        </w:rPr>
        <w:t xml:space="preserve"> STATEMENT</w:t>
      </w:r>
      <w:bookmarkEnd w:id="262"/>
      <w:bookmarkEnd w:id="263"/>
      <w:bookmarkEnd w:id="264"/>
    </w:p>
    <w:p w14:paraId="2F9B105E" w14:textId="50ED0ADF" w:rsidR="00346D1F" w:rsidRPr="002E4461" w:rsidRDefault="00346D1F" w:rsidP="00346D1F">
      <w:pPr>
        <w:rPr>
          <w:rFonts w:ascii="Century Gothic" w:hAnsi="Century Gothic"/>
          <w:sz w:val="17"/>
          <w:szCs w:val="17"/>
        </w:rPr>
      </w:pPr>
      <w:r w:rsidRPr="002E4461">
        <w:rPr>
          <w:rFonts w:ascii="Century Gothic" w:hAnsi="Century Gothic"/>
          <w:sz w:val="17"/>
          <w:szCs w:val="17"/>
        </w:rPr>
        <w:t>Satisfactory progress is required. To remain enrolled in training, students must maintain the following minimum standards: (1) maintain minimum grade point average (GPA) of 1.5 at 25% completion, a 1.75 at 50% completion, and 2.0 for each of the remainder of the quarters and cumulative course GPA of 2.0, and (2) meet other specified academic and nonacademic conditions. Diplomas will be awarded to students upon successful completion of training; once all grades are verified; and Progress Reports and Final Transcripts are issued.</w:t>
      </w:r>
    </w:p>
    <w:tbl>
      <w:tblPr>
        <w:tblStyle w:val="TableGrid"/>
        <w:tblW w:w="0" w:type="auto"/>
        <w:tblLook w:val="04A0" w:firstRow="1" w:lastRow="0" w:firstColumn="1" w:lastColumn="0" w:noHBand="0" w:noVBand="1"/>
      </w:tblPr>
      <w:tblGrid>
        <w:gridCol w:w="1525"/>
        <w:gridCol w:w="1800"/>
      </w:tblGrid>
      <w:tr w:rsidR="008C14DF" w:rsidRPr="002E4461" w14:paraId="5C33F87A" w14:textId="77777777" w:rsidTr="008C14DF">
        <w:tc>
          <w:tcPr>
            <w:tcW w:w="1525" w:type="dxa"/>
          </w:tcPr>
          <w:p w14:paraId="59437C47" w14:textId="2B34E262" w:rsidR="008C14DF" w:rsidRPr="002E4461" w:rsidRDefault="008C14DF" w:rsidP="00346D1F">
            <w:pPr>
              <w:rPr>
                <w:rFonts w:ascii="Century Gothic" w:hAnsi="Century Gothic"/>
                <w:sz w:val="17"/>
                <w:szCs w:val="17"/>
              </w:rPr>
            </w:pPr>
            <w:r w:rsidRPr="002E4461">
              <w:rPr>
                <w:rFonts w:ascii="Century Gothic" w:hAnsi="Century Gothic"/>
                <w:sz w:val="17"/>
                <w:szCs w:val="17"/>
              </w:rPr>
              <w:t>Quarter 1/25%</w:t>
            </w:r>
          </w:p>
        </w:tc>
        <w:tc>
          <w:tcPr>
            <w:tcW w:w="1800" w:type="dxa"/>
          </w:tcPr>
          <w:p w14:paraId="0D038C8F" w14:textId="64C1AA09" w:rsidR="008C14DF" w:rsidRPr="002E4461" w:rsidRDefault="008C14DF" w:rsidP="00346D1F">
            <w:pPr>
              <w:rPr>
                <w:rFonts w:ascii="Century Gothic" w:hAnsi="Century Gothic"/>
                <w:sz w:val="17"/>
                <w:szCs w:val="17"/>
              </w:rPr>
            </w:pPr>
            <w:r w:rsidRPr="002E4461">
              <w:rPr>
                <w:rFonts w:ascii="Century Gothic" w:hAnsi="Century Gothic"/>
                <w:sz w:val="17"/>
                <w:szCs w:val="17"/>
              </w:rPr>
              <w:t>Minimum 1.5 GPA</w:t>
            </w:r>
          </w:p>
        </w:tc>
      </w:tr>
      <w:tr w:rsidR="008C14DF" w:rsidRPr="002E4461" w14:paraId="6458A958" w14:textId="77777777" w:rsidTr="008C14DF">
        <w:tc>
          <w:tcPr>
            <w:tcW w:w="1525" w:type="dxa"/>
          </w:tcPr>
          <w:p w14:paraId="50D058CE" w14:textId="61F46847" w:rsidR="008C14DF" w:rsidRPr="002E4461" w:rsidRDefault="008C14DF" w:rsidP="00346D1F">
            <w:pPr>
              <w:rPr>
                <w:rFonts w:ascii="Century Gothic" w:hAnsi="Century Gothic"/>
                <w:sz w:val="17"/>
                <w:szCs w:val="17"/>
              </w:rPr>
            </w:pPr>
            <w:r w:rsidRPr="002E4461">
              <w:rPr>
                <w:rFonts w:ascii="Century Gothic" w:hAnsi="Century Gothic"/>
                <w:sz w:val="17"/>
                <w:szCs w:val="17"/>
              </w:rPr>
              <w:t>Quarter 2/50%</w:t>
            </w:r>
          </w:p>
        </w:tc>
        <w:tc>
          <w:tcPr>
            <w:tcW w:w="1800" w:type="dxa"/>
          </w:tcPr>
          <w:p w14:paraId="63EBB3AC" w14:textId="3EC9D98F" w:rsidR="008C14DF" w:rsidRPr="002E4461" w:rsidRDefault="008C14DF" w:rsidP="00346D1F">
            <w:pPr>
              <w:rPr>
                <w:rFonts w:ascii="Century Gothic" w:hAnsi="Century Gothic"/>
                <w:sz w:val="17"/>
                <w:szCs w:val="17"/>
              </w:rPr>
            </w:pPr>
            <w:r w:rsidRPr="002E4461">
              <w:rPr>
                <w:rFonts w:ascii="Century Gothic" w:hAnsi="Century Gothic"/>
                <w:sz w:val="17"/>
                <w:szCs w:val="17"/>
              </w:rPr>
              <w:t>Minimum 1.75 GPA</w:t>
            </w:r>
          </w:p>
        </w:tc>
      </w:tr>
      <w:tr w:rsidR="008C14DF" w:rsidRPr="002E4461" w14:paraId="3516CDB2" w14:textId="77777777" w:rsidTr="008C14DF">
        <w:tc>
          <w:tcPr>
            <w:tcW w:w="1525" w:type="dxa"/>
          </w:tcPr>
          <w:p w14:paraId="38658955" w14:textId="5F44D51E" w:rsidR="008C14DF" w:rsidRPr="002E4461" w:rsidRDefault="008C14DF" w:rsidP="00346D1F">
            <w:pPr>
              <w:rPr>
                <w:rFonts w:ascii="Century Gothic" w:hAnsi="Century Gothic"/>
                <w:sz w:val="17"/>
                <w:szCs w:val="17"/>
              </w:rPr>
            </w:pPr>
            <w:r w:rsidRPr="002E4461">
              <w:rPr>
                <w:rFonts w:ascii="Century Gothic" w:hAnsi="Century Gothic"/>
                <w:sz w:val="17"/>
                <w:szCs w:val="17"/>
              </w:rPr>
              <w:t>Quarter 3/75%</w:t>
            </w:r>
          </w:p>
        </w:tc>
        <w:tc>
          <w:tcPr>
            <w:tcW w:w="1800" w:type="dxa"/>
          </w:tcPr>
          <w:p w14:paraId="2A525F17" w14:textId="60AC173E" w:rsidR="008C14DF" w:rsidRPr="002E4461" w:rsidRDefault="008C14DF" w:rsidP="00346D1F">
            <w:pPr>
              <w:rPr>
                <w:rFonts w:ascii="Century Gothic" w:hAnsi="Century Gothic"/>
                <w:sz w:val="17"/>
                <w:szCs w:val="17"/>
              </w:rPr>
            </w:pPr>
            <w:r w:rsidRPr="002E4461">
              <w:rPr>
                <w:rFonts w:ascii="Century Gothic" w:hAnsi="Century Gothic"/>
                <w:sz w:val="17"/>
                <w:szCs w:val="17"/>
              </w:rPr>
              <w:t>Minimum 2.00 GPA</w:t>
            </w:r>
          </w:p>
        </w:tc>
      </w:tr>
      <w:tr w:rsidR="008C14DF" w:rsidRPr="002E4461" w14:paraId="0DBE1386" w14:textId="77777777" w:rsidTr="008C14DF">
        <w:tc>
          <w:tcPr>
            <w:tcW w:w="1525" w:type="dxa"/>
          </w:tcPr>
          <w:p w14:paraId="46DE056C" w14:textId="124BE2B3" w:rsidR="008C14DF" w:rsidRPr="002E4461" w:rsidRDefault="008C14DF" w:rsidP="00346D1F">
            <w:pPr>
              <w:rPr>
                <w:rFonts w:ascii="Century Gothic" w:hAnsi="Century Gothic"/>
                <w:sz w:val="17"/>
                <w:szCs w:val="17"/>
              </w:rPr>
            </w:pPr>
            <w:r w:rsidRPr="002E4461">
              <w:rPr>
                <w:rFonts w:ascii="Century Gothic" w:hAnsi="Century Gothic"/>
                <w:sz w:val="17"/>
                <w:szCs w:val="17"/>
              </w:rPr>
              <w:t>Final QPA/ Graduation</w:t>
            </w:r>
          </w:p>
        </w:tc>
        <w:tc>
          <w:tcPr>
            <w:tcW w:w="1800" w:type="dxa"/>
          </w:tcPr>
          <w:p w14:paraId="4E82DF51" w14:textId="45048CA0" w:rsidR="008C14DF" w:rsidRPr="002E4461" w:rsidRDefault="008C14DF" w:rsidP="00346D1F">
            <w:pPr>
              <w:rPr>
                <w:rFonts w:ascii="Century Gothic" w:hAnsi="Century Gothic"/>
                <w:sz w:val="17"/>
                <w:szCs w:val="17"/>
              </w:rPr>
            </w:pPr>
            <w:r w:rsidRPr="002E4461">
              <w:rPr>
                <w:rFonts w:ascii="Century Gothic" w:hAnsi="Century Gothic"/>
                <w:sz w:val="17"/>
                <w:szCs w:val="17"/>
              </w:rPr>
              <w:t>Minimum 2.00 GPA</w:t>
            </w:r>
          </w:p>
        </w:tc>
      </w:tr>
    </w:tbl>
    <w:p w14:paraId="3A55CAC0" w14:textId="77777777" w:rsidR="00CC0895" w:rsidRPr="002E4461" w:rsidRDefault="00CC0895" w:rsidP="00223A19">
      <w:pPr>
        <w:spacing w:after="0" w:line="240" w:lineRule="auto"/>
        <w:rPr>
          <w:rFonts w:ascii="Century Gothic" w:hAnsi="Century Gothic"/>
          <w:b/>
          <w:sz w:val="17"/>
          <w:szCs w:val="17"/>
        </w:rPr>
      </w:pPr>
    </w:p>
    <w:p w14:paraId="23070D20" w14:textId="07E36992" w:rsidR="00223A19" w:rsidRPr="002E4461" w:rsidRDefault="00223A19" w:rsidP="00223A19">
      <w:pPr>
        <w:spacing w:after="0" w:line="240" w:lineRule="auto"/>
        <w:rPr>
          <w:rFonts w:ascii="Century Gothic" w:hAnsi="Century Gothic"/>
          <w:b/>
          <w:sz w:val="17"/>
          <w:szCs w:val="17"/>
        </w:rPr>
      </w:pPr>
      <w:r w:rsidRPr="002E4461">
        <w:rPr>
          <w:rFonts w:ascii="Century Gothic" w:hAnsi="Century Gothic"/>
          <w:b/>
          <w:sz w:val="17"/>
          <w:szCs w:val="17"/>
        </w:rPr>
        <w:t>Unsatisfactory Progress</w:t>
      </w:r>
    </w:p>
    <w:p w14:paraId="3A9B7168" w14:textId="55411D50" w:rsidR="00D61051" w:rsidRPr="002E4461" w:rsidRDefault="00223A19" w:rsidP="00346D1F">
      <w:pPr>
        <w:rPr>
          <w:rFonts w:ascii="Century Gothic" w:hAnsi="Century Gothic"/>
          <w:sz w:val="17"/>
          <w:szCs w:val="17"/>
        </w:rPr>
      </w:pPr>
      <w:r w:rsidRPr="002E4461">
        <w:rPr>
          <w:rFonts w:ascii="Century Gothic" w:hAnsi="Century Gothic"/>
          <w:sz w:val="17"/>
          <w:szCs w:val="17"/>
        </w:rPr>
        <w:t xml:space="preserve">Students can be dismissed for unsatisfactory progress related to academics, problems interfering with schoolwork, or other conditions contributing to the inability to progress. </w:t>
      </w:r>
    </w:p>
    <w:p w14:paraId="3E0E7B1A" w14:textId="77777777" w:rsidR="00D61051" w:rsidRPr="002E4461" w:rsidRDefault="00D61051">
      <w:pPr>
        <w:rPr>
          <w:rFonts w:ascii="Century Gothic" w:hAnsi="Century Gothic"/>
          <w:sz w:val="17"/>
          <w:szCs w:val="17"/>
        </w:rPr>
      </w:pPr>
      <w:r w:rsidRPr="002E4461">
        <w:rPr>
          <w:rFonts w:ascii="Century Gothic" w:hAnsi="Century Gothic"/>
          <w:sz w:val="17"/>
          <w:szCs w:val="17"/>
        </w:rPr>
        <w:br w:type="page"/>
      </w:r>
    </w:p>
    <w:p w14:paraId="1E14014F" w14:textId="4EDF1EBF" w:rsidR="001A5A31" w:rsidRPr="002E4461" w:rsidRDefault="001A5A31" w:rsidP="001A5A31">
      <w:pPr>
        <w:spacing w:after="0"/>
        <w:rPr>
          <w:rFonts w:ascii="Century Gothic" w:hAnsi="Century Gothic"/>
          <w:b/>
          <w:sz w:val="17"/>
          <w:szCs w:val="17"/>
        </w:rPr>
      </w:pPr>
      <w:r w:rsidRPr="002E4461">
        <w:rPr>
          <w:rFonts w:ascii="Century Gothic" w:hAnsi="Century Gothic"/>
          <w:b/>
          <w:sz w:val="17"/>
          <w:szCs w:val="17"/>
        </w:rPr>
        <w:lastRenderedPageBreak/>
        <w:t>Leave of Absence</w:t>
      </w:r>
    </w:p>
    <w:p w14:paraId="2E8FBC90" w14:textId="77777777" w:rsidR="006D15E3" w:rsidRPr="002E4461" w:rsidRDefault="006D15E3" w:rsidP="006D15E3">
      <w:pPr>
        <w:pStyle w:val="NoSpacing"/>
        <w:rPr>
          <w:rFonts w:ascii="Century Gothic" w:hAnsi="Century Gothic"/>
          <w:bCs/>
          <w:sz w:val="17"/>
          <w:szCs w:val="17"/>
        </w:rPr>
      </w:pPr>
      <w:r w:rsidRPr="002E4461">
        <w:rPr>
          <w:rFonts w:ascii="Century Gothic" w:hAnsi="Century Gothic"/>
          <w:bCs/>
          <w:sz w:val="17"/>
          <w:szCs w:val="17"/>
        </w:rPr>
        <w:t>When deemed appropriate, students may request their enrollment status be temporarily paused with a leave of absence (LOA). An LOA is only granted for serious matters, such as, but not limited to:</w:t>
      </w:r>
    </w:p>
    <w:p w14:paraId="5B41BF8C" w14:textId="77777777" w:rsidR="006D15E3" w:rsidRPr="002E4461" w:rsidRDefault="006D15E3" w:rsidP="00C91DA2">
      <w:pPr>
        <w:pStyle w:val="NoSpacing"/>
        <w:numPr>
          <w:ilvl w:val="0"/>
          <w:numId w:val="68"/>
        </w:numPr>
        <w:rPr>
          <w:rFonts w:ascii="Century Gothic" w:hAnsi="Century Gothic"/>
          <w:bCs/>
          <w:sz w:val="17"/>
          <w:szCs w:val="17"/>
        </w:rPr>
      </w:pPr>
      <w:r w:rsidRPr="002E4461">
        <w:rPr>
          <w:rFonts w:ascii="Century Gothic" w:hAnsi="Century Gothic"/>
          <w:bCs/>
          <w:sz w:val="17"/>
          <w:szCs w:val="17"/>
        </w:rPr>
        <w:t>Debilitating injury/illness</w:t>
      </w:r>
    </w:p>
    <w:p w14:paraId="045E3288" w14:textId="77777777" w:rsidR="006D15E3" w:rsidRPr="002E4461" w:rsidRDefault="006D15E3" w:rsidP="00C91DA2">
      <w:pPr>
        <w:pStyle w:val="NoSpacing"/>
        <w:numPr>
          <w:ilvl w:val="0"/>
          <w:numId w:val="68"/>
        </w:numPr>
        <w:rPr>
          <w:rFonts w:ascii="Century Gothic" w:hAnsi="Century Gothic"/>
          <w:bCs/>
          <w:sz w:val="17"/>
          <w:szCs w:val="17"/>
        </w:rPr>
      </w:pPr>
      <w:r w:rsidRPr="002E4461">
        <w:rPr>
          <w:rFonts w:ascii="Century Gothic" w:hAnsi="Century Gothic"/>
          <w:bCs/>
          <w:sz w:val="17"/>
          <w:szCs w:val="17"/>
        </w:rPr>
        <w:t>Long-term jury duty</w:t>
      </w:r>
    </w:p>
    <w:p w14:paraId="2CC548A0" w14:textId="45A99067" w:rsidR="006D15E3" w:rsidRPr="002E4461" w:rsidRDefault="006D15E3" w:rsidP="00C91DA2">
      <w:pPr>
        <w:pStyle w:val="NoSpacing"/>
        <w:numPr>
          <w:ilvl w:val="0"/>
          <w:numId w:val="68"/>
        </w:numPr>
        <w:rPr>
          <w:rFonts w:ascii="Century Gothic" w:hAnsi="Century Gothic"/>
          <w:bCs/>
          <w:sz w:val="17"/>
          <w:szCs w:val="17"/>
        </w:rPr>
      </w:pPr>
      <w:r w:rsidRPr="002E4461">
        <w:rPr>
          <w:rFonts w:ascii="Century Gothic" w:hAnsi="Century Gothic"/>
          <w:bCs/>
          <w:sz w:val="17"/>
          <w:szCs w:val="17"/>
        </w:rPr>
        <w:t>Funerals</w:t>
      </w:r>
      <w:r w:rsidR="0025605B" w:rsidRPr="002E4461">
        <w:rPr>
          <w:rFonts w:ascii="Century Gothic" w:hAnsi="Century Gothic"/>
          <w:bCs/>
          <w:sz w:val="17"/>
          <w:szCs w:val="17"/>
        </w:rPr>
        <w:t>*</w:t>
      </w:r>
    </w:p>
    <w:p w14:paraId="277FE4F6" w14:textId="4764BDBE" w:rsidR="006D15E3" w:rsidRPr="002E4461" w:rsidRDefault="002E3E76" w:rsidP="00C91DA2">
      <w:pPr>
        <w:pStyle w:val="NoSpacing"/>
        <w:numPr>
          <w:ilvl w:val="0"/>
          <w:numId w:val="68"/>
        </w:numPr>
        <w:rPr>
          <w:rFonts w:ascii="Century Gothic" w:hAnsi="Century Gothic"/>
          <w:bCs/>
          <w:sz w:val="17"/>
          <w:szCs w:val="17"/>
        </w:rPr>
      </w:pPr>
      <w:r w:rsidRPr="002E4461">
        <w:rPr>
          <w:rFonts w:ascii="Century Gothic" w:hAnsi="Century Gothic"/>
          <w:bCs/>
          <w:sz w:val="17"/>
          <w:szCs w:val="17"/>
        </w:rPr>
        <w:t>Compulsory</w:t>
      </w:r>
      <w:r w:rsidR="006D15E3" w:rsidRPr="002E4461">
        <w:rPr>
          <w:rFonts w:ascii="Century Gothic" w:hAnsi="Century Gothic"/>
          <w:bCs/>
          <w:sz w:val="17"/>
          <w:szCs w:val="17"/>
        </w:rPr>
        <w:t xml:space="preserve"> court appearances</w:t>
      </w:r>
      <w:r w:rsidR="0025605B" w:rsidRPr="002E4461">
        <w:rPr>
          <w:rFonts w:ascii="Century Gothic" w:hAnsi="Century Gothic"/>
          <w:bCs/>
          <w:sz w:val="17"/>
          <w:szCs w:val="17"/>
        </w:rPr>
        <w:t>**</w:t>
      </w:r>
    </w:p>
    <w:p w14:paraId="707F8C1A" w14:textId="77777777" w:rsidR="006D15E3" w:rsidRPr="002E4461" w:rsidRDefault="006D15E3" w:rsidP="00C91DA2">
      <w:pPr>
        <w:pStyle w:val="NoSpacing"/>
        <w:numPr>
          <w:ilvl w:val="0"/>
          <w:numId w:val="68"/>
        </w:numPr>
        <w:rPr>
          <w:rFonts w:ascii="Century Gothic" w:hAnsi="Century Gothic"/>
          <w:bCs/>
          <w:sz w:val="17"/>
          <w:szCs w:val="17"/>
        </w:rPr>
      </w:pPr>
      <w:r w:rsidRPr="002E4461">
        <w:rPr>
          <w:rFonts w:ascii="Century Gothic" w:hAnsi="Century Gothic"/>
          <w:bCs/>
          <w:sz w:val="17"/>
          <w:szCs w:val="17"/>
        </w:rPr>
        <w:t>Natural disaster</w:t>
      </w:r>
    </w:p>
    <w:p w14:paraId="682EC05F" w14:textId="77777777" w:rsidR="006D15E3" w:rsidRPr="002E4461" w:rsidRDefault="006D15E3" w:rsidP="00C91DA2">
      <w:pPr>
        <w:pStyle w:val="NoSpacing"/>
        <w:numPr>
          <w:ilvl w:val="0"/>
          <w:numId w:val="68"/>
        </w:numPr>
        <w:rPr>
          <w:rFonts w:ascii="Century Gothic" w:hAnsi="Century Gothic"/>
          <w:bCs/>
          <w:sz w:val="17"/>
          <w:szCs w:val="17"/>
        </w:rPr>
      </w:pPr>
      <w:r w:rsidRPr="002E4461">
        <w:rPr>
          <w:rFonts w:ascii="Century Gothic" w:hAnsi="Century Gothic"/>
          <w:bCs/>
          <w:sz w:val="17"/>
          <w:szCs w:val="17"/>
        </w:rPr>
        <w:t>Military service-related commitments</w:t>
      </w:r>
    </w:p>
    <w:p w14:paraId="0847CBBA" w14:textId="77777777" w:rsidR="006D15E3" w:rsidRPr="002E4461" w:rsidRDefault="006D15E3" w:rsidP="00DA5E8A">
      <w:pPr>
        <w:pStyle w:val="NoSpacing"/>
        <w:ind w:firstLine="720"/>
        <w:rPr>
          <w:rFonts w:ascii="Century Gothic" w:hAnsi="Century Gothic"/>
          <w:bCs/>
          <w:sz w:val="17"/>
          <w:szCs w:val="17"/>
        </w:rPr>
      </w:pPr>
    </w:p>
    <w:p w14:paraId="6496F153" w14:textId="636FD58A" w:rsidR="006D15E3" w:rsidRPr="002E4461" w:rsidRDefault="006D15E3" w:rsidP="006D15E3">
      <w:pPr>
        <w:pStyle w:val="NoSpacing"/>
        <w:rPr>
          <w:rFonts w:ascii="Century Gothic" w:hAnsi="Century Gothic"/>
          <w:bCs/>
          <w:sz w:val="17"/>
          <w:szCs w:val="17"/>
        </w:rPr>
      </w:pPr>
      <w:r w:rsidRPr="002E4461">
        <w:rPr>
          <w:rFonts w:ascii="Century Gothic" w:hAnsi="Century Gothic"/>
          <w:bCs/>
          <w:sz w:val="17"/>
          <w:szCs w:val="17"/>
        </w:rPr>
        <w:t>Temporary illnesses, like a cold or seasonal flu, do not qualify for a leave of absence. In addition, childcare responsibilities, doctor’s appointments, physical therapy, and</w:t>
      </w:r>
      <w:r w:rsidR="00A731DE" w:rsidRPr="002E4461">
        <w:rPr>
          <w:rFonts w:ascii="Century Gothic" w:hAnsi="Century Gothic"/>
          <w:bCs/>
          <w:sz w:val="17"/>
          <w:szCs w:val="17"/>
        </w:rPr>
        <w:t>/or</w:t>
      </w:r>
      <w:r w:rsidRPr="002E4461">
        <w:rPr>
          <w:rFonts w:ascii="Century Gothic" w:hAnsi="Century Gothic"/>
          <w:bCs/>
          <w:sz w:val="17"/>
          <w:szCs w:val="17"/>
        </w:rPr>
        <w:t xml:space="preserve"> other elective absences will not be considered for LOA.</w:t>
      </w:r>
    </w:p>
    <w:p w14:paraId="4189DE06" w14:textId="77777777" w:rsidR="00A731DE" w:rsidRPr="002E4461" w:rsidRDefault="00A731DE" w:rsidP="006D15E3">
      <w:pPr>
        <w:pStyle w:val="NoSpacing"/>
        <w:rPr>
          <w:rFonts w:ascii="Century Gothic" w:hAnsi="Century Gothic"/>
          <w:bCs/>
          <w:sz w:val="17"/>
          <w:szCs w:val="17"/>
        </w:rPr>
      </w:pPr>
    </w:p>
    <w:p w14:paraId="08FB81B5" w14:textId="28ACA54D" w:rsidR="00F47CDE" w:rsidRPr="002E4461" w:rsidRDefault="006D15E3" w:rsidP="006D15E3">
      <w:pPr>
        <w:pStyle w:val="NoSpacing"/>
        <w:rPr>
          <w:rFonts w:ascii="Century Gothic" w:hAnsi="Century Gothic"/>
          <w:bCs/>
          <w:sz w:val="17"/>
          <w:szCs w:val="17"/>
        </w:rPr>
      </w:pPr>
      <w:r w:rsidRPr="002E4461">
        <w:rPr>
          <w:rFonts w:ascii="Century Gothic" w:hAnsi="Century Gothic"/>
          <w:b/>
          <w:color w:val="EE0000"/>
          <w:sz w:val="17"/>
          <w:szCs w:val="17"/>
        </w:rPr>
        <w:t>All LOA requests must be accompanied by supporting documentation. Supporting documentation is used to establish the necessity of the LOA as well as its timeframe.</w:t>
      </w:r>
      <w:r w:rsidRPr="002E4461">
        <w:rPr>
          <w:rFonts w:ascii="Century Gothic" w:hAnsi="Century Gothic"/>
          <w:bCs/>
          <w:color w:val="EE0000"/>
          <w:sz w:val="17"/>
          <w:szCs w:val="17"/>
        </w:rPr>
        <w:t xml:space="preserve"> </w:t>
      </w:r>
      <w:r w:rsidRPr="002E4461">
        <w:rPr>
          <w:rFonts w:ascii="Century Gothic" w:hAnsi="Century Gothic"/>
          <w:bCs/>
          <w:sz w:val="17"/>
          <w:szCs w:val="17"/>
        </w:rPr>
        <w:t>Examples include, but are not limited to:</w:t>
      </w:r>
    </w:p>
    <w:p w14:paraId="11048DA7" w14:textId="77777777" w:rsidR="00F47CDE" w:rsidRPr="002E4461" w:rsidRDefault="00F47CDE" w:rsidP="006D15E3">
      <w:pPr>
        <w:pStyle w:val="NoSpacing"/>
        <w:rPr>
          <w:rFonts w:ascii="Century Gothic" w:hAnsi="Century Gothic"/>
          <w:bCs/>
          <w:sz w:val="17"/>
          <w:szCs w:val="17"/>
        </w:rPr>
      </w:pPr>
    </w:p>
    <w:p w14:paraId="6EAE342D" w14:textId="79530636" w:rsidR="006D15E3" w:rsidRPr="002E4461" w:rsidRDefault="006D15E3" w:rsidP="00C91DA2">
      <w:pPr>
        <w:pStyle w:val="NoSpacing"/>
        <w:numPr>
          <w:ilvl w:val="0"/>
          <w:numId w:val="69"/>
        </w:numPr>
        <w:rPr>
          <w:rFonts w:ascii="Century Gothic" w:hAnsi="Century Gothic"/>
          <w:bCs/>
          <w:sz w:val="17"/>
          <w:szCs w:val="17"/>
        </w:rPr>
      </w:pPr>
      <w:r w:rsidRPr="002E4461">
        <w:rPr>
          <w:rFonts w:ascii="Century Gothic" w:hAnsi="Century Gothic"/>
          <w:bCs/>
          <w:sz w:val="17"/>
          <w:szCs w:val="17"/>
        </w:rPr>
        <w:t>Hospital discharge papers with recovery instructions which cannot be reasonabl</w:t>
      </w:r>
      <w:r w:rsidR="0061732F" w:rsidRPr="002E4461">
        <w:rPr>
          <w:rFonts w:ascii="Century Gothic" w:hAnsi="Century Gothic"/>
          <w:bCs/>
          <w:sz w:val="17"/>
          <w:szCs w:val="17"/>
        </w:rPr>
        <w:t>y</w:t>
      </w:r>
      <w:r w:rsidRPr="002E4461">
        <w:rPr>
          <w:rFonts w:ascii="Century Gothic" w:hAnsi="Century Gothic"/>
          <w:bCs/>
          <w:sz w:val="17"/>
          <w:szCs w:val="17"/>
        </w:rPr>
        <w:t xml:space="preserve"> accommodated by the </w:t>
      </w:r>
      <w:r w:rsidR="0061732F" w:rsidRPr="002E4461">
        <w:rPr>
          <w:rFonts w:ascii="Century Gothic" w:hAnsi="Century Gothic"/>
          <w:bCs/>
          <w:sz w:val="17"/>
          <w:szCs w:val="17"/>
        </w:rPr>
        <w:t>s</w:t>
      </w:r>
      <w:r w:rsidRPr="002E4461">
        <w:rPr>
          <w:rFonts w:ascii="Century Gothic" w:hAnsi="Century Gothic"/>
          <w:bCs/>
          <w:sz w:val="17"/>
          <w:szCs w:val="17"/>
        </w:rPr>
        <w:t>chool</w:t>
      </w:r>
    </w:p>
    <w:p w14:paraId="2A266104" w14:textId="15159AAF" w:rsidR="006D15E3" w:rsidRPr="002E4461" w:rsidRDefault="006D15E3" w:rsidP="00C91DA2">
      <w:pPr>
        <w:pStyle w:val="NoSpacing"/>
        <w:numPr>
          <w:ilvl w:val="0"/>
          <w:numId w:val="69"/>
        </w:numPr>
        <w:rPr>
          <w:rFonts w:ascii="Century Gothic" w:hAnsi="Century Gothic"/>
          <w:bCs/>
          <w:sz w:val="17"/>
          <w:szCs w:val="17"/>
        </w:rPr>
      </w:pPr>
      <w:r w:rsidRPr="002E4461">
        <w:rPr>
          <w:rFonts w:ascii="Century Gothic" w:hAnsi="Century Gothic"/>
          <w:bCs/>
          <w:sz w:val="17"/>
          <w:szCs w:val="17"/>
        </w:rPr>
        <w:t>Obituaries or funeral notices for immediate family members</w:t>
      </w:r>
      <w:r w:rsidR="0025605B" w:rsidRPr="002E4461">
        <w:rPr>
          <w:rFonts w:ascii="Century Gothic" w:hAnsi="Century Gothic"/>
          <w:bCs/>
          <w:sz w:val="17"/>
          <w:szCs w:val="17"/>
        </w:rPr>
        <w:t>*</w:t>
      </w:r>
    </w:p>
    <w:p w14:paraId="62CF6E53" w14:textId="77777777" w:rsidR="00C3271D" w:rsidRPr="002E4461" w:rsidRDefault="00C3271D" w:rsidP="00C3271D">
      <w:pPr>
        <w:pStyle w:val="NoSpacing"/>
        <w:numPr>
          <w:ilvl w:val="0"/>
          <w:numId w:val="69"/>
        </w:numPr>
        <w:rPr>
          <w:rFonts w:ascii="Century Gothic" w:hAnsi="Century Gothic"/>
          <w:bCs/>
          <w:sz w:val="17"/>
          <w:szCs w:val="17"/>
        </w:rPr>
      </w:pPr>
      <w:r w:rsidRPr="002E4461">
        <w:rPr>
          <w:rFonts w:ascii="Century Gothic" w:hAnsi="Century Gothic"/>
          <w:bCs/>
          <w:sz w:val="17"/>
          <w:szCs w:val="17"/>
        </w:rPr>
        <w:t>Compulsory court appearances via subpoenas**</w:t>
      </w:r>
    </w:p>
    <w:p w14:paraId="1D6494A5" w14:textId="77777777" w:rsidR="006D15E3" w:rsidRPr="002E4461" w:rsidRDefault="006D15E3" w:rsidP="00C91DA2">
      <w:pPr>
        <w:pStyle w:val="NoSpacing"/>
        <w:numPr>
          <w:ilvl w:val="0"/>
          <w:numId w:val="69"/>
        </w:numPr>
        <w:rPr>
          <w:rFonts w:ascii="Century Gothic" w:hAnsi="Century Gothic"/>
          <w:bCs/>
          <w:sz w:val="17"/>
          <w:szCs w:val="17"/>
        </w:rPr>
      </w:pPr>
      <w:r w:rsidRPr="002E4461">
        <w:rPr>
          <w:rFonts w:ascii="Century Gothic" w:hAnsi="Century Gothic"/>
          <w:bCs/>
          <w:sz w:val="17"/>
          <w:szCs w:val="17"/>
        </w:rPr>
        <w:t>Military orders (active duty or reserve)</w:t>
      </w:r>
    </w:p>
    <w:p w14:paraId="5EE6D27E" w14:textId="77777777" w:rsidR="00F47CDE" w:rsidRPr="002E4461" w:rsidRDefault="00F47CDE" w:rsidP="00F47CDE">
      <w:pPr>
        <w:pStyle w:val="NoSpacing"/>
        <w:ind w:left="720"/>
        <w:rPr>
          <w:rFonts w:ascii="Century Gothic" w:hAnsi="Century Gothic"/>
          <w:bCs/>
          <w:sz w:val="17"/>
          <w:szCs w:val="17"/>
        </w:rPr>
      </w:pPr>
    </w:p>
    <w:p w14:paraId="7EC96732" w14:textId="1577B9BE" w:rsidR="00F47CDE" w:rsidRPr="002E4461" w:rsidRDefault="006D15E3" w:rsidP="006D15E3">
      <w:pPr>
        <w:pStyle w:val="NoSpacing"/>
        <w:rPr>
          <w:rFonts w:ascii="Century Gothic" w:hAnsi="Century Gothic"/>
          <w:b/>
          <w:sz w:val="17"/>
          <w:szCs w:val="17"/>
        </w:rPr>
      </w:pPr>
      <w:r w:rsidRPr="002E4461">
        <w:rPr>
          <w:rFonts w:ascii="Century Gothic" w:hAnsi="Century Gothic"/>
          <w:b/>
          <w:sz w:val="17"/>
          <w:szCs w:val="17"/>
        </w:rPr>
        <w:t>LOA requests without supporting documentation will not be considered.</w:t>
      </w:r>
    </w:p>
    <w:p w14:paraId="48CB8603" w14:textId="0C7BC884" w:rsidR="00F47CDE" w:rsidRPr="002E4461" w:rsidRDefault="00F47CDE" w:rsidP="006D15E3">
      <w:pPr>
        <w:pStyle w:val="NoSpacing"/>
        <w:rPr>
          <w:rFonts w:ascii="Century Gothic" w:hAnsi="Century Gothic"/>
          <w:b/>
          <w:sz w:val="17"/>
          <w:szCs w:val="17"/>
        </w:rPr>
      </w:pPr>
    </w:p>
    <w:p w14:paraId="4B80B51B" w14:textId="5F0C94C8" w:rsidR="006D15E3" w:rsidRPr="002E4461" w:rsidRDefault="006D15E3" w:rsidP="006D15E3">
      <w:pPr>
        <w:pStyle w:val="NoSpacing"/>
        <w:rPr>
          <w:rFonts w:ascii="Century Gothic" w:hAnsi="Century Gothic"/>
          <w:bCs/>
          <w:sz w:val="17"/>
          <w:szCs w:val="17"/>
        </w:rPr>
      </w:pPr>
      <w:r w:rsidRPr="002E4461">
        <w:rPr>
          <w:rFonts w:ascii="Century Gothic" w:hAnsi="Century Gothic"/>
          <w:bCs/>
          <w:sz w:val="17"/>
          <w:szCs w:val="17"/>
        </w:rPr>
        <w:t xml:space="preserve">Students requiring a leave of absence must </w:t>
      </w:r>
      <w:r w:rsidR="00713502" w:rsidRPr="002E4461">
        <w:rPr>
          <w:rFonts w:ascii="Century Gothic" w:hAnsi="Century Gothic"/>
          <w:bCs/>
          <w:sz w:val="17"/>
          <w:szCs w:val="17"/>
        </w:rPr>
        <w:t>obtain</w:t>
      </w:r>
      <w:r w:rsidR="00E86F38" w:rsidRPr="002E4461">
        <w:rPr>
          <w:rFonts w:ascii="Century Gothic" w:hAnsi="Century Gothic"/>
          <w:bCs/>
          <w:sz w:val="17"/>
          <w:szCs w:val="17"/>
        </w:rPr>
        <w:t xml:space="preserve"> an Enrollment Status </w:t>
      </w:r>
      <w:proofErr w:type="gramStart"/>
      <w:r w:rsidR="00E86F38" w:rsidRPr="002E4461">
        <w:rPr>
          <w:rFonts w:ascii="Century Gothic" w:hAnsi="Century Gothic"/>
          <w:bCs/>
          <w:sz w:val="17"/>
          <w:szCs w:val="17"/>
        </w:rPr>
        <w:t>Change form</w:t>
      </w:r>
      <w:proofErr w:type="gramEnd"/>
      <w:r w:rsidR="00E86F38" w:rsidRPr="002E4461">
        <w:rPr>
          <w:rFonts w:ascii="Century Gothic" w:hAnsi="Century Gothic"/>
          <w:bCs/>
          <w:sz w:val="17"/>
          <w:szCs w:val="17"/>
        </w:rPr>
        <w:t xml:space="preserve"> from the Registrar</w:t>
      </w:r>
      <w:r w:rsidRPr="002E4461">
        <w:rPr>
          <w:rFonts w:ascii="Century Gothic" w:hAnsi="Century Gothic"/>
          <w:bCs/>
          <w:sz w:val="17"/>
          <w:szCs w:val="17"/>
        </w:rPr>
        <w:t xml:space="preserve">. </w:t>
      </w:r>
      <w:r w:rsidR="00713502" w:rsidRPr="002E4461">
        <w:rPr>
          <w:rFonts w:ascii="Century Gothic" w:hAnsi="Century Gothic"/>
          <w:bCs/>
          <w:sz w:val="17"/>
          <w:szCs w:val="17"/>
        </w:rPr>
        <w:t xml:space="preserve">Students must </w:t>
      </w:r>
      <w:r w:rsidRPr="002E4461">
        <w:rPr>
          <w:rFonts w:ascii="Century Gothic" w:hAnsi="Century Gothic"/>
          <w:bCs/>
          <w:sz w:val="17"/>
          <w:szCs w:val="17"/>
        </w:rPr>
        <w:t xml:space="preserve">complete </w:t>
      </w:r>
      <w:r w:rsidR="00E86F38" w:rsidRPr="002E4461">
        <w:rPr>
          <w:rFonts w:ascii="Century Gothic" w:hAnsi="Century Gothic"/>
          <w:bCs/>
          <w:sz w:val="17"/>
          <w:szCs w:val="17"/>
        </w:rPr>
        <w:t>the</w:t>
      </w:r>
      <w:r w:rsidRPr="002E4461">
        <w:rPr>
          <w:rFonts w:ascii="Century Gothic" w:hAnsi="Century Gothic"/>
          <w:bCs/>
          <w:sz w:val="17"/>
          <w:szCs w:val="17"/>
        </w:rPr>
        <w:t xml:space="preserve"> Enrollment Status Change form, attaching the required supporting documentation before submission.</w:t>
      </w:r>
      <w:r w:rsidR="006070F9" w:rsidRPr="002E4461">
        <w:rPr>
          <w:rFonts w:ascii="Century Gothic" w:hAnsi="Century Gothic"/>
          <w:bCs/>
          <w:sz w:val="17"/>
          <w:szCs w:val="17"/>
        </w:rPr>
        <w:t xml:space="preserve"> Completed Enrollment Status Change forms must be submitted to the program director for </w:t>
      </w:r>
      <w:r w:rsidR="00713502" w:rsidRPr="002E4461">
        <w:rPr>
          <w:rFonts w:ascii="Century Gothic" w:hAnsi="Century Gothic"/>
          <w:bCs/>
          <w:sz w:val="17"/>
          <w:szCs w:val="17"/>
        </w:rPr>
        <w:t>consideration</w:t>
      </w:r>
      <w:r w:rsidR="006070F9" w:rsidRPr="002E4461">
        <w:rPr>
          <w:rFonts w:ascii="Century Gothic" w:hAnsi="Century Gothic"/>
          <w:bCs/>
          <w:sz w:val="17"/>
          <w:szCs w:val="17"/>
        </w:rPr>
        <w:t>.</w:t>
      </w:r>
      <w:r w:rsidRPr="002E4461">
        <w:rPr>
          <w:rFonts w:ascii="Century Gothic" w:hAnsi="Century Gothic"/>
          <w:bCs/>
          <w:sz w:val="17"/>
          <w:szCs w:val="17"/>
        </w:rPr>
        <w:t xml:space="preserve"> Once the request for LOA is in writing, the </w:t>
      </w:r>
      <w:r w:rsidR="00A36CC7" w:rsidRPr="002E4461">
        <w:rPr>
          <w:rFonts w:ascii="Century Gothic" w:hAnsi="Century Gothic"/>
          <w:bCs/>
          <w:sz w:val="17"/>
          <w:szCs w:val="17"/>
        </w:rPr>
        <w:t>program director</w:t>
      </w:r>
      <w:r w:rsidRPr="002E4461">
        <w:rPr>
          <w:rFonts w:ascii="Century Gothic" w:hAnsi="Century Gothic"/>
          <w:bCs/>
          <w:sz w:val="17"/>
          <w:szCs w:val="17"/>
        </w:rPr>
        <w:t xml:space="preserve"> will consult with the Vice President to determine if an LOA is appropriate. The </w:t>
      </w:r>
      <w:r w:rsidR="00B57598" w:rsidRPr="002E4461">
        <w:rPr>
          <w:rFonts w:ascii="Century Gothic" w:hAnsi="Century Gothic"/>
          <w:bCs/>
          <w:sz w:val="17"/>
          <w:szCs w:val="17"/>
        </w:rPr>
        <w:t>program director</w:t>
      </w:r>
      <w:r w:rsidRPr="002E4461">
        <w:rPr>
          <w:rFonts w:ascii="Century Gothic" w:hAnsi="Century Gothic"/>
          <w:bCs/>
          <w:sz w:val="17"/>
          <w:szCs w:val="17"/>
        </w:rPr>
        <w:t xml:space="preserve"> will contact the </w:t>
      </w:r>
      <w:r w:rsidR="00B57598" w:rsidRPr="002E4461">
        <w:rPr>
          <w:rFonts w:ascii="Century Gothic" w:hAnsi="Century Gothic"/>
          <w:bCs/>
          <w:sz w:val="17"/>
          <w:szCs w:val="17"/>
        </w:rPr>
        <w:t xml:space="preserve">student </w:t>
      </w:r>
      <w:r w:rsidRPr="002E4461">
        <w:rPr>
          <w:rFonts w:ascii="Century Gothic" w:hAnsi="Century Gothic"/>
          <w:bCs/>
          <w:sz w:val="17"/>
          <w:szCs w:val="17"/>
        </w:rPr>
        <w:t>with final approval once all documentation is received.</w:t>
      </w:r>
      <w:r w:rsidR="000F7ABD" w:rsidRPr="002E4461">
        <w:rPr>
          <w:rFonts w:ascii="Century Gothic" w:hAnsi="Century Gothic"/>
          <w:bCs/>
          <w:sz w:val="17"/>
          <w:szCs w:val="17"/>
        </w:rPr>
        <w:t xml:space="preserve"> Students returning from LOA will </w:t>
      </w:r>
      <w:r w:rsidR="00A22CA4" w:rsidRPr="002E4461">
        <w:rPr>
          <w:rFonts w:ascii="Century Gothic" w:hAnsi="Century Gothic"/>
          <w:bCs/>
          <w:sz w:val="17"/>
          <w:szCs w:val="17"/>
        </w:rPr>
        <w:t xml:space="preserve">receive </w:t>
      </w:r>
      <w:r w:rsidR="000F7ABD" w:rsidRPr="002E4461">
        <w:rPr>
          <w:rFonts w:ascii="Century Gothic" w:hAnsi="Century Gothic"/>
          <w:bCs/>
          <w:sz w:val="17"/>
          <w:szCs w:val="17"/>
        </w:rPr>
        <w:t xml:space="preserve">a makeup work plan </w:t>
      </w:r>
      <w:r w:rsidR="00713502" w:rsidRPr="002E4461">
        <w:rPr>
          <w:rFonts w:ascii="Century Gothic" w:hAnsi="Century Gothic"/>
          <w:bCs/>
          <w:sz w:val="17"/>
          <w:szCs w:val="17"/>
        </w:rPr>
        <w:t>from their pro</w:t>
      </w:r>
      <w:r w:rsidR="00D83989" w:rsidRPr="002E4461">
        <w:rPr>
          <w:rFonts w:ascii="Century Gothic" w:hAnsi="Century Gothic"/>
          <w:bCs/>
          <w:sz w:val="17"/>
          <w:szCs w:val="17"/>
        </w:rPr>
        <w:t>gram director</w:t>
      </w:r>
      <w:r w:rsidR="00E13835" w:rsidRPr="002E4461">
        <w:rPr>
          <w:rFonts w:ascii="Century Gothic" w:hAnsi="Century Gothic"/>
          <w:bCs/>
          <w:sz w:val="17"/>
          <w:szCs w:val="17"/>
        </w:rPr>
        <w:t>.</w:t>
      </w:r>
      <w:r w:rsidR="00DC7831" w:rsidRPr="002E4461">
        <w:rPr>
          <w:rFonts w:ascii="Century Gothic" w:hAnsi="Century Gothic"/>
          <w:bCs/>
          <w:sz w:val="17"/>
          <w:szCs w:val="17"/>
        </w:rPr>
        <w:t xml:space="preserve"> </w:t>
      </w:r>
    </w:p>
    <w:p w14:paraId="23B0AA3F" w14:textId="77777777" w:rsidR="006D15E3" w:rsidRPr="002E4461" w:rsidRDefault="006D15E3" w:rsidP="006D15E3">
      <w:pPr>
        <w:pStyle w:val="NoSpacing"/>
        <w:rPr>
          <w:rFonts w:ascii="Century Gothic" w:hAnsi="Century Gothic"/>
          <w:bCs/>
          <w:sz w:val="17"/>
          <w:szCs w:val="17"/>
        </w:rPr>
      </w:pPr>
      <w:r w:rsidRPr="002E4461">
        <w:rPr>
          <w:rFonts w:ascii="Century Gothic" w:hAnsi="Century Gothic"/>
          <w:bCs/>
          <w:sz w:val="17"/>
          <w:szCs w:val="17"/>
        </w:rPr>
        <w:t xml:space="preserve"> </w:t>
      </w:r>
    </w:p>
    <w:p w14:paraId="4B7FF9C5" w14:textId="78DBE830" w:rsidR="006D15E3" w:rsidRPr="00AE68AC" w:rsidRDefault="0025605B" w:rsidP="006D15E3">
      <w:pPr>
        <w:pStyle w:val="NoSpacing"/>
        <w:rPr>
          <w:rFonts w:ascii="Century Gothic" w:hAnsi="Century Gothic"/>
          <w:b/>
          <w:sz w:val="14"/>
          <w:szCs w:val="14"/>
        </w:rPr>
      </w:pPr>
      <w:r w:rsidRPr="00AE68AC">
        <w:rPr>
          <w:rFonts w:ascii="Century Gothic" w:hAnsi="Century Gothic"/>
          <w:b/>
          <w:sz w:val="14"/>
          <w:szCs w:val="14"/>
        </w:rPr>
        <w:t>*</w:t>
      </w:r>
      <w:r w:rsidR="006D15E3" w:rsidRPr="00AE68AC">
        <w:rPr>
          <w:rFonts w:ascii="Century Gothic" w:hAnsi="Century Gothic"/>
          <w:b/>
          <w:sz w:val="14"/>
          <w:szCs w:val="14"/>
        </w:rPr>
        <w:t>LOAs for funerals:</w:t>
      </w:r>
    </w:p>
    <w:p w14:paraId="079DCDF7" w14:textId="05A0E2B8" w:rsidR="006D15E3" w:rsidRPr="00AE68AC" w:rsidRDefault="006D15E3" w:rsidP="006D15E3">
      <w:pPr>
        <w:pStyle w:val="NoSpacing"/>
        <w:rPr>
          <w:rFonts w:ascii="Century Gothic" w:hAnsi="Century Gothic"/>
          <w:bCs/>
          <w:sz w:val="14"/>
          <w:szCs w:val="14"/>
        </w:rPr>
      </w:pPr>
      <w:r w:rsidRPr="00AE68AC">
        <w:rPr>
          <w:rFonts w:ascii="Century Gothic" w:hAnsi="Century Gothic"/>
          <w:bCs/>
          <w:sz w:val="14"/>
          <w:szCs w:val="14"/>
        </w:rPr>
        <w:t>Students may request an LOA to attend funerals/memorial services for their family members. For immediate family members (grandparents, parents, siblings, spouses, children), a</w:t>
      </w:r>
      <w:r w:rsidR="00C36CAB" w:rsidRPr="00AE68AC">
        <w:rPr>
          <w:rFonts w:ascii="Century Gothic" w:hAnsi="Century Gothic"/>
          <w:bCs/>
          <w:sz w:val="14"/>
          <w:szCs w:val="14"/>
        </w:rPr>
        <w:t xml:space="preserve"> consecutive</w:t>
      </w:r>
      <w:r w:rsidRPr="00AE68AC">
        <w:rPr>
          <w:rFonts w:ascii="Century Gothic" w:hAnsi="Century Gothic"/>
          <w:bCs/>
          <w:sz w:val="14"/>
          <w:szCs w:val="14"/>
        </w:rPr>
        <w:t xml:space="preserve"> 3-day LOA will be granted if proper documentation is submitted. For non-immediate family members (cousins, aunts, uncles, </w:t>
      </w:r>
      <w:proofErr w:type="spellStart"/>
      <w:r w:rsidRPr="00AE68AC">
        <w:rPr>
          <w:rFonts w:ascii="Century Gothic" w:hAnsi="Century Gothic"/>
          <w:bCs/>
          <w:sz w:val="14"/>
          <w:szCs w:val="14"/>
        </w:rPr>
        <w:t>etc</w:t>
      </w:r>
      <w:proofErr w:type="spellEnd"/>
      <w:r w:rsidRPr="00AE68AC">
        <w:rPr>
          <w:rFonts w:ascii="Century Gothic" w:hAnsi="Century Gothic"/>
          <w:bCs/>
          <w:sz w:val="14"/>
          <w:szCs w:val="14"/>
        </w:rPr>
        <w:t>), a 1-day LOA will be granted if proper documentation is submitted.</w:t>
      </w:r>
    </w:p>
    <w:p w14:paraId="36BE466A" w14:textId="77777777" w:rsidR="00F14D4D" w:rsidRPr="00AE68AC" w:rsidRDefault="00F14D4D" w:rsidP="006D15E3">
      <w:pPr>
        <w:pStyle w:val="NoSpacing"/>
        <w:rPr>
          <w:rFonts w:ascii="Century Gothic" w:hAnsi="Century Gothic"/>
          <w:bCs/>
          <w:sz w:val="14"/>
          <w:szCs w:val="14"/>
        </w:rPr>
      </w:pPr>
    </w:p>
    <w:p w14:paraId="4BF33693" w14:textId="77777777" w:rsidR="006D15E3" w:rsidRPr="00AE68AC" w:rsidRDefault="006D15E3" w:rsidP="006D15E3">
      <w:pPr>
        <w:pStyle w:val="NoSpacing"/>
        <w:rPr>
          <w:rFonts w:ascii="Century Gothic" w:hAnsi="Century Gothic"/>
          <w:b/>
          <w:sz w:val="14"/>
          <w:szCs w:val="14"/>
        </w:rPr>
      </w:pPr>
      <w:r w:rsidRPr="00AE68AC">
        <w:rPr>
          <w:rFonts w:ascii="Century Gothic" w:hAnsi="Century Gothic"/>
          <w:bCs/>
          <w:sz w:val="14"/>
          <w:szCs w:val="14"/>
        </w:rPr>
        <w:t xml:space="preserve">Students requesting an LOA for a funeral must submit an obituary or funeral announcement which lists the date of the funeral service to be considered for LOA. The LOA date range must include the day of the funeral based on this documentation. Students may not take a funeral LOA outside of the date range of the actual funeral. </w:t>
      </w:r>
      <w:r w:rsidRPr="00AE68AC">
        <w:rPr>
          <w:rFonts w:ascii="Century Gothic" w:hAnsi="Century Gothic"/>
          <w:b/>
          <w:sz w:val="14"/>
          <w:szCs w:val="14"/>
        </w:rPr>
        <w:t>Requests without supporting documentation will not be approved. In addition, requests submitted after the funeral date will not be considered.</w:t>
      </w:r>
    </w:p>
    <w:p w14:paraId="3B9F3F10" w14:textId="77777777" w:rsidR="00F14D4D" w:rsidRPr="00AE68AC" w:rsidRDefault="00F14D4D" w:rsidP="006D15E3">
      <w:pPr>
        <w:pStyle w:val="NoSpacing"/>
        <w:rPr>
          <w:rFonts w:ascii="Century Gothic" w:hAnsi="Century Gothic"/>
          <w:b/>
          <w:sz w:val="18"/>
          <w:szCs w:val="18"/>
        </w:rPr>
      </w:pPr>
    </w:p>
    <w:p w14:paraId="68D5BADF" w14:textId="446C4E66" w:rsidR="00F14D4D" w:rsidRPr="00AE68AC" w:rsidRDefault="00C36CAB" w:rsidP="006D15E3">
      <w:pPr>
        <w:pStyle w:val="NoSpacing"/>
        <w:rPr>
          <w:rFonts w:ascii="Century Gothic" w:hAnsi="Century Gothic"/>
          <w:b/>
          <w:sz w:val="14"/>
          <w:szCs w:val="14"/>
        </w:rPr>
      </w:pPr>
      <w:r w:rsidRPr="00AE68AC">
        <w:rPr>
          <w:rFonts w:ascii="Century Gothic" w:hAnsi="Century Gothic"/>
          <w:b/>
          <w:sz w:val="14"/>
          <w:szCs w:val="14"/>
        </w:rPr>
        <w:t>**</w:t>
      </w:r>
      <w:r w:rsidR="006D15E3" w:rsidRPr="00AE68AC">
        <w:rPr>
          <w:rFonts w:ascii="Century Gothic" w:hAnsi="Century Gothic"/>
          <w:b/>
          <w:sz w:val="14"/>
          <w:szCs w:val="14"/>
        </w:rPr>
        <w:t>LOAs for court appearances:</w:t>
      </w:r>
    </w:p>
    <w:p w14:paraId="2048B032" w14:textId="622F636C" w:rsidR="006D15E3" w:rsidRPr="00AE68AC" w:rsidRDefault="006D15E3" w:rsidP="006D15E3">
      <w:pPr>
        <w:pStyle w:val="NoSpacing"/>
        <w:rPr>
          <w:rFonts w:ascii="Century Gothic" w:hAnsi="Century Gothic"/>
          <w:b/>
          <w:sz w:val="14"/>
          <w:szCs w:val="14"/>
        </w:rPr>
      </w:pPr>
      <w:r w:rsidRPr="00AE68AC">
        <w:rPr>
          <w:rFonts w:ascii="Century Gothic" w:hAnsi="Century Gothic"/>
          <w:bCs/>
          <w:sz w:val="14"/>
          <w:szCs w:val="14"/>
        </w:rPr>
        <w:t>Students may request an LOA to attend compulsory court dates</w:t>
      </w:r>
      <w:r w:rsidR="00FA3B9A" w:rsidRPr="00AE68AC">
        <w:rPr>
          <w:rFonts w:ascii="Century Gothic" w:hAnsi="Century Gothic"/>
          <w:bCs/>
          <w:sz w:val="14"/>
          <w:szCs w:val="14"/>
        </w:rPr>
        <w:t>, based on subpoenas</w:t>
      </w:r>
      <w:r w:rsidRPr="00AE68AC">
        <w:rPr>
          <w:rFonts w:ascii="Century Gothic" w:hAnsi="Century Gothic"/>
          <w:bCs/>
          <w:sz w:val="14"/>
          <w:szCs w:val="14"/>
        </w:rPr>
        <w:t>. All LOA requests must be submitted along with a</w:t>
      </w:r>
      <w:r w:rsidR="004C374B" w:rsidRPr="00AE68AC">
        <w:rPr>
          <w:rFonts w:ascii="Century Gothic" w:hAnsi="Century Gothic"/>
          <w:bCs/>
          <w:sz w:val="14"/>
          <w:szCs w:val="14"/>
        </w:rPr>
        <w:t xml:space="preserve"> </w:t>
      </w:r>
      <w:r w:rsidRPr="00AE68AC">
        <w:rPr>
          <w:rFonts w:ascii="Century Gothic" w:hAnsi="Century Gothic"/>
          <w:bCs/>
          <w:sz w:val="14"/>
          <w:szCs w:val="14"/>
        </w:rPr>
        <w:t xml:space="preserve">subpoena which lists the date of the court appearance. </w:t>
      </w:r>
      <w:r w:rsidRPr="00AE68AC">
        <w:rPr>
          <w:rFonts w:ascii="Century Gothic" w:hAnsi="Century Gothic"/>
          <w:b/>
          <w:sz w:val="14"/>
          <w:szCs w:val="14"/>
        </w:rPr>
        <w:t>Requests without supporting documentation will not be approved. In addition, requests submitted after the court appearance date will not be considered.</w:t>
      </w:r>
    </w:p>
    <w:p w14:paraId="377F8CAA" w14:textId="77777777" w:rsidR="00E03616" w:rsidRPr="00AE68AC" w:rsidRDefault="00E03616" w:rsidP="006D15E3">
      <w:pPr>
        <w:pStyle w:val="NoSpacing"/>
        <w:rPr>
          <w:rFonts w:ascii="Century Gothic" w:hAnsi="Century Gothic"/>
          <w:bCs/>
          <w:sz w:val="16"/>
          <w:szCs w:val="16"/>
        </w:rPr>
      </w:pPr>
    </w:p>
    <w:p w14:paraId="41308E71" w14:textId="77777777" w:rsidR="00E03616" w:rsidRPr="002E4461" w:rsidRDefault="00E03616" w:rsidP="006D15E3">
      <w:pPr>
        <w:pStyle w:val="NoSpacing"/>
        <w:rPr>
          <w:rFonts w:ascii="Century Gothic" w:hAnsi="Century Gothic"/>
          <w:bCs/>
          <w:sz w:val="17"/>
          <w:szCs w:val="17"/>
        </w:rPr>
      </w:pPr>
    </w:p>
    <w:p w14:paraId="46CB7F55" w14:textId="7ED55465" w:rsidR="006D15E3" w:rsidRPr="002E4461" w:rsidRDefault="006D15E3" w:rsidP="006D15E3">
      <w:pPr>
        <w:pStyle w:val="NoSpacing"/>
        <w:rPr>
          <w:rFonts w:ascii="Century Gothic" w:hAnsi="Century Gothic"/>
          <w:bCs/>
          <w:sz w:val="17"/>
          <w:szCs w:val="17"/>
        </w:rPr>
      </w:pPr>
      <w:r w:rsidRPr="002E4461">
        <w:rPr>
          <w:rFonts w:ascii="Century Gothic" w:hAnsi="Century Gothic"/>
          <w:bCs/>
          <w:sz w:val="17"/>
          <w:szCs w:val="17"/>
        </w:rPr>
        <w:t xml:space="preserve">Students who do not follow these LOA procedures will not be granted an LOA and are expected to attend school as scheduled. The school reserves the right to require additional documentation from outside sources </w:t>
      </w:r>
      <w:proofErr w:type="gramStart"/>
      <w:r w:rsidRPr="002E4461">
        <w:rPr>
          <w:rFonts w:ascii="Century Gothic" w:hAnsi="Century Gothic"/>
          <w:bCs/>
          <w:sz w:val="17"/>
          <w:szCs w:val="17"/>
        </w:rPr>
        <w:t>in order to</w:t>
      </w:r>
      <w:proofErr w:type="gramEnd"/>
      <w:r w:rsidRPr="002E4461">
        <w:rPr>
          <w:rFonts w:ascii="Century Gothic" w:hAnsi="Century Gothic"/>
          <w:bCs/>
          <w:sz w:val="17"/>
          <w:szCs w:val="17"/>
        </w:rPr>
        <w:t xml:space="preserve"> substantiate an LOA request. As a condition for approving a student’s LOA request, there must be a reasonable expectation that the student will return from the LOA. All LOA requests are subject to approval by the designated program staff and BTC Vice President.</w:t>
      </w:r>
    </w:p>
    <w:p w14:paraId="1D9AB023" w14:textId="77777777" w:rsidR="00F05552" w:rsidRPr="002E4461" w:rsidRDefault="00F05552" w:rsidP="006B032F">
      <w:pPr>
        <w:pStyle w:val="NoSpacing"/>
        <w:rPr>
          <w:rFonts w:ascii="Century Gothic" w:hAnsi="Century Gothic"/>
          <w:sz w:val="17"/>
          <w:szCs w:val="17"/>
        </w:rPr>
      </w:pPr>
    </w:p>
    <w:p w14:paraId="2C010081" w14:textId="149E9AC6" w:rsidR="00D723B9" w:rsidRPr="002E4461" w:rsidRDefault="00D723B9" w:rsidP="006B032F">
      <w:pPr>
        <w:spacing w:after="0" w:line="240" w:lineRule="auto"/>
        <w:rPr>
          <w:rFonts w:ascii="Century Gothic" w:hAnsi="Century Gothic"/>
          <w:b/>
          <w:sz w:val="17"/>
          <w:szCs w:val="17"/>
        </w:rPr>
      </w:pPr>
      <w:r w:rsidRPr="002E4461">
        <w:rPr>
          <w:rFonts w:ascii="Century Gothic" w:hAnsi="Century Gothic"/>
          <w:b/>
          <w:sz w:val="17"/>
          <w:szCs w:val="17"/>
        </w:rPr>
        <w:t>Military Leave of Absence</w:t>
      </w:r>
    </w:p>
    <w:p w14:paraId="57236382" w14:textId="75BDA269" w:rsidR="00D723B9" w:rsidRPr="002E4461" w:rsidRDefault="00D723B9" w:rsidP="006B032F">
      <w:pPr>
        <w:spacing w:after="0" w:line="240" w:lineRule="auto"/>
        <w:rPr>
          <w:rFonts w:ascii="Century Gothic" w:hAnsi="Century Gothic"/>
          <w:sz w:val="17"/>
          <w:szCs w:val="17"/>
        </w:rPr>
      </w:pPr>
      <w:r w:rsidRPr="002E4461">
        <w:rPr>
          <w:rFonts w:ascii="Century Gothic" w:hAnsi="Century Gothic"/>
          <w:sz w:val="17"/>
          <w:szCs w:val="17"/>
        </w:rPr>
        <w:t xml:space="preserve">In the event of a student being called or ordered to active military duty, a copy of the orders must be given to the </w:t>
      </w:r>
      <w:r w:rsidR="00A075ED" w:rsidRPr="002E4461">
        <w:rPr>
          <w:rFonts w:ascii="Century Gothic" w:hAnsi="Century Gothic"/>
          <w:sz w:val="17"/>
          <w:szCs w:val="17"/>
        </w:rPr>
        <w:t xml:space="preserve">designated program staff </w:t>
      </w:r>
      <w:r w:rsidRPr="002E4461">
        <w:rPr>
          <w:rFonts w:ascii="Century Gothic" w:hAnsi="Century Gothic"/>
          <w:sz w:val="17"/>
          <w:szCs w:val="17"/>
        </w:rPr>
        <w:t xml:space="preserve">and BTC’s certifying VA official. Once the requested military leave of absence is approved, the student will have the ability to reenroll </w:t>
      </w:r>
      <w:r w:rsidR="00B61158" w:rsidRPr="002E4461">
        <w:rPr>
          <w:rFonts w:ascii="Century Gothic" w:hAnsi="Century Gothic"/>
          <w:sz w:val="17"/>
          <w:szCs w:val="17"/>
        </w:rPr>
        <w:t xml:space="preserve">in a future class of the same major </w:t>
      </w:r>
      <w:r w:rsidRPr="002E4461">
        <w:rPr>
          <w:rFonts w:ascii="Century Gothic" w:hAnsi="Century Gothic"/>
          <w:sz w:val="17"/>
          <w:szCs w:val="17"/>
        </w:rPr>
        <w:t>at Bidwell Training Center</w:t>
      </w:r>
      <w:r w:rsidR="00B61158" w:rsidRPr="002E4461">
        <w:rPr>
          <w:rFonts w:ascii="Century Gothic" w:hAnsi="Century Gothic"/>
          <w:sz w:val="17"/>
          <w:szCs w:val="17"/>
        </w:rPr>
        <w:t xml:space="preserve"> or return in the current cohort pending circumstances.</w:t>
      </w:r>
      <w:r w:rsidRPr="002E4461">
        <w:rPr>
          <w:rFonts w:ascii="Century Gothic" w:hAnsi="Century Gothic"/>
          <w:sz w:val="17"/>
          <w:szCs w:val="17"/>
        </w:rPr>
        <w:t xml:space="preserve"> The student’s prior </w:t>
      </w:r>
      <w:r w:rsidR="00AB0C1E" w:rsidRPr="002E4461">
        <w:rPr>
          <w:rFonts w:ascii="Century Gothic" w:hAnsi="Century Gothic"/>
          <w:sz w:val="17"/>
          <w:szCs w:val="17"/>
        </w:rPr>
        <w:t>institutional grant</w:t>
      </w:r>
      <w:r w:rsidRPr="002E4461">
        <w:rPr>
          <w:rFonts w:ascii="Century Gothic" w:hAnsi="Century Gothic"/>
          <w:sz w:val="17"/>
          <w:szCs w:val="17"/>
        </w:rPr>
        <w:t xml:space="preserve"> will be reapplied to the return class.</w:t>
      </w:r>
    </w:p>
    <w:p w14:paraId="60B9C206" w14:textId="6785122A" w:rsidR="001A5A31" w:rsidRPr="002E4461" w:rsidRDefault="001A5A31" w:rsidP="006B032F">
      <w:pPr>
        <w:spacing w:after="0" w:line="240" w:lineRule="auto"/>
        <w:rPr>
          <w:rFonts w:ascii="Century Gothic" w:hAnsi="Century Gothic"/>
          <w:b/>
          <w:sz w:val="17"/>
          <w:szCs w:val="17"/>
        </w:rPr>
      </w:pPr>
    </w:p>
    <w:p w14:paraId="7716C3B3" w14:textId="4DA64E94" w:rsidR="00DF2089" w:rsidRPr="002E4461" w:rsidRDefault="00D807EE" w:rsidP="006B032F">
      <w:pPr>
        <w:spacing w:after="0" w:line="240" w:lineRule="auto"/>
        <w:rPr>
          <w:rFonts w:ascii="Century Gothic" w:hAnsi="Century Gothic"/>
          <w:b/>
          <w:sz w:val="17"/>
          <w:szCs w:val="17"/>
        </w:rPr>
      </w:pPr>
      <w:r w:rsidRPr="002E4461">
        <w:rPr>
          <w:rFonts w:ascii="Century Gothic" w:hAnsi="Century Gothic"/>
          <w:b/>
          <w:sz w:val="17"/>
          <w:szCs w:val="17"/>
        </w:rPr>
        <w:t xml:space="preserve">Educational Leave of Absence – 51 Pa. Cons. Stat. </w:t>
      </w:r>
      <w:r w:rsidR="00E96772" w:rsidRPr="002E4461">
        <w:rPr>
          <w:rFonts w:ascii="Century Gothic" w:hAnsi="Century Gothic"/>
          <w:b/>
          <w:sz w:val="17"/>
          <w:szCs w:val="17"/>
        </w:rPr>
        <w:t>§</w:t>
      </w:r>
      <w:r w:rsidRPr="002E4461">
        <w:rPr>
          <w:rFonts w:ascii="Century Gothic" w:hAnsi="Century Gothic"/>
          <w:b/>
          <w:sz w:val="17"/>
          <w:szCs w:val="17"/>
        </w:rPr>
        <w:t>7313</w:t>
      </w:r>
    </w:p>
    <w:p w14:paraId="4ED201B2" w14:textId="219A70FE" w:rsidR="00D807EE" w:rsidRPr="002E4461" w:rsidRDefault="00D807EE" w:rsidP="006B032F">
      <w:pPr>
        <w:spacing w:after="0" w:line="240" w:lineRule="auto"/>
        <w:rPr>
          <w:rFonts w:ascii="Century Gothic" w:hAnsi="Century Gothic"/>
          <w:sz w:val="17"/>
          <w:szCs w:val="17"/>
        </w:rPr>
      </w:pPr>
      <w:r w:rsidRPr="002E4461">
        <w:rPr>
          <w:rFonts w:ascii="Century Gothic" w:hAnsi="Century Gothic"/>
          <w:sz w:val="17"/>
          <w:szCs w:val="17"/>
        </w:rPr>
        <w:t>Whenever any member of the Pennsylvania National Guard or other reserve component of the armed forces of the United States shall be called or ordered to active duty, other than active duty for training, including</w:t>
      </w:r>
      <w:r w:rsidR="00C1219E" w:rsidRPr="002E4461">
        <w:rPr>
          <w:rFonts w:ascii="Century Gothic" w:hAnsi="Century Gothic"/>
          <w:sz w:val="17"/>
          <w:szCs w:val="17"/>
        </w:rPr>
        <w:t>, in</w:t>
      </w:r>
      <w:r w:rsidRPr="002E4461">
        <w:rPr>
          <w:rFonts w:ascii="Century Gothic" w:hAnsi="Century Gothic"/>
          <w:sz w:val="17"/>
          <w:szCs w:val="17"/>
        </w:rPr>
        <w:t xml:space="preserve"> the</w:t>
      </w:r>
      <w:r w:rsidR="00C1219E" w:rsidRPr="002E4461">
        <w:rPr>
          <w:rFonts w:ascii="Century Gothic" w:hAnsi="Century Gothic"/>
          <w:sz w:val="17"/>
          <w:szCs w:val="17"/>
        </w:rPr>
        <w:t xml:space="preserve"> case of members of the Pennsylvania National Guard, active State duty, the educational institution in which the member is enrolled shall grant the member a military leave of absence from their education. </w:t>
      </w:r>
      <w:proofErr w:type="gramStart"/>
      <w:r w:rsidR="00C1219E" w:rsidRPr="002E4461">
        <w:rPr>
          <w:rFonts w:ascii="Century Gothic" w:hAnsi="Century Gothic"/>
          <w:sz w:val="17"/>
          <w:szCs w:val="17"/>
        </w:rPr>
        <w:t>Persons</w:t>
      </w:r>
      <w:proofErr w:type="gramEnd"/>
      <w:r w:rsidR="00C1219E" w:rsidRPr="002E4461">
        <w:rPr>
          <w:rFonts w:ascii="Century Gothic" w:hAnsi="Century Gothic"/>
          <w:sz w:val="17"/>
          <w:szCs w:val="17"/>
        </w:rPr>
        <w:t xml:space="preserve"> on military leave of absence from their educational institution shall be entitled, upon release from military duty, to be restored to the educational status they had attained prior to their being ordered to military duty. It shall be the duty of the educational institution to refund tuition of fees paid or to credit the </w:t>
      </w:r>
      <w:r w:rsidR="00C1219E" w:rsidRPr="002E4461">
        <w:rPr>
          <w:rFonts w:ascii="Century Gothic" w:hAnsi="Century Gothic"/>
          <w:sz w:val="17"/>
          <w:szCs w:val="17"/>
        </w:rPr>
        <w:lastRenderedPageBreak/>
        <w:t>tuition and fees to the next semester or term after the termination of the educational military leave of absence at the option of the student.</w:t>
      </w:r>
    </w:p>
    <w:p w14:paraId="4D0156F8" w14:textId="77777777" w:rsidR="007B46B0" w:rsidRPr="002E4461" w:rsidRDefault="007B46B0" w:rsidP="001A5A31">
      <w:pPr>
        <w:spacing w:after="0"/>
        <w:rPr>
          <w:rFonts w:ascii="Century Gothic" w:hAnsi="Century Gothic"/>
          <w:b/>
          <w:sz w:val="17"/>
          <w:szCs w:val="17"/>
        </w:rPr>
      </w:pPr>
    </w:p>
    <w:p w14:paraId="13F346B1" w14:textId="77777777" w:rsidR="00E03616" w:rsidRPr="002E4461" w:rsidRDefault="00E03616" w:rsidP="001A5A31">
      <w:pPr>
        <w:spacing w:after="0"/>
        <w:rPr>
          <w:rFonts w:ascii="Century Gothic" w:hAnsi="Century Gothic"/>
          <w:b/>
          <w:sz w:val="17"/>
          <w:szCs w:val="17"/>
        </w:rPr>
      </w:pPr>
    </w:p>
    <w:p w14:paraId="0AB52618" w14:textId="77777777" w:rsidR="002E1B16" w:rsidRPr="002E4461" w:rsidRDefault="002E1B16" w:rsidP="002E1B16">
      <w:pPr>
        <w:pStyle w:val="Heading2"/>
        <w:rPr>
          <w:sz w:val="20"/>
          <w:szCs w:val="20"/>
        </w:rPr>
      </w:pPr>
      <w:bookmarkStart w:id="265" w:name="_Toc160183001"/>
      <w:bookmarkStart w:id="266" w:name="_Toc184043701"/>
      <w:bookmarkStart w:id="267" w:name="_Toc207097379"/>
      <w:r w:rsidRPr="002E4461">
        <w:rPr>
          <w:sz w:val="20"/>
          <w:szCs w:val="20"/>
        </w:rPr>
        <w:t>WORKFORCE DEVELOPMENT FIELD VISITS AND GUEST SPEAKERS</w:t>
      </w:r>
      <w:bookmarkEnd w:id="265"/>
      <w:bookmarkEnd w:id="266"/>
      <w:bookmarkEnd w:id="267"/>
    </w:p>
    <w:p w14:paraId="62832D13" w14:textId="77777777" w:rsidR="002E1B16" w:rsidRPr="002E4461" w:rsidRDefault="002E1B16" w:rsidP="002E1B16">
      <w:pPr>
        <w:pStyle w:val="NoSpacing"/>
        <w:rPr>
          <w:rFonts w:ascii="Century Gothic" w:hAnsi="Century Gothic"/>
          <w:sz w:val="17"/>
          <w:szCs w:val="17"/>
        </w:rPr>
      </w:pPr>
      <w:r w:rsidRPr="002E4461">
        <w:rPr>
          <w:rFonts w:ascii="Century Gothic" w:hAnsi="Century Gothic"/>
          <w:sz w:val="17"/>
          <w:szCs w:val="17"/>
        </w:rPr>
        <w:t xml:space="preserve">Field trips can be an important and enjoyable element of education. They often significantly enhance the content of a course by providing information that can be difficult to convey in the classroom. A field trip is defined as a course-related activity that serves an educational purpose and occurs outside of the classroom at a location other than on the campus of Bidwell Training Center. </w:t>
      </w:r>
    </w:p>
    <w:p w14:paraId="5D652F9F" w14:textId="77777777" w:rsidR="002E1B16" w:rsidRPr="002E4461" w:rsidRDefault="002E1B16" w:rsidP="002E1B16">
      <w:pPr>
        <w:pStyle w:val="NoSpacing"/>
        <w:rPr>
          <w:rFonts w:ascii="Century Gothic" w:hAnsi="Century Gothic"/>
          <w:sz w:val="17"/>
          <w:szCs w:val="17"/>
        </w:rPr>
      </w:pPr>
    </w:p>
    <w:p w14:paraId="0DE0CFBD" w14:textId="77777777" w:rsidR="002E1B16" w:rsidRPr="002E4461" w:rsidRDefault="002E1B16" w:rsidP="00C91DA2">
      <w:pPr>
        <w:pStyle w:val="ListParagraph"/>
        <w:numPr>
          <w:ilvl w:val="0"/>
          <w:numId w:val="19"/>
        </w:numPr>
        <w:autoSpaceDE w:val="0"/>
        <w:autoSpaceDN w:val="0"/>
        <w:adjustRightInd w:val="0"/>
        <w:spacing w:after="0" w:line="240" w:lineRule="auto"/>
        <w:rPr>
          <w:rFonts w:ascii="Century Gothic" w:hAnsi="Century Gothic" w:cs="Arial"/>
          <w:sz w:val="17"/>
          <w:szCs w:val="17"/>
        </w:rPr>
      </w:pPr>
      <w:r w:rsidRPr="002E4461">
        <w:rPr>
          <w:rFonts w:ascii="Century Gothic" w:hAnsi="Century Gothic" w:cs="Arial"/>
          <w:sz w:val="17"/>
          <w:szCs w:val="17"/>
        </w:rPr>
        <w:t>All students are reminded that this trip is an extension of the classroom, and as such, all Bidwell Training Center Rules and Regulations pertain throughout the course of this trip.</w:t>
      </w:r>
    </w:p>
    <w:p w14:paraId="048E4B7F" w14:textId="77777777" w:rsidR="002E1B16" w:rsidRPr="002E4461" w:rsidRDefault="002E1B16" w:rsidP="00C91DA2">
      <w:pPr>
        <w:pStyle w:val="ListParagraph"/>
        <w:numPr>
          <w:ilvl w:val="0"/>
          <w:numId w:val="19"/>
        </w:numPr>
        <w:autoSpaceDE w:val="0"/>
        <w:autoSpaceDN w:val="0"/>
        <w:adjustRightInd w:val="0"/>
        <w:spacing w:after="0" w:line="240" w:lineRule="auto"/>
        <w:rPr>
          <w:rFonts w:ascii="Century Gothic" w:hAnsi="Century Gothic" w:cs="Arial"/>
          <w:sz w:val="17"/>
          <w:szCs w:val="17"/>
        </w:rPr>
      </w:pPr>
      <w:r w:rsidRPr="002E4461">
        <w:rPr>
          <w:rFonts w:ascii="Century Gothic" w:hAnsi="Century Gothic" w:cs="Arial"/>
          <w:sz w:val="17"/>
          <w:szCs w:val="17"/>
        </w:rPr>
        <w:t xml:space="preserve">Students are not to ride any form of transportation other than the transportation officially provided by Bidwell Training Center. </w:t>
      </w:r>
    </w:p>
    <w:p w14:paraId="61F305B3" w14:textId="77777777" w:rsidR="002E1B16" w:rsidRPr="002E4461" w:rsidRDefault="002E1B16" w:rsidP="00C91DA2">
      <w:pPr>
        <w:pStyle w:val="ListParagraph"/>
        <w:numPr>
          <w:ilvl w:val="0"/>
          <w:numId w:val="19"/>
        </w:numPr>
        <w:autoSpaceDE w:val="0"/>
        <w:autoSpaceDN w:val="0"/>
        <w:adjustRightInd w:val="0"/>
        <w:spacing w:after="0" w:line="240" w:lineRule="auto"/>
        <w:rPr>
          <w:rFonts w:ascii="Century Gothic" w:hAnsi="Century Gothic" w:cs="Arial"/>
          <w:sz w:val="17"/>
          <w:szCs w:val="17"/>
        </w:rPr>
      </w:pPr>
      <w:r w:rsidRPr="002E4461">
        <w:rPr>
          <w:rFonts w:ascii="Century Gothic" w:hAnsi="Century Gothic" w:cs="Arial"/>
          <w:sz w:val="17"/>
          <w:szCs w:val="17"/>
        </w:rPr>
        <w:t>The field trip is to begin and end from Bidwell Training Center.</w:t>
      </w:r>
    </w:p>
    <w:p w14:paraId="432E9791" w14:textId="77777777" w:rsidR="002E1B16" w:rsidRPr="002E4461" w:rsidRDefault="002E1B16" w:rsidP="002E1B16">
      <w:pPr>
        <w:pStyle w:val="NoSpacing"/>
        <w:rPr>
          <w:rFonts w:ascii="Century Gothic" w:hAnsi="Century Gothic"/>
          <w:sz w:val="17"/>
          <w:szCs w:val="17"/>
        </w:rPr>
      </w:pPr>
    </w:p>
    <w:p w14:paraId="6D7972F6" w14:textId="77777777" w:rsidR="002E1B16" w:rsidRPr="002E4461" w:rsidRDefault="002E1B16" w:rsidP="002E1B16">
      <w:pPr>
        <w:pStyle w:val="NoSpacing"/>
        <w:rPr>
          <w:rFonts w:ascii="Century Gothic" w:hAnsi="Century Gothic"/>
          <w:sz w:val="17"/>
          <w:szCs w:val="17"/>
        </w:rPr>
      </w:pPr>
      <w:r w:rsidRPr="002E4461">
        <w:rPr>
          <w:rFonts w:ascii="Century Gothic" w:hAnsi="Century Gothic"/>
          <w:sz w:val="17"/>
          <w:szCs w:val="17"/>
        </w:rPr>
        <w:t>Guest speakers have become an important part of the educational experience for students. They expose students to real-world life experiences from the perspective of a working professional in their field of study. BTC schedules program-specific guest speakers for all students within each of its training departments.</w:t>
      </w:r>
    </w:p>
    <w:p w14:paraId="673C26AD" w14:textId="77777777" w:rsidR="002E1B16" w:rsidRPr="002E4461" w:rsidRDefault="002E1B16" w:rsidP="002E1B16">
      <w:pPr>
        <w:pStyle w:val="NoSpacing"/>
        <w:rPr>
          <w:rFonts w:ascii="Century Gothic" w:hAnsi="Century Gothic"/>
          <w:sz w:val="17"/>
          <w:szCs w:val="17"/>
        </w:rPr>
      </w:pPr>
    </w:p>
    <w:p w14:paraId="30C85544" w14:textId="77777777" w:rsidR="004D0F05" w:rsidRPr="002E4461" w:rsidRDefault="004D0F05" w:rsidP="002E1B16">
      <w:pPr>
        <w:pStyle w:val="NoSpacing"/>
        <w:rPr>
          <w:rFonts w:ascii="Century Gothic" w:hAnsi="Century Gothic"/>
          <w:sz w:val="17"/>
          <w:szCs w:val="17"/>
        </w:rPr>
      </w:pPr>
    </w:p>
    <w:p w14:paraId="0A2DF282" w14:textId="110105EA" w:rsidR="002E1B16" w:rsidRPr="002E4461" w:rsidRDefault="002E1B16" w:rsidP="00C33ACD">
      <w:pPr>
        <w:pStyle w:val="Heading1"/>
        <w:rPr>
          <w:sz w:val="24"/>
          <w:szCs w:val="24"/>
        </w:rPr>
      </w:pPr>
      <w:bookmarkStart w:id="268" w:name="_Toc160183002"/>
      <w:bookmarkStart w:id="269" w:name="_Toc184043702"/>
      <w:bookmarkStart w:id="270" w:name="_Toc207097380"/>
      <w:r w:rsidRPr="002E4461">
        <w:rPr>
          <w:sz w:val="24"/>
          <w:szCs w:val="24"/>
        </w:rPr>
        <w:t>EXTERNSHIP</w:t>
      </w:r>
      <w:bookmarkEnd w:id="268"/>
      <w:bookmarkEnd w:id="269"/>
      <w:bookmarkEnd w:id="270"/>
    </w:p>
    <w:p w14:paraId="1FBD2871" w14:textId="1EFA045A" w:rsidR="002E1B16" w:rsidRPr="002E4461" w:rsidRDefault="002E1B16" w:rsidP="002E1B16">
      <w:pPr>
        <w:pStyle w:val="NoSpacing"/>
        <w:rPr>
          <w:rFonts w:ascii="Century Gothic" w:hAnsi="Century Gothic"/>
          <w:sz w:val="17"/>
          <w:szCs w:val="17"/>
        </w:rPr>
      </w:pPr>
      <w:r w:rsidRPr="002E4461">
        <w:rPr>
          <w:rFonts w:ascii="Century Gothic" w:hAnsi="Century Gothic"/>
          <w:sz w:val="17"/>
          <w:szCs w:val="17"/>
        </w:rPr>
        <w:t xml:space="preserve">Externship is the final step in designated programs at Bidwell Training Center and is an opportunity for students to combine academic theory with career-related practical skills in a supervised setting. Externship experience is an extremely useful tool in preparing students to hone their skills and supplement their educational experience. Students will demonstrate </w:t>
      </w:r>
      <w:r w:rsidR="00B2026D" w:rsidRPr="002E4461">
        <w:rPr>
          <w:rFonts w:ascii="Century Gothic" w:hAnsi="Century Gothic"/>
          <w:sz w:val="17"/>
          <w:szCs w:val="17"/>
        </w:rPr>
        <w:t>live</w:t>
      </w:r>
      <w:r w:rsidRPr="002E4461">
        <w:rPr>
          <w:rFonts w:ascii="Century Gothic" w:hAnsi="Century Gothic"/>
          <w:sz w:val="17"/>
          <w:szCs w:val="17"/>
        </w:rPr>
        <w:t xml:space="preserve"> tasks and objectives related to their program and will </w:t>
      </w:r>
      <w:r w:rsidR="00B2026D" w:rsidRPr="002E4461">
        <w:rPr>
          <w:rFonts w:ascii="Century Gothic" w:hAnsi="Century Gothic"/>
          <w:sz w:val="17"/>
          <w:szCs w:val="17"/>
        </w:rPr>
        <w:t>have an opportunity for</w:t>
      </w:r>
      <w:r w:rsidRPr="002E4461">
        <w:rPr>
          <w:rFonts w:ascii="Century Gothic" w:hAnsi="Century Gothic"/>
          <w:sz w:val="17"/>
          <w:szCs w:val="17"/>
        </w:rPr>
        <w:t xml:space="preserve"> advanced application of academic theory in the workplace.</w:t>
      </w:r>
    </w:p>
    <w:p w14:paraId="36C527E8" w14:textId="77777777" w:rsidR="002E1B16" w:rsidRPr="002E4461" w:rsidRDefault="002E1B16" w:rsidP="002E1B16">
      <w:pPr>
        <w:pStyle w:val="NoSpacing"/>
        <w:rPr>
          <w:rFonts w:ascii="Century Gothic" w:hAnsi="Century Gothic"/>
          <w:sz w:val="17"/>
          <w:szCs w:val="17"/>
        </w:rPr>
      </w:pPr>
    </w:p>
    <w:p w14:paraId="4498B33E" w14:textId="4685113B" w:rsidR="002E1B16" w:rsidRPr="002E4461" w:rsidRDefault="002E1B16" w:rsidP="002E1B16">
      <w:pPr>
        <w:spacing w:after="0" w:line="240" w:lineRule="auto"/>
        <w:rPr>
          <w:rFonts w:ascii="Century Gothic" w:hAnsi="Century Gothic"/>
          <w:sz w:val="17"/>
          <w:szCs w:val="17"/>
        </w:rPr>
      </w:pPr>
      <w:r w:rsidRPr="002E4461">
        <w:rPr>
          <w:rFonts w:ascii="Century Gothic" w:hAnsi="Century Gothic"/>
          <w:sz w:val="17"/>
          <w:szCs w:val="17"/>
        </w:rPr>
        <w:t xml:space="preserve">The </w:t>
      </w:r>
      <w:r w:rsidR="00B2026D" w:rsidRPr="002E4461">
        <w:rPr>
          <w:rFonts w:ascii="Century Gothic" w:hAnsi="Century Gothic"/>
          <w:sz w:val="17"/>
          <w:szCs w:val="17"/>
        </w:rPr>
        <w:t xml:space="preserve">Employment Coordinator </w:t>
      </w:r>
      <w:r w:rsidRPr="002E4461">
        <w:rPr>
          <w:rFonts w:ascii="Century Gothic" w:hAnsi="Century Gothic"/>
          <w:sz w:val="17"/>
          <w:szCs w:val="17"/>
        </w:rPr>
        <w:t xml:space="preserve">begins working with students prior to the scheduled externship course. Students attend meetings and are advised in the following areas: standards and expectations, importance of completing the required health certificate (where applicable), conduct and professionalism, background checks, attendance, communication, confidentiality, supervision, tracking of hours, evaluation and grading, and the transition to employment. </w:t>
      </w:r>
    </w:p>
    <w:p w14:paraId="312121B3" w14:textId="77777777" w:rsidR="002E1B16" w:rsidRPr="002E4461" w:rsidRDefault="002E1B16" w:rsidP="002E1B16">
      <w:pPr>
        <w:spacing w:after="0" w:line="240" w:lineRule="auto"/>
        <w:rPr>
          <w:rFonts w:ascii="Century Gothic" w:hAnsi="Century Gothic"/>
          <w:sz w:val="17"/>
          <w:szCs w:val="17"/>
        </w:rPr>
      </w:pPr>
    </w:p>
    <w:p w14:paraId="5F169123" w14:textId="77777777" w:rsidR="002E1B16" w:rsidRPr="002E4461" w:rsidRDefault="002E1B16" w:rsidP="00C91DA2">
      <w:pPr>
        <w:pStyle w:val="ListParagraph"/>
        <w:numPr>
          <w:ilvl w:val="0"/>
          <w:numId w:val="37"/>
        </w:numPr>
        <w:spacing w:after="0" w:line="240" w:lineRule="auto"/>
        <w:rPr>
          <w:rFonts w:ascii="Century Gothic" w:hAnsi="Century Gothic"/>
          <w:sz w:val="17"/>
          <w:szCs w:val="17"/>
        </w:rPr>
      </w:pPr>
      <w:r w:rsidRPr="002E4461">
        <w:rPr>
          <w:rFonts w:ascii="Century Gothic" w:hAnsi="Century Gothic"/>
          <w:sz w:val="17"/>
          <w:szCs w:val="17"/>
        </w:rPr>
        <w:t xml:space="preserve">Because externships are considered a class and must be successfully completed as a graduation requirement, students may not be paid. </w:t>
      </w:r>
    </w:p>
    <w:p w14:paraId="5EF7BDF8" w14:textId="6557457C" w:rsidR="005540B7" w:rsidRPr="002E4461" w:rsidRDefault="005540B7" w:rsidP="00C91DA2">
      <w:pPr>
        <w:pStyle w:val="ListParagraph"/>
        <w:numPr>
          <w:ilvl w:val="0"/>
          <w:numId w:val="37"/>
        </w:numPr>
        <w:spacing w:after="0" w:line="240" w:lineRule="auto"/>
        <w:rPr>
          <w:rFonts w:ascii="Century Gothic" w:hAnsi="Century Gothic"/>
          <w:sz w:val="17"/>
          <w:szCs w:val="17"/>
        </w:rPr>
      </w:pPr>
      <w:r w:rsidRPr="002E4461">
        <w:rPr>
          <w:rFonts w:ascii="Century Gothic" w:hAnsi="Century Gothic"/>
          <w:b/>
          <w:bCs/>
          <w:sz w:val="17"/>
          <w:szCs w:val="17"/>
        </w:rPr>
        <w:t>Background checks and health records including a drug screen are required for externship placement in the Chemical Laboratory Technician and Allied Health programs (Medical Assistant, Medical Coder Biller,</w:t>
      </w:r>
      <w:r w:rsidR="004C6E09" w:rsidRPr="002E4461">
        <w:rPr>
          <w:rFonts w:ascii="Century Gothic" w:hAnsi="Century Gothic"/>
          <w:b/>
          <w:bCs/>
          <w:sz w:val="17"/>
          <w:szCs w:val="17"/>
        </w:rPr>
        <w:t xml:space="preserve"> Institutional</w:t>
      </w:r>
      <w:r w:rsidRPr="002E4461">
        <w:rPr>
          <w:rFonts w:ascii="Century Gothic" w:hAnsi="Century Gothic"/>
          <w:b/>
          <w:bCs/>
          <w:sz w:val="17"/>
          <w:szCs w:val="17"/>
        </w:rPr>
        <w:t xml:space="preserve"> Pharmacy Technician).</w:t>
      </w:r>
      <w:r w:rsidRPr="002E4461">
        <w:rPr>
          <w:rFonts w:ascii="Century Gothic" w:hAnsi="Century Gothic"/>
          <w:sz w:val="17"/>
          <w:szCs w:val="17"/>
        </w:rPr>
        <w:t xml:space="preserve"> </w:t>
      </w:r>
      <w:r w:rsidRPr="002E4461">
        <w:rPr>
          <w:rFonts w:ascii="Century Gothic" w:hAnsi="Century Gothic"/>
          <w:sz w:val="17"/>
          <w:szCs w:val="17"/>
          <w:u w:val="single"/>
        </w:rPr>
        <w:t xml:space="preserve">The inability to be placed on an Externship due to a failed background check, failed drug screen, or failure to submit required clearance documents, including health records by the </w:t>
      </w:r>
      <w:r w:rsidR="003D119F" w:rsidRPr="002E4461">
        <w:rPr>
          <w:rFonts w:ascii="Century Gothic" w:hAnsi="Century Gothic"/>
          <w:sz w:val="17"/>
          <w:szCs w:val="17"/>
          <w:u w:val="single"/>
        </w:rPr>
        <w:t>published</w:t>
      </w:r>
      <w:r w:rsidRPr="002E4461">
        <w:rPr>
          <w:rFonts w:ascii="Century Gothic" w:hAnsi="Century Gothic"/>
          <w:sz w:val="17"/>
          <w:szCs w:val="17"/>
          <w:u w:val="single"/>
        </w:rPr>
        <w:t xml:space="preserve"> deadline</w:t>
      </w:r>
      <w:r w:rsidR="003D119F" w:rsidRPr="002E4461">
        <w:rPr>
          <w:rFonts w:ascii="Century Gothic" w:hAnsi="Century Gothic"/>
          <w:sz w:val="17"/>
          <w:szCs w:val="17"/>
          <w:u w:val="single"/>
        </w:rPr>
        <w:t>(s)</w:t>
      </w:r>
      <w:r w:rsidRPr="002E4461">
        <w:rPr>
          <w:rFonts w:ascii="Century Gothic" w:hAnsi="Century Gothic"/>
          <w:sz w:val="17"/>
          <w:szCs w:val="17"/>
          <w:u w:val="single"/>
        </w:rPr>
        <w:t xml:space="preserve">, will result in </w:t>
      </w:r>
      <w:r w:rsidR="003D119F" w:rsidRPr="002E4461">
        <w:rPr>
          <w:rFonts w:ascii="Century Gothic" w:hAnsi="Century Gothic"/>
          <w:sz w:val="17"/>
          <w:szCs w:val="17"/>
          <w:u w:val="single"/>
        </w:rPr>
        <w:t>termination</w:t>
      </w:r>
      <w:r w:rsidR="001075A9" w:rsidRPr="002E4461">
        <w:rPr>
          <w:rFonts w:ascii="Century Gothic" w:hAnsi="Century Gothic"/>
          <w:sz w:val="17"/>
          <w:szCs w:val="17"/>
          <w:u w:val="single"/>
        </w:rPr>
        <w:t xml:space="preserve"> from Bidwell Training Center</w:t>
      </w:r>
      <w:r w:rsidR="00B51819" w:rsidRPr="002E4461">
        <w:rPr>
          <w:rFonts w:ascii="Century Gothic" w:hAnsi="Century Gothic"/>
          <w:sz w:val="17"/>
          <w:szCs w:val="17"/>
          <w:u w:val="single"/>
        </w:rPr>
        <w:t>.</w:t>
      </w:r>
      <w:r w:rsidR="00B51819" w:rsidRPr="002E4461">
        <w:rPr>
          <w:rFonts w:ascii="Century Gothic" w:hAnsi="Century Gothic"/>
          <w:sz w:val="17"/>
          <w:szCs w:val="17"/>
        </w:rPr>
        <w:t xml:space="preserve"> </w:t>
      </w:r>
      <w:r w:rsidRPr="002E4461">
        <w:rPr>
          <w:rFonts w:ascii="Century Gothic" w:hAnsi="Century Gothic"/>
          <w:sz w:val="17"/>
          <w:szCs w:val="17"/>
        </w:rPr>
        <w:t>See Background Checks and Health Records/Immunizations below.</w:t>
      </w:r>
    </w:p>
    <w:p w14:paraId="7FCAE5FF" w14:textId="77777777" w:rsidR="002E1B16" w:rsidRPr="002E4461" w:rsidRDefault="002E1B16" w:rsidP="00C91DA2">
      <w:pPr>
        <w:pStyle w:val="ListParagraph"/>
        <w:numPr>
          <w:ilvl w:val="0"/>
          <w:numId w:val="37"/>
        </w:numPr>
        <w:spacing w:after="0" w:line="240" w:lineRule="auto"/>
        <w:rPr>
          <w:rFonts w:ascii="Century Gothic" w:hAnsi="Century Gothic"/>
          <w:sz w:val="17"/>
          <w:szCs w:val="17"/>
        </w:rPr>
      </w:pPr>
      <w:r w:rsidRPr="002E4461">
        <w:rPr>
          <w:rFonts w:ascii="Century Gothic" w:hAnsi="Century Gothic"/>
          <w:sz w:val="17"/>
          <w:szCs w:val="17"/>
        </w:rPr>
        <w:t xml:space="preserve">Students are expected to complete a minimum of 30-hours per week and not exceed 40-hours per week of externship study. </w:t>
      </w:r>
    </w:p>
    <w:p w14:paraId="25E65243" w14:textId="77777777" w:rsidR="002E1B16" w:rsidRPr="002E4461" w:rsidRDefault="002E1B16" w:rsidP="00C91DA2">
      <w:pPr>
        <w:pStyle w:val="ListParagraph"/>
        <w:numPr>
          <w:ilvl w:val="0"/>
          <w:numId w:val="33"/>
        </w:numPr>
        <w:spacing w:after="0" w:line="240" w:lineRule="auto"/>
        <w:rPr>
          <w:rFonts w:ascii="Century Gothic" w:hAnsi="Century Gothic"/>
          <w:sz w:val="17"/>
          <w:szCs w:val="17"/>
        </w:rPr>
      </w:pPr>
      <w:r w:rsidRPr="002E4461">
        <w:rPr>
          <w:rFonts w:ascii="Century Gothic" w:hAnsi="Century Gothic"/>
          <w:sz w:val="17"/>
          <w:szCs w:val="17"/>
        </w:rPr>
        <w:t xml:space="preserve">Should extenuating circumstances require a student to </w:t>
      </w:r>
      <w:proofErr w:type="gramStart"/>
      <w:r w:rsidRPr="002E4461">
        <w:rPr>
          <w:rFonts w:ascii="Century Gothic" w:hAnsi="Century Gothic"/>
          <w:sz w:val="17"/>
          <w:szCs w:val="17"/>
        </w:rPr>
        <w:t>call-off</w:t>
      </w:r>
      <w:proofErr w:type="gramEnd"/>
      <w:r w:rsidRPr="002E4461">
        <w:rPr>
          <w:rFonts w:ascii="Century Gothic" w:hAnsi="Century Gothic"/>
          <w:sz w:val="17"/>
          <w:szCs w:val="17"/>
        </w:rPr>
        <w:t xml:space="preserve">, the Employment Coordinator and externship site supervisor must be notified in advance of the scheduled hours missed. Failure to do so will result in disciplinary action up to and including termination from the program. </w:t>
      </w:r>
    </w:p>
    <w:p w14:paraId="0FEE9A1A" w14:textId="77777777" w:rsidR="002E1B16" w:rsidRPr="002E4461" w:rsidRDefault="002E1B16" w:rsidP="00C91DA2">
      <w:pPr>
        <w:pStyle w:val="ListParagraph"/>
        <w:numPr>
          <w:ilvl w:val="0"/>
          <w:numId w:val="33"/>
        </w:numPr>
        <w:spacing w:after="0" w:line="240" w:lineRule="auto"/>
        <w:rPr>
          <w:rFonts w:ascii="Century Gothic" w:hAnsi="Century Gothic"/>
          <w:sz w:val="17"/>
          <w:szCs w:val="17"/>
        </w:rPr>
      </w:pPr>
      <w:r w:rsidRPr="002E4461">
        <w:rPr>
          <w:rFonts w:ascii="Century Gothic" w:hAnsi="Century Gothic"/>
          <w:sz w:val="17"/>
          <w:szCs w:val="17"/>
        </w:rPr>
        <w:t xml:space="preserve">Students who </w:t>
      </w:r>
      <w:proofErr w:type="gramStart"/>
      <w:r w:rsidRPr="002E4461">
        <w:rPr>
          <w:rFonts w:ascii="Century Gothic" w:hAnsi="Century Gothic"/>
          <w:sz w:val="17"/>
          <w:szCs w:val="17"/>
        </w:rPr>
        <w:t>no-call/no-show</w:t>
      </w:r>
      <w:proofErr w:type="gramEnd"/>
      <w:r w:rsidRPr="002E4461">
        <w:rPr>
          <w:rFonts w:ascii="Century Gothic" w:hAnsi="Century Gothic"/>
          <w:sz w:val="17"/>
          <w:szCs w:val="17"/>
        </w:rPr>
        <w:t xml:space="preserve"> during externship will be terminated from Bidwell Training Center.</w:t>
      </w:r>
    </w:p>
    <w:p w14:paraId="4F9A8F0B" w14:textId="77777777" w:rsidR="002E1B16" w:rsidRPr="002E4461" w:rsidRDefault="002E1B16" w:rsidP="00C91DA2">
      <w:pPr>
        <w:pStyle w:val="ListParagraph"/>
        <w:numPr>
          <w:ilvl w:val="0"/>
          <w:numId w:val="33"/>
        </w:numPr>
        <w:spacing w:after="0" w:line="240" w:lineRule="auto"/>
        <w:rPr>
          <w:rFonts w:ascii="Century Gothic" w:hAnsi="Century Gothic"/>
          <w:sz w:val="17"/>
          <w:szCs w:val="17"/>
        </w:rPr>
      </w:pPr>
      <w:r w:rsidRPr="002E4461">
        <w:rPr>
          <w:rFonts w:ascii="Century Gothic" w:hAnsi="Century Gothic"/>
          <w:sz w:val="17"/>
          <w:szCs w:val="17"/>
        </w:rPr>
        <w:t>Students are required to complete 100% of the externship clock hours to fulfill graduation requirements. Any externship hours missed will be added to the end of the externship and must be fulfilled.</w:t>
      </w:r>
    </w:p>
    <w:p w14:paraId="7CFB2634" w14:textId="77777777" w:rsidR="00996A35" w:rsidRPr="002E4461" w:rsidRDefault="00996A35" w:rsidP="00996A35">
      <w:pPr>
        <w:spacing w:after="0" w:line="240" w:lineRule="auto"/>
        <w:ind w:left="360"/>
        <w:rPr>
          <w:rFonts w:ascii="Century Gothic" w:hAnsi="Century Gothic"/>
          <w:sz w:val="17"/>
          <w:szCs w:val="17"/>
        </w:rPr>
      </w:pPr>
    </w:p>
    <w:p w14:paraId="61F09C28" w14:textId="77777777" w:rsidR="002E1B16" w:rsidRPr="002E4461" w:rsidRDefault="002E1B16" w:rsidP="003F6C6D">
      <w:pPr>
        <w:spacing w:after="0" w:line="240" w:lineRule="auto"/>
        <w:rPr>
          <w:rFonts w:ascii="Century Gothic" w:hAnsi="Century Gothic"/>
          <w:sz w:val="17"/>
          <w:szCs w:val="17"/>
        </w:rPr>
      </w:pPr>
      <w:r w:rsidRPr="002E4461">
        <w:rPr>
          <w:rFonts w:ascii="Century Gothic" w:hAnsi="Century Gothic"/>
          <w:sz w:val="17"/>
          <w:szCs w:val="17"/>
        </w:rPr>
        <w:t xml:space="preserve">Upon completion of the required externship hours, each student meets with the Employment Coordinator for an exit interview to discuss their performance and feedback from the externship supervisor. All student externship records and externship agreements with local employers are maintained by the Employment Coordinator. </w:t>
      </w:r>
    </w:p>
    <w:p w14:paraId="66A38D5C" w14:textId="77777777" w:rsidR="002E1B16" w:rsidRPr="002E4461" w:rsidRDefault="002E1B16" w:rsidP="002E1B16">
      <w:pPr>
        <w:spacing w:after="0" w:line="240" w:lineRule="auto"/>
        <w:ind w:left="360"/>
        <w:rPr>
          <w:rFonts w:ascii="Century Gothic" w:hAnsi="Century Gothic"/>
          <w:sz w:val="17"/>
          <w:szCs w:val="17"/>
        </w:rPr>
      </w:pPr>
    </w:p>
    <w:p w14:paraId="73D44157" w14:textId="77777777" w:rsidR="002E1B16" w:rsidRPr="002E4461" w:rsidRDefault="002E1B16" w:rsidP="002E1B16">
      <w:pPr>
        <w:spacing w:after="0"/>
        <w:rPr>
          <w:rFonts w:ascii="Century Gothic" w:hAnsi="Century Gothic"/>
          <w:b/>
          <w:sz w:val="17"/>
          <w:szCs w:val="17"/>
        </w:rPr>
      </w:pPr>
      <w:r w:rsidRPr="002E4461">
        <w:rPr>
          <w:rFonts w:ascii="Century Gothic" w:hAnsi="Century Gothic"/>
          <w:b/>
          <w:sz w:val="17"/>
          <w:szCs w:val="17"/>
        </w:rPr>
        <w:t>Professional Conduct Requirements</w:t>
      </w:r>
    </w:p>
    <w:p w14:paraId="30DBA1CA" w14:textId="77777777" w:rsidR="002E1B16" w:rsidRPr="002E4461" w:rsidRDefault="002E1B16" w:rsidP="0087482D">
      <w:pPr>
        <w:spacing w:after="0"/>
        <w:rPr>
          <w:rFonts w:ascii="Century Gothic" w:hAnsi="Century Gothic"/>
          <w:sz w:val="17"/>
          <w:szCs w:val="17"/>
        </w:rPr>
      </w:pPr>
      <w:r w:rsidRPr="002E4461">
        <w:rPr>
          <w:rFonts w:ascii="Century Gothic" w:hAnsi="Century Gothic"/>
          <w:sz w:val="17"/>
          <w:szCs w:val="17"/>
        </w:rPr>
        <w:t xml:space="preserve">Students are expected to conduct themselves professionally and follow the Bidwell Training Center personal conduct policy while on externship. If a student is dismissed from their externship site for a personal conduct violation, the student will receive the grade of F for the externship and will not graduate.  </w:t>
      </w:r>
    </w:p>
    <w:p w14:paraId="4F9BADD1" w14:textId="77777777" w:rsidR="0087482D" w:rsidRPr="002E4461" w:rsidRDefault="0087482D" w:rsidP="002E1B16">
      <w:pPr>
        <w:pStyle w:val="NoSpacing"/>
        <w:rPr>
          <w:rFonts w:ascii="Century Gothic" w:hAnsi="Century Gothic"/>
          <w:b/>
          <w:i/>
          <w:sz w:val="17"/>
          <w:szCs w:val="17"/>
        </w:rPr>
      </w:pPr>
    </w:p>
    <w:p w14:paraId="26CDC319" w14:textId="77777777" w:rsidR="0087482D" w:rsidRPr="002E4461" w:rsidRDefault="0087482D" w:rsidP="0087482D">
      <w:pPr>
        <w:spacing w:after="0"/>
        <w:rPr>
          <w:rFonts w:ascii="Century Gothic" w:hAnsi="Century Gothic"/>
          <w:b/>
          <w:bCs/>
          <w:sz w:val="17"/>
          <w:szCs w:val="17"/>
        </w:rPr>
      </w:pPr>
      <w:r w:rsidRPr="002E4461">
        <w:rPr>
          <w:rFonts w:ascii="Century Gothic" w:hAnsi="Century Gothic"/>
          <w:b/>
          <w:bCs/>
          <w:sz w:val="17"/>
          <w:szCs w:val="17"/>
        </w:rPr>
        <w:t>Background Checks and Health Records/Immunizations</w:t>
      </w:r>
    </w:p>
    <w:p w14:paraId="3EC260F0" w14:textId="1D3E184A" w:rsidR="0087482D" w:rsidRPr="002E4461" w:rsidRDefault="0087482D" w:rsidP="0087482D">
      <w:pPr>
        <w:rPr>
          <w:rFonts w:ascii="Century Gothic" w:hAnsi="Century Gothic"/>
          <w:sz w:val="17"/>
          <w:szCs w:val="17"/>
        </w:rPr>
      </w:pPr>
      <w:r w:rsidRPr="002E4461">
        <w:rPr>
          <w:rFonts w:ascii="Century Gothic" w:hAnsi="Century Gothic"/>
          <w:sz w:val="17"/>
          <w:szCs w:val="17"/>
        </w:rPr>
        <w:t>Externships in the Chemical Laboratory Technician program and Allied Health programs (Medical Assistant, Medical Coder Biller,</w:t>
      </w:r>
      <w:r w:rsidR="004C6E09" w:rsidRPr="002E4461">
        <w:rPr>
          <w:rFonts w:ascii="Century Gothic" w:hAnsi="Century Gothic"/>
          <w:sz w:val="17"/>
          <w:szCs w:val="17"/>
        </w:rPr>
        <w:t xml:space="preserve"> Institutional</w:t>
      </w:r>
      <w:r w:rsidRPr="002E4461">
        <w:rPr>
          <w:rFonts w:ascii="Century Gothic" w:hAnsi="Century Gothic"/>
          <w:sz w:val="17"/>
          <w:szCs w:val="17"/>
        </w:rPr>
        <w:t xml:space="preserve"> Pharmacy Technician) will require additional background checks and health records, drug screen, and </w:t>
      </w:r>
      <w:r w:rsidRPr="002E4461">
        <w:rPr>
          <w:rFonts w:ascii="Century Gothic" w:hAnsi="Century Gothic"/>
          <w:sz w:val="17"/>
          <w:szCs w:val="17"/>
        </w:rPr>
        <w:lastRenderedPageBreak/>
        <w:t>immunization records prior to the start of the externship. It is the students’ responsibility to acquire these documents which can incur an out-of-pocket cost.</w:t>
      </w:r>
    </w:p>
    <w:p w14:paraId="1F30EF0A" w14:textId="2CA5834D" w:rsidR="0087482D" w:rsidRPr="002E4461" w:rsidRDefault="006D69D7" w:rsidP="0087482D">
      <w:pPr>
        <w:rPr>
          <w:rFonts w:ascii="Century Gothic" w:hAnsi="Century Gothic"/>
          <w:sz w:val="17"/>
          <w:szCs w:val="17"/>
        </w:rPr>
      </w:pPr>
      <w:r w:rsidRPr="002E4461">
        <w:rPr>
          <w:rFonts w:ascii="Century Gothic" w:hAnsi="Century Gothic"/>
          <w:sz w:val="17"/>
          <w:szCs w:val="17"/>
        </w:rPr>
        <w:t>Students in all other programs</w:t>
      </w:r>
      <w:r w:rsidR="0087482D" w:rsidRPr="002E4461">
        <w:rPr>
          <w:rFonts w:ascii="Century Gothic" w:hAnsi="Century Gothic"/>
          <w:sz w:val="17"/>
          <w:szCs w:val="17"/>
        </w:rPr>
        <w:t xml:space="preserve"> will be individually advised on required further background checks, drug screens, and required submission of health records.</w:t>
      </w:r>
    </w:p>
    <w:p w14:paraId="7DF16091" w14:textId="72369D54" w:rsidR="0087482D" w:rsidRPr="002E4461" w:rsidRDefault="0087482D" w:rsidP="0087482D">
      <w:pPr>
        <w:rPr>
          <w:rFonts w:ascii="Century Gothic" w:hAnsi="Century Gothic"/>
          <w:sz w:val="17"/>
          <w:szCs w:val="17"/>
        </w:rPr>
      </w:pPr>
      <w:r w:rsidRPr="002E4461">
        <w:rPr>
          <w:rFonts w:ascii="Century Gothic" w:hAnsi="Century Gothic"/>
          <w:color w:val="000000"/>
          <w:sz w:val="17"/>
          <w:szCs w:val="17"/>
        </w:rPr>
        <w:t xml:space="preserve">All Allied Health (Medical Assistant, Medical Coder Biller, </w:t>
      </w:r>
      <w:r w:rsidR="004C6E09" w:rsidRPr="002E4461">
        <w:rPr>
          <w:rFonts w:ascii="Century Gothic" w:hAnsi="Century Gothic"/>
          <w:sz w:val="17"/>
          <w:szCs w:val="17"/>
        </w:rPr>
        <w:t xml:space="preserve">Institutional </w:t>
      </w:r>
      <w:r w:rsidRPr="002E4461">
        <w:rPr>
          <w:rFonts w:ascii="Century Gothic" w:hAnsi="Century Gothic"/>
          <w:color w:val="000000"/>
          <w:sz w:val="17"/>
          <w:szCs w:val="17"/>
        </w:rPr>
        <w:t xml:space="preserve">Pharmacy Technician) students are required to submit </w:t>
      </w:r>
      <w:r w:rsidRPr="002E4461">
        <w:rPr>
          <w:rFonts w:ascii="Century Gothic" w:hAnsi="Century Gothic"/>
          <w:sz w:val="17"/>
          <w:szCs w:val="17"/>
        </w:rPr>
        <w:t xml:space="preserve">ACT 73 FBI, ACT 33: Child Abuse Clearance, 10-Panel Drug Screen, </w:t>
      </w:r>
      <w:r w:rsidRPr="002E4461">
        <w:rPr>
          <w:rFonts w:ascii="Century Gothic" w:hAnsi="Century Gothic"/>
          <w:color w:val="000000"/>
          <w:sz w:val="17"/>
          <w:szCs w:val="17"/>
        </w:rPr>
        <w:t xml:space="preserve">annual physical within one year, </w:t>
      </w:r>
      <w:r w:rsidRPr="002E4461">
        <w:rPr>
          <w:rFonts w:ascii="Century Gothic" w:hAnsi="Century Gothic"/>
          <w:sz w:val="17"/>
          <w:szCs w:val="17"/>
        </w:rPr>
        <w:t>Proof of Immunizations (Hep B, Tdap), TB status by 2 step PPD skin test (4 visit process) or QuantiFERON Gold blood test or Chest X-ray.</w:t>
      </w:r>
    </w:p>
    <w:p w14:paraId="5F621A9B" w14:textId="77777777" w:rsidR="00BC21B8" w:rsidRPr="002E4461" w:rsidRDefault="00BC21B8" w:rsidP="00B6206B">
      <w:pPr>
        <w:pStyle w:val="Heading1"/>
      </w:pPr>
      <w:bookmarkStart w:id="271" w:name="_Toc160183003"/>
      <w:bookmarkStart w:id="272" w:name="_Toc184043703"/>
    </w:p>
    <w:p w14:paraId="1FECB95F" w14:textId="3A1C0113" w:rsidR="000D5227" w:rsidRPr="002E4461" w:rsidRDefault="0087260D" w:rsidP="00B6206B">
      <w:pPr>
        <w:pStyle w:val="Heading1"/>
      </w:pPr>
      <w:bookmarkStart w:id="273" w:name="_Toc207097381"/>
      <w:r w:rsidRPr="002E4461">
        <w:t xml:space="preserve">MAXIMUM TIME </w:t>
      </w:r>
      <w:r w:rsidR="000D5227" w:rsidRPr="002E4461">
        <w:t>TO COMPLETE A PROGRAM</w:t>
      </w:r>
      <w:bookmarkEnd w:id="271"/>
      <w:bookmarkEnd w:id="272"/>
      <w:bookmarkEnd w:id="273"/>
      <w:r w:rsidR="000D5227" w:rsidRPr="002E4461">
        <w:t xml:space="preserve"> </w:t>
      </w:r>
    </w:p>
    <w:p w14:paraId="57903159" w14:textId="77777777" w:rsidR="000D5227" w:rsidRPr="002E4461" w:rsidRDefault="000D5227" w:rsidP="006A365C">
      <w:pPr>
        <w:spacing w:after="0" w:line="240" w:lineRule="auto"/>
        <w:rPr>
          <w:rFonts w:ascii="Century Gothic" w:eastAsia="Calibri" w:hAnsi="Century Gothic" w:cs="Times New Roman"/>
          <w:sz w:val="17"/>
          <w:szCs w:val="17"/>
        </w:rPr>
      </w:pPr>
      <w:r w:rsidRPr="002E4461">
        <w:rPr>
          <w:rFonts w:ascii="Century Gothic" w:eastAsia="Calibri" w:hAnsi="Century Gothic" w:cs="Times New Roman"/>
          <w:sz w:val="17"/>
          <w:szCs w:val="17"/>
        </w:rPr>
        <w:t xml:space="preserve">The maximum time frame allowed for successful completion of any program shall not exceed 1.5 times, or 150%, the normal length of time to complete a program. The requirements for rate of progress are used to ensure that students are progressing at a rate at which they will complete their programs within the maximum allowable time frame. All students are evaluated at the end of every </w:t>
      </w:r>
      <w:r w:rsidR="003B4983" w:rsidRPr="002E4461">
        <w:rPr>
          <w:rFonts w:ascii="Century Gothic" w:eastAsia="Calibri" w:hAnsi="Century Gothic" w:cs="Times New Roman"/>
          <w:sz w:val="17"/>
          <w:szCs w:val="17"/>
        </w:rPr>
        <w:t>term</w:t>
      </w:r>
      <w:r w:rsidRPr="002E4461">
        <w:rPr>
          <w:rFonts w:ascii="Century Gothic" w:eastAsia="Calibri" w:hAnsi="Century Gothic" w:cs="Times New Roman"/>
          <w:sz w:val="17"/>
          <w:szCs w:val="17"/>
        </w:rPr>
        <w:t xml:space="preserve"> </w:t>
      </w:r>
      <w:proofErr w:type="gramStart"/>
      <w:r w:rsidRPr="002E4461">
        <w:rPr>
          <w:rFonts w:ascii="Century Gothic" w:eastAsia="Calibri" w:hAnsi="Century Gothic" w:cs="Times New Roman"/>
          <w:sz w:val="17"/>
          <w:szCs w:val="17"/>
        </w:rPr>
        <w:t>in order to</w:t>
      </w:r>
      <w:proofErr w:type="gramEnd"/>
      <w:r w:rsidRPr="002E4461">
        <w:rPr>
          <w:rFonts w:ascii="Century Gothic" w:eastAsia="Calibri" w:hAnsi="Century Gothic" w:cs="Times New Roman"/>
          <w:sz w:val="17"/>
          <w:szCs w:val="17"/>
        </w:rPr>
        <w:t xml:space="preserve"> determine satisfactory academic progress</w:t>
      </w:r>
      <w:r w:rsidR="003B4983" w:rsidRPr="002E4461">
        <w:rPr>
          <w:rFonts w:ascii="Century Gothic" w:eastAsia="Calibri" w:hAnsi="Century Gothic" w:cs="Times New Roman"/>
          <w:sz w:val="17"/>
          <w:szCs w:val="17"/>
        </w:rPr>
        <w:t xml:space="preserve"> (SAP)</w:t>
      </w:r>
      <w:r w:rsidRPr="002E4461">
        <w:rPr>
          <w:rFonts w:ascii="Century Gothic" w:eastAsia="Calibri" w:hAnsi="Century Gothic" w:cs="Times New Roman"/>
          <w:sz w:val="17"/>
          <w:szCs w:val="17"/>
        </w:rPr>
        <w:t xml:space="preserve">. </w:t>
      </w:r>
    </w:p>
    <w:p w14:paraId="1576FEC8" w14:textId="77777777" w:rsidR="000D5227" w:rsidRPr="002E4461" w:rsidRDefault="000D5227" w:rsidP="006A365C">
      <w:pPr>
        <w:pStyle w:val="NoSpacing"/>
        <w:rPr>
          <w:rFonts w:ascii="Century Gothic" w:hAnsi="Century Gothic"/>
          <w:b/>
          <w:sz w:val="17"/>
          <w:szCs w:val="17"/>
        </w:rPr>
      </w:pPr>
    </w:p>
    <w:tbl>
      <w:tblPr>
        <w:tblStyle w:val="TableGrid4"/>
        <w:tblW w:w="10165" w:type="dxa"/>
        <w:tblLook w:val="04A0" w:firstRow="1" w:lastRow="0" w:firstColumn="1" w:lastColumn="0" w:noHBand="0" w:noVBand="1"/>
      </w:tblPr>
      <w:tblGrid>
        <w:gridCol w:w="3955"/>
        <w:gridCol w:w="1620"/>
        <w:gridCol w:w="1260"/>
        <w:gridCol w:w="3330"/>
      </w:tblGrid>
      <w:tr w:rsidR="008D246C" w:rsidRPr="002E4461" w14:paraId="70A604FB" w14:textId="77777777" w:rsidTr="3EA56F78">
        <w:tc>
          <w:tcPr>
            <w:tcW w:w="3955" w:type="dxa"/>
            <w:shd w:val="clear" w:color="auto" w:fill="D9D9D9" w:themeFill="background1" w:themeFillShade="D9"/>
          </w:tcPr>
          <w:p w14:paraId="1118F3C9" w14:textId="77777777" w:rsidR="008D246C" w:rsidRPr="002E4461" w:rsidRDefault="008D246C" w:rsidP="006A365C">
            <w:pPr>
              <w:widowControl w:val="0"/>
              <w:rPr>
                <w:rFonts w:ascii="Century Gothic" w:hAnsi="Century Gothic" w:cstheme="minorHAnsi"/>
                <w:b/>
                <w:sz w:val="17"/>
                <w:szCs w:val="17"/>
              </w:rPr>
            </w:pPr>
          </w:p>
          <w:p w14:paraId="054D112F" w14:textId="77777777" w:rsidR="008D246C" w:rsidRPr="002E4461" w:rsidRDefault="008D246C" w:rsidP="006A365C">
            <w:pPr>
              <w:widowControl w:val="0"/>
              <w:rPr>
                <w:rFonts w:ascii="Century Gothic" w:hAnsi="Century Gothic" w:cstheme="minorHAnsi"/>
                <w:b/>
                <w:sz w:val="17"/>
                <w:szCs w:val="17"/>
              </w:rPr>
            </w:pPr>
            <w:r w:rsidRPr="002E4461">
              <w:rPr>
                <w:rFonts w:ascii="Century Gothic" w:hAnsi="Century Gothic" w:cstheme="minorHAnsi"/>
                <w:b/>
                <w:sz w:val="17"/>
                <w:szCs w:val="17"/>
              </w:rPr>
              <w:t>Program</w:t>
            </w:r>
          </w:p>
        </w:tc>
        <w:tc>
          <w:tcPr>
            <w:tcW w:w="1620" w:type="dxa"/>
            <w:shd w:val="clear" w:color="auto" w:fill="D9D9D9" w:themeFill="background1" w:themeFillShade="D9"/>
          </w:tcPr>
          <w:p w14:paraId="7898DD29" w14:textId="77777777" w:rsidR="008D246C" w:rsidRPr="002E4461" w:rsidRDefault="008D246C" w:rsidP="006A365C">
            <w:pPr>
              <w:widowControl w:val="0"/>
              <w:rPr>
                <w:rFonts w:ascii="Century Gothic" w:hAnsi="Century Gothic"/>
                <w:b/>
                <w:sz w:val="17"/>
                <w:szCs w:val="17"/>
              </w:rPr>
            </w:pPr>
            <w:r w:rsidRPr="002E4461">
              <w:rPr>
                <w:rFonts w:ascii="Century Gothic" w:hAnsi="Century Gothic"/>
                <w:b/>
                <w:sz w:val="17"/>
                <w:szCs w:val="17"/>
              </w:rPr>
              <w:t>Grade Point</w:t>
            </w:r>
          </w:p>
          <w:p w14:paraId="1B696ABA" w14:textId="77777777" w:rsidR="008D246C" w:rsidRPr="002E4461" w:rsidRDefault="008D246C" w:rsidP="006A365C">
            <w:pPr>
              <w:widowControl w:val="0"/>
              <w:rPr>
                <w:rFonts w:ascii="Century Gothic" w:hAnsi="Century Gothic"/>
                <w:b/>
                <w:sz w:val="17"/>
                <w:szCs w:val="17"/>
              </w:rPr>
            </w:pPr>
            <w:r w:rsidRPr="002E4461">
              <w:rPr>
                <w:rFonts w:ascii="Century Gothic" w:hAnsi="Century Gothic"/>
                <w:b/>
                <w:sz w:val="17"/>
                <w:szCs w:val="17"/>
              </w:rPr>
              <w:t>Average</w:t>
            </w:r>
          </w:p>
        </w:tc>
        <w:tc>
          <w:tcPr>
            <w:tcW w:w="1260" w:type="dxa"/>
            <w:shd w:val="clear" w:color="auto" w:fill="D9D9D9" w:themeFill="background1" w:themeFillShade="D9"/>
          </w:tcPr>
          <w:p w14:paraId="36302CB9" w14:textId="77777777" w:rsidR="008D246C" w:rsidRPr="002E4461" w:rsidRDefault="008D246C" w:rsidP="006A365C">
            <w:pPr>
              <w:widowControl w:val="0"/>
              <w:rPr>
                <w:rFonts w:ascii="Century Gothic" w:hAnsi="Century Gothic"/>
                <w:b/>
                <w:sz w:val="17"/>
                <w:szCs w:val="17"/>
              </w:rPr>
            </w:pPr>
            <w:r w:rsidRPr="002E4461">
              <w:rPr>
                <w:rFonts w:ascii="Century Gothic" w:hAnsi="Century Gothic"/>
                <w:b/>
                <w:sz w:val="17"/>
                <w:szCs w:val="17"/>
              </w:rPr>
              <w:t>Clock</w:t>
            </w:r>
          </w:p>
          <w:p w14:paraId="71309629" w14:textId="77777777" w:rsidR="008D246C" w:rsidRPr="002E4461" w:rsidRDefault="008D246C" w:rsidP="006A365C">
            <w:pPr>
              <w:widowControl w:val="0"/>
              <w:rPr>
                <w:rFonts w:ascii="Century Gothic" w:hAnsi="Century Gothic"/>
                <w:b/>
                <w:sz w:val="17"/>
                <w:szCs w:val="17"/>
              </w:rPr>
            </w:pPr>
            <w:r w:rsidRPr="002E4461">
              <w:rPr>
                <w:rFonts w:ascii="Century Gothic" w:hAnsi="Century Gothic"/>
                <w:b/>
                <w:sz w:val="17"/>
                <w:szCs w:val="17"/>
              </w:rPr>
              <w:t>Hours</w:t>
            </w:r>
          </w:p>
        </w:tc>
        <w:tc>
          <w:tcPr>
            <w:tcW w:w="3330" w:type="dxa"/>
            <w:shd w:val="clear" w:color="auto" w:fill="D9D9D9" w:themeFill="background1" w:themeFillShade="D9"/>
          </w:tcPr>
          <w:p w14:paraId="6FFDA4BE" w14:textId="77777777" w:rsidR="008D246C" w:rsidRPr="002E4461" w:rsidRDefault="008D246C" w:rsidP="006A365C">
            <w:pPr>
              <w:widowControl w:val="0"/>
              <w:rPr>
                <w:rFonts w:ascii="Century Gothic" w:hAnsi="Century Gothic"/>
                <w:b/>
                <w:sz w:val="17"/>
                <w:szCs w:val="17"/>
              </w:rPr>
            </w:pPr>
            <w:r w:rsidRPr="002E4461">
              <w:rPr>
                <w:rFonts w:ascii="Century Gothic" w:hAnsi="Century Gothic"/>
                <w:b/>
                <w:sz w:val="17"/>
                <w:szCs w:val="17"/>
              </w:rPr>
              <w:t>Maximum Clock Hours</w:t>
            </w:r>
          </w:p>
        </w:tc>
      </w:tr>
      <w:tr w:rsidR="008D246C" w:rsidRPr="002E4461" w14:paraId="3E353390" w14:textId="77777777" w:rsidTr="3EA56F78">
        <w:tc>
          <w:tcPr>
            <w:tcW w:w="3955" w:type="dxa"/>
            <w:tcBorders>
              <w:bottom w:val="single" w:sz="4" w:space="0" w:color="auto"/>
            </w:tcBorders>
          </w:tcPr>
          <w:p w14:paraId="2C1A0A0B" w14:textId="7EAB0FB0" w:rsidR="008D246C" w:rsidRPr="002E4461" w:rsidRDefault="1A551A27" w:rsidP="3EA56F78">
            <w:pPr>
              <w:widowControl w:val="0"/>
              <w:rPr>
                <w:rFonts w:ascii="Century Gothic" w:hAnsi="Century Gothic"/>
                <w:sz w:val="17"/>
                <w:szCs w:val="17"/>
              </w:rPr>
            </w:pPr>
            <w:r w:rsidRPr="002E4461">
              <w:rPr>
                <w:rFonts w:ascii="Century Gothic" w:hAnsi="Century Gothic"/>
                <w:sz w:val="17"/>
                <w:szCs w:val="17"/>
              </w:rPr>
              <w:t>Chemical Laboratory Technician</w:t>
            </w:r>
            <w:r w:rsidR="053489AB" w:rsidRPr="002E4461">
              <w:rPr>
                <w:rFonts w:ascii="Century Gothic" w:hAnsi="Century Gothic"/>
                <w:sz w:val="17"/>
                <w:szCs w:val="17"/>
              </w:rPr>
              <w:t xml:space="preserve"> Diploma</w:t>
            </w:r>
          </w:p>
        </w:tc>
        <w:tc>
          <w:tcPr>
            <w:tcW w:w="1620" w:type="dxa"/>
            <w:tcBorders>
              <w:bottom w:val="single" w:sz="4" w:space="0" w:color="auto"/>
            </w:tcBorders>
          </w:tcPr>
          <w:p w14:paraId="7E002162" w14:textId="77777777" w:rsidR="008D246C" w:rsidRPr="002E4461" w:rsidRDefault="4E8D848E" w:rsidP="3EA56F78">
            <w:pPr>
              <w:widowControl w:val="0"/>
              <w:rPr>
                <w:rFonts w:ascii="Century Gothic" w:hAnsi="Century Gothic"/>
                <w:sz w:val="17"/>
                <w:szCs w:val="17"/>
              </w:rPr>
            </w:pPr>
            <w:r w:rsidRPr="002E4461">
              <w:rPr>
                <w:rFonts w:ascii="Century Gothic" w:hAnsi="Century Gothic"/>
                <w:sz w:val="17"/>
                <w:szCs w:val="17"/>
              </w:rPr>
              <w:t>2.0 or better</w:t>
            </w:r>
          </w:p>
        </w:tc>
        <w:tc>
          <w:tcPr>
            <w:tcW w:w="1260" w:type="dxa"/>
            <w:tcBorders>
              <w:bottom w:val="single" w:sz="4" w:space="0" w:color="auto"/>
            </w:tcBorders>
          </w:tcPr>
          <w:p w14:paraId="660DA130" w14:textId="2888DB4D" w:rsidR="008D246C" w:rsidRPr="002E4461" w:rsidRDefault="00831C0E" w:rsidP="3EA56F78">
            <w:pPr>
              <w:widowControl w:val="0"/>
              <w:rPr>
                <w:rFonts w:ascii="Century Gothic" w:hAnsi="Century Gothic"/>
                <w:sz w:val="17"/>
                <w:szCs w:val="17"/>
              </w:rPr>
            </w:pPr>
            <w:r w:rsidRPr="002E4461">
              <w:rPr>
                <w:rFonts w:ascii="Century Gothic" w:hAnsi="Century Gothic"/>
                <w:sz w:val="17"/>
                <w:szCs w:val="17"/>
              </w:rPr>
              <w:t>1410</w:t>
            </w:r>
          </w:p>
        </w:tc>
        <w:tc>
          <w:tcPr>
            <w:tcW w:w="3330" w:type="dxa"/>
            <w:tcBorders>
              <w:bottom w:val="single" w:sz="4" w:space="0" w:color="auto"/>
            </w:tcBorders>
          </w:tcPr>
          <w:p w14:paraId="33EDA08E" w14:textId="1657B128" w:rsidR="008D246C" w:rsidRPr="002E4461" w:rsidRDefault="32BBA87F" w:rsidP="006A365C">
            <w:pPr>
              <w:widowControl w:val="0"/>
              <w:rPr>
                <w:rFonts w:ascii="Century Gothic" w:hAnsi="Century Gothic"/>
                <w:sz w:val="17"/>
                <w:szCs w:val="17"/>
              </w:rPr>
            </w:pPr>
            <w:r w:rsidRPr="002E4461">
              <w:rPr>
                <w:rFonts w:ascii="Century Gothic" w:hAnsi="Century Gothic"/>
                <w:sz w:val="17"/>
                <w:szCs w:val="17"/>
              </w:rPr>
              <w:t>2</w:t>
            </w:r>
            <w:r w:rsidR="00831C0E" w:rsidRPr="002E4461">
              <w:rPr>
                <w:rFonts w:ascii="Century Gothic" w:hAnsi="Century Gothic"/>
                <w:sz w:val="17"/>
                <w:szCs w:val="17"/>
              </w:rPr>
              <w:t>115</w:t>
            </w:r>
          </w:p>
        </w:tc>
      </w:tr>
      <w:tr w:rsidR="008D246C" w:rsidRPr="002E4461" w14:paraId="63E53939" w14:textId="77777777" w:rsidTr="3EA56F78">
        <w:tc>
          <w:tcPr>
            <w:tcW w:w="3955" w:type="dxa"/>
            <w:tcBorders>
              <w:top w:val="single" w:sz="4" w:space="0" w:color="auto"/>
              <w:left w:val="single" w:sz="4" w:space="0" w:color="auto"/>
              <w:bottom w:val="single" w:sz="4" w:space="0" w:color="auto"/>
              <w:right w:val="single" w:sz="4" w:space="0" w:color="auto"/>
            </w:tcBorders>
          </w:tcPr>
          <w:p w14:paraId="1A07FC33" w14:textId="2D9E8992" w:rsidR="008D246C" w:rsidRPr="002E4461" w:rsidRDefault="005F53EF" w:rsidP="006A365C">
            <w:pPr>
              <w:widowControl w:val="0"/>
              <w:rPr>
                <w:rFonts w:ascii="Century Gothic" w:hAnsi="Century Gothic" w:cstheme="minorHAnsi"/>
                <w:sz w:val="17"/>
                <w:szCs w:val="17"/>
              </w:rPr>
            </w:pPr>
            <w:r w:rsidRPr="002E4461">
              <w:rPr>
                <w:rFonts w:ascii="Century Gothic" w:hAnsi="Century Gothic" w:cstheme="minorHAnsi"/>
                <w:sz w:val="17"/>
                <w:szCs w:val="17"/>
              </w:rPr>
              <w:t xml:space="preserve">Institutional </w:t>
            </w:r>
            <w:r w:rsidR="00386E10" w:rsidRPr="002E4461">
              <w:rPr>
                <w:rFonts w:ascii="Century Gothic" w:hAnsi="Century Gothic" w:cstheme="minorHAnsi"/>
                <w:sz w:val="17"/>
                <w:szCs w:val="17"/>
              </w:rPr>
              <w:t>Pharmacy Technician Diploma</w:t>
            </w:r>
          </w:p>
        </w:tc>
        <w:tc>
          <w:tcPr>
            <w:tcW w:w="1620" w:type="dxa"/>
            <w:tcBorders>
              <w:top w:val="single" w:sz="4" w:space="0" w:color="auto"/>
              <w:left w:val="single" w:sz="4" w:space="0" w:color="auto"/>
              <w:bottom w:val="single" w:sz="4" w:space="0" w:color="auto"/>
              <w:right w:val="single" w:sz="4" w:space="0" w:color="auto"/>
            </w:tcBorders>
          </w:tcPr>
          <w:p w14:paraId="3F62DEAF" w14:textId="77777777" w:rsidR="008D246C" w:rsidRPr="002E4461" w:rsidRDefault="008D246C" w:rsidP="006A365C">
            <w:pPr>
              <w:widowControl w:val="0"/>
              <w:rPr>
                <w:rFonts w:ascii="Century Gothic" w:hAnsi="Century Gothic"/>
                <w:sz w:val="17"/>
                <w:szCs w:val="17"/>
              </w:rPr>
            </w:pPr>
            <w:r w:rsidRPr="002E4461">
              <w:rPr>
                <w:rFonts w:ascii="Century Gothic" w:hAnsi="Century Gothic"/>
                <w:sz w:val="17"/>
                <w:szCs w:val="17"/>
              </w:rPr>
              <w:t>2.0 or better</w:t>
            </w:r>
          </w:p>
        </w:tc>
        <w:tc>
          <w:tcPr>
            <w:tcW w:w="1260" w:type="dxa"/>
            <w:tcBorders>
              <w:top w:val="single" w:sz="4" w:space="0" w:color="auto"/>
              <w:left w:val="single" w:sz="4" w:space="0" w:color="auto"/>
              <w:bottom w:val="single" w:sz="4" w:space="0" w:color="auto"/>
              <w:right w:val="single" w:sz="4" w:space="0" w:color="auto"/>
            </w:tcBorders>
          </w:tcPr>
          <w:p w14:paraId="4F05B537" w14:textId="18D04B6C" w:rsidR="008D246C" w:rsidRPr="002E4461" w:rsidRDefault="005F53EF" w:rsidP="006A365C">
            <w:pPr>
              <w:widowControl w:val="0"/>
              <w:rPr>
                <w:rFonts w:ascii="Century Gothic" w:hAnsi="Century Gothic"/>
                <w:sz w:val="17"/>
                <w:szCs w:val="17"/>
              </w:rPr>
            </w:pPr>
            <w:r w:rsidRPr="002E4461">
              <w:rPr>
                <w:rFonts w:ascii="Century Gothic" w:hAnsi="Century Gothic"/>
                <w:sz w:val="17"/>
                <w:szCs w:val="17"/>
              </w:rPr>
              <w:t>695</w:t>
            </w:r>
          </w:p>
        </w:tc>
        <w:tc>
          <w:tcPr>
            <w:tcW w:w="3330" w:type="dxa"/>
            <w:tcBorders>
              <w:top w:val="single" w:sz="4" w:space="0" w:color="auto"/>
              <w:left w:val="single" w:sz="4" w:space="0" w:color="auto"/>
              <w:bottom w:val="single" w:sz="4" w:space="0" w:color="auto"/>
              <w:right w:val="single" w:sz="4" w:space="0" w:color="auto"/>
            </w:tcBorders>
          </w:tcPr>
          <w:p w14:paraId="2905F06C" w14:textId="617C0A58" w:rsidR="008D246C" w:rsidRPr="002E4461" w:rsidRDefault="00F9774F" w:rsidP="006A365C">
            <w:pPr>
              <w:widowControl w:val="0"/>
              <w:rPr>
                <w:rFonts w:ascii="Century Gothic" w:hAnsi="Century Gothic"/>
                <w:sz w:val="17"/>
                <w:szCs w:val="17"/>
              </w:rPr>
            </w:pPr>
            <w:r w:rsidRPr="002E4461">
              <w:rPr>
                <w:rFonts w:ascii="Century Gothic" w:hAnsi="Century Gothic"/>
                <w:sz w:val="17"/>
                <w:szCs w:val="17"/>
              </w:rPr>
              <w:t>1042</w:t>
            </w:r>
          </w:p>
        </w:tc>
      </w:tr>
      <w:tr w:rsidR="00A807EB" w:rsidRPr="002E4461" w14:paraId="31556B67" w14:textId="77777777" w:rsidTr="3EA56F78">
        <w:tc>
          <w:tcPr>
            <w:tcW w:w="3955" w:type="dxa"/>
            <w:tcBorders>
              <w:top w:val="single" w:sz="4" w:space="0" w:color="auto"/>
              <w:left w:val="single" w:sz="4" w:space="0" w:color="auto"/>
              <w:bottom w:val="single" w:sz="4" w:space="0" w:color="auto"/>
              <w:right w:val="single" w:sz="4" w:space="0" w:color="auto"/>
            </w:tcBorders>
          </w:tcPr>
          <w:p w14:paraId="6F050152" w14:textId="1C4C46B5" w:rsidR="00A807EB" w:rsidRPr="002E4461" w:rsidRDefault="00386E10" w:rsidP="006A365C">
            <w:pPr>
              <w:widowControl w:val="0"/>
              <w:rPr>
                <w:rFonts w:ascii="Century Gothic" w:hAnsi="Century Gothic" w:cstheme="minorHAnsi"/>
                <w:sz w:val="17"/>
                <w:szCs w:val="17"/>
              </w:rPr>
            </w:pPr>
            <w:r w:rsidRPr="002E4461">
              <w:rPr>
                <w:rFonts w:ascii="Century Gothic" w:hAnsi="Century Gothic" w:cstheme="minorHAnsi"/>
                <w:sz w:val="17"/>
                <w:szCs w:val="17"/>
              </w:rPr>
              <w:t>Medical Assistant Diploma</w:t>
            </w:r>
          </w:p>
        </w:tc>
        <w:tc>
          <w:tcPr>
            <w:tcW w:w="1620" w:type="dxa"/>
            <w:tcBorders>
              <w:top w:val="single" w:sz="4" w:space="0" w:color="auto"/>
              <w:left w:val="single" w:sz="4" w:space="0" w:color="auto"/>
              <w:bottom w:val="single" w:sz="4" w:space="0" w:color="auto"/>
              <w:right w:val="single" w:sz="4" w:space="0" w:color="auto"/>
            </w:tcBorders>
          </w:tcPr>
          <w:p w14:paraId="2E1098D5" w14:textId="7671A3AF" w:rsidR="00A807EB" w:rsidRPr="002E4461" w:rsidRDefault="00386E10" w:rsidP="006A365C">
            <w:pPr>
              <w:widowControl w:val="0"/>
              <w:rPr>
                <w:rFonts w:ascii="Century Gothic" w:hAnsi="Century Gothic"/>
                <w:sz w:val="17"/>
                <w:szCs w:val="17"/>
              </w:rPr>
            </w:pPr>
            <w:r w:rsidRPr="002E4461">
              <w:rPr>
                <w:rFonts w:ascii="Century Gothic" w:hAnsi="Century Gothic"/>
                <w:sz w:val="17"/>
                <w:szCs w:val="17"/>
              </w:rPr>
              <w:t>2.0 or better</w:t>
            </w:r>
          </w:p>
        </w:tc>
        <w:tc>
          <w:tcPr>
            <w:tcW w:w="1260" w:type="dxa"/>
            <w:tcBorders>
              <w:top w:val="single" w:sz="4" w:space="0" w:color="auto"/>
              <w:left w:val="single" w:sz="4" w:space="0" w:color="auto"/>
              <w:bottom w:val="single" w:sz="4" w:space="0" w:color="auto"/>
              <w:right w:val="single" w:sz="4" w:space="0" w:color="auto"/>
            </w:tcBorders>
          </w:tcPr>
          <w:p w14:paraId="4DC3F3ED" w14:textId="2EEC77D4" w:rsidR="00A807EB" w:rsidRPr="002E4461" w:rsidRDefault="00EC42A2" w:rsidP="006A365C">
            <w:pPr>
              <w:widowControl w:val="0"/>
              <w:rPr>
                <w:rFonts w:ascii="Century Gothic" w:hAnsi="Century Gothic"/>
                <w:sz w:val="17"/>
                <w:szCs w:val="17"/>
              </w:rPr>
            </w:pPr>
            <w:r w:rsidRPr="002E4461">
              <w:rPr>
                <w:rFonts w:ascii="Century Gothic" w:hAnsi="Century Gothic"/>
                <w:sz w:val="17"/>
                <w:szCs w:val="17"/>
              </w:rPr>
              <w:t>790</w:t>
            </w:r>
          </w:p>
        </w:tc>
        <w:tc>
          <w:tcPr>
            <w:tcW w:w="3330" w:type="dxa"/>
            <w:tcBorders>
              <w:top w:val="single" w:sz="4" w:space="0" w:color="auto"/>
              <w:left w:val="single" w:sz="4" w:space="0" w:color="auto"/>
              <w:bottom w:val="single" w:sz="4" w:space="0" w:color="auto"/>
              <w:right w:val="single" w:sz="4" w:space="0" w:color="auto"/>
            </w:tcBorders>
          </w:tcPr>
          <w:p w14:paraId="7171AF0D" w14:textId="0A5ED2FF" w:rsidR="00A807EB" w:rsidRPr="002E4461" w:rsidRDefault="00F9774F" w:rsidP="006A365C">
            <w:pPr>
              <w:widowControl w:val="0"/>
              <w:rPr>
                <w:rFonts w:ascii="Century Gothic" w:hAnsi="Century Gothic"/>
                <w:sz w:val="17"/>
                <w:szCs w:val="17"/>
              </w:rPr>
            </w:pPr>
            <w:r w:rsidRPr="002E4461">
              <w:rPr>
                <w:rFonts w:ascii="Century Gothic" w:hAnsi="Century Gothic"/>
                <w:sz w:val="17"/>
                <w:szCs w:val="17"/>
              </w:rPr>
              <w:t>1185</w:t>
            </w:r>
          </w:p>
        </w:tc>
      </w:tr>
      <w:tr w:rsidR="00A807EB" w:rsidRPr="002E4461" w14:paraId="7091F94A" w14:textId="77777777" w:rsidTr="3EA56F78">
        <w:tc>
          <w:tcPr>
            <w:tcW w:w="3955" w:type="dxa"/>
            <w:tcBorders>
              <w:top w:val="single" w:sz="4" w:space="0" w:color="auto"/>
              <w:left w:val="single" w:sz="4" w:space="0" w:color="auto"/>
              <w:bottom w:val="single" w:sz="4" w:space="0" w:color="auto"/>
              <w:right w:val="single" w:sz="4" w:space="0" w:color="auto"/>
            </w:tcBorders>
          </w:tcPr>
          <w:p w14:paraId="7531500D" w14:textId="7DAB9AE8" w:rsidR="00A807EB" w:rsidRPr="002E4461" w:rsidRDefault="00386E10" w:rsidP="006A365C">
            <w:pPr>
              <w:widowControl w:val="0"/>
              <w:rPr>
                <w:rFonts w:ascii="Century Gothic" w:hAnsi="Century Gothic" w:cstheme="minorHAnsi"/>
                <w:sz w:val="17"/>
                <w:szCs w:val="17"/>
              </w:rPr>
            </w:pPr>
            <w:r w:rsidRPr="002E4461">
              <w:rPr>
                <w:rFonts w:ascii="Century Gothic" w:hAnsi="Century Gothic" w:cstheme="minorHAnsi"/>
                <w:sz w:val="17"/>
                <w:szCs w:val="17"/>
              </w:rPr>
              <w:t>Medical Coder/Biller Diploma</w:t>
            </w:r>
          </w:p>
        </w:tc>
        <w:tc>
          <w:tcPr>
            <w:tcW w:w="1620" w:type="dxa"/>
            <w:tcBorders>
              <w:top w:val="single" w:sz="4" w:space="0" w:color="auto"/>
              <w:left w:val="single" w:sz="4" w:space="0" w:color="auto"/>
              <w:bottom w:val="single" w:sz="4" w:space="0" w:color="auto"/>
              <w:right w:val="single" w:sz="4" w:space="0" w:color="auto"/>
            </w:tcBorders>
          </w:tcPr>
          <w:p w14:paraId="7FD8F85B" w14:textId="00A15AAD" w:rsidR="00A807EB" w:rsidRPr="002E4461" w:rsidRDefault="00386E10" w:rsidP="006A365C">
            <w:pPr>
              <w:widowControl w:val="0"/>
              <w:rPr>
                <w:rFonts w:ascii="Century Gothic" w:hAnsi="Century Gothic"/>
                <w:sz w:val="17"/>
                <w:szCs w:val="17"/>
              </w:rPr>
            </w:pPr>
            <w:r w:rsidRPr="002E4461">
              <w:rPr>
                <w:rFonts w:ascii="Century Gothic" w:hAnsi="Century Gothic"/>
                <w:sz w:val="17"/>
                <w:szCs w:val="17"/>
              </w:rPr>
              <w:t>2.0 or better</w:t>
            </w:r>
          </w:p>
        </w:tc>
        <w:tc>
          <w:tcPr>
            <w:tcW w:w="1260" w:type="dxa"/>
            <w:tcBorders>
              <w:top w:val="single" w:sz="4" w:space="0" w:color="auto"/>
              <w:left w:val="single" w:sz="4" w:space="0" w:color="auto"/>
              <w:bottom w:val="single" w:sz="4" w:space="0" w:color="auto"/>
              <w:right w:val="single" w:sz="4" w:space="0" w:color="auto"/>
            </w:tcBorders>
          </w:tcPr>
          <w:p w14:paraId="41BCC228" w14:textId="2E3632BD" w:rsidR="00A807EB" w:rsidRPr="002E4461" w:rsidRDefault="00386E10" w:rsidP="006A365C">
            <w:pPr>
              <w:widowControl w:val="0"/>
              <w:rPr>
                <w:rFonts w:ascii="Century Gothic" w:hAnsi="Century Gothic"/>
                <w:sz w:val="17"/>
                <w:szCs w:val="17"/>
              </w:rPr>
            </w:pPr>
            <w:r w:rsidRPr="002E4461">
              <w:rPr>
                <w:rFonts w:ascii="Century Gothic" w:hAnsi="Century Gothic"/>
                <w:sz w:val="17"/>
                <w:szCs w:val="17"/>
              </w:rPr>
              <w:t>950</w:t>
            </w:r>
          </w:p>
        </w:tc>
        <w:tc>
          <w:tcPr>
            <w:tcW w:w="3330" w:type="dxa"/>
            <w:tcBorders>
              <w:top w:val="single" w:sz="4" w:space="0" w:color="auto"/>
              <w:left w:val="single" w:sz="4" w:space="0" w:color="auto"/>
              <w:bottom w:val="single" w:sz="4" w:space="0" w:color="auto"/>
              <w:right w:val="single" w:sz="4" w:space="0" w:color="auto"/>
            </w:tcBorders>
          </w:tcPr>
          <w:p w14:paraId="01713F31" w14:textId="3E86AC4C" w:rsidR="00A807EB" w:rsidRPr="002E4461" w:rsidRDefault="00386E10" w:rsidP="006A365C">
            <w:pPr>
              <w:widowControl w:val="0"/>
              <w:rPr>
                <w:rFonts w:ascii="Century Gothic" w:hAnsi="Century Gothic"/>
                <w:sz w:val="17"/>
                <w:szCs w:val="17"/>
              </w:rPr>
            </w:pPr>
            <w:r w:rsidRPr="002E4461">
              <w:rPr>
                <w:rFonts w:ascii="Century Gothic" w:hAnsi="Century Gothic"/>
                <w:sz w:val="17"/>
                <w:szCs w:val="17"/>
              </w:rPr>
              <w:t>1425</w:t>
            </w:r>
          </w:p>
        </w:tc>
      </w:tr>
      <w:tr w:rsidR="00A807EB" w:rsidRPr="002E4461" w14:paraId="26A77820" w14:textId="77777777" w:rsidTr="3EA56F78">
        <w:tc>
          <w:tcPr>
            <w:tcW w:w="3955" w:type="dxa"/>
            <w:tcBorders>
              <w:top w:val="single" w:sz="4" w:space="0" w:color="auto"/>
              <w:left w:val="single" w:sz="4" w:space="0" w:color="auto"/>
              <w:bottom w:val="single" w:sz="4" w:space="0" w:color="auto"/>
              <w:right w:val="single" w:sz="4" w:space="0" w:color="auto"/>
            </w:tcBorders>
          </w:tcPr>
          <w:p w14:paraId="4CA66B27" w14:textId="280E577B" w:rsidR="00A807EB" w:rsidRPr="002E4461" w:rsidRDefault="00386E10" w:rsidP="006A365C">
            <w:pPr>
              <w:widowControl w:val="0"/>
              <w:rPr>
                <w:rFonts w:ascii="Century Gothic" w:hAnsi="Century Gothic" w:cstheme="minorHAnsi"/>
                <w:sz w:val="17"/>
                <w:szCs w:val="17"/>
              </w:rPr>
            </w:pPr>
            <w:r w:rsidRPr="002E4461">
              <w:rPr>
                <w:rFonts w:ascii="Century Gothic" w:hAnsi="Century Gothic" w:cstheme="minorHAnsi"/>
                <w:sz w:val="17"/>
                <w:szCs w:val="17"/>
              </w:rPr>
              <w:t>Horticulture Technology Diploma</w:t>
            </w:r>
          </w:p>
        </w:tc>
        <w:tc>
          <w:tcPr>
            <w:tcW w:w="1620" w:type="dxa"/>
            <w:tcBorders>
              <w:top w:val="single" w:sz="4" w:space="0" w:color="auto"/>
              <w:left w:val="single" w:sz="4" w:space="0" w:color="auto"/>
              <w:bottom w:val="single" w:sz="4" w:space="0" w:color="auto"/>
              <w:right w:val="single" w:sz="4" w:space="0" w:color="auto"/>
            </w:tcBorders>
          </w:tcPr>
          <w:p w14:paraId="27698DDD" w14:textId="49205A1E" w:rsidR="00A807EB" w:rsidRPr="002E4461" w:rsidRDefault="00386E10" w:rsidP="006A365C">
            <w:pPr>
              <w:widowControl w:val="0"/>
              <w:rPr>
                <w:rFonts w:ascii="Century Gothic" w:hAnsi="Century Gothic"/>
                <w:sz w:val="17"/>
                <w:szCs w:val="17"/>
              </w:rPr>
            </w:pPr>
            <w:r w:rsidRPr="002E4461">
              <w:rPr>
                <w:rFonts w:ascii="Century Gothic" w:hAnsi="Century Gothic"/>
                <w:sz w:val="17"/>
                <w:szCs w:val="17"/>
              </w:rPr>
              <w:t>2.0 or better</w:t>
            </w:r>
          </w:p>
        </w:tc>
        <w:tc>
          <w:tcPr>
            <w:tcW w:w="1260" w:type="dxa"/>
            <w:tcBorders>
              <w:top w:val="single" w:sz="4" w:space="0" w:color="auto"/>
              <w:left w:val="single" w:sz="4" w:space="0" w:color="auto"/>
              <w:bottom w:val="single" w:sz="4" w:space="0" w:color="auto"/>
              <w:right w:val="single" w:sz="4" w:space="0" w:color="auto"/>
            </w:tcBorders>
          </w:tcPr>
          <w:p w14:paraId="177410D5" w14:textId="486289E1" w:rsidR="00A807EB" w:rsidRPr="002E4461" w:rsidRDefault="003E60D8" w:rsidP="006A365C">
            <w:pPr>
              <w:widowControl w:val="0"/>
              <w:rPr>
                <w:rFonts w:ascii="Century Gothic" w:hAnsi="Century Gothic"/>
                <w:sz w:val="17"/>
                <w:szCs w:val="17"/>
              </w:rPr>
            </w:pPr>
            <w:r w:rsidRPr="002E4461">
              <w:rPr>
                <w:rFonts w:ascii="Century Gothic" w:hAnsi="Century Gothic"/>
                <w:sz w:val="17"/>
                <w:szCs w:val="17"/>
              </w:rPr>
              <w:t>7</w:t>
            </w:r>
            <w:r w:rsidR="003F1AFA" w:rsidRPr="002E4461">
              <w:rPr>
                <w:rFonts w:ascii="Century Gothic" w:hAnsi="Century Gothic"/>
                <w:sz w:val="17"/>
                <w:szCs w:val="17"/>
              </w:rPr>
              <w:t>56</w:t>
            </w:r>
          </w:p>
        </w:tc>
        <w:tc>
          <w:tcPr>
            <w:tcW w:w="3330" w:type="dxa"/>
            <w:tcBorders>
              <w:top w:val="single" w:sz="4" w:space="0" w:color="auto"/>
              <w:left w:val="single" w:sz="4" w:space="0" w:color="auto"/>
              <w:bottom w:val="single" w:sz="4" w:space="0" w:color="auto"/>
              <w:right w:val="single" w:sz="4" w:space="0" w:color="auto"/>
            </w:tcBorders>
          </w:tcPr>
          <w:p w14:paraId="5AB68209" w14:textId="0DBA850E" w:rsidR="00A807EB" w:rsidRPr="002E4461" w:rsidRDefault="00B929E8" w:rsidP="006A365C">
            <w:pPr>
              <w:widowControl w:val="0"/>
              <w:rPr>
                <w:rFonts w:ascii="Century Gothic" w:hAnsi="Century Gothic"/>
                <w:sz w:val="17"/>
                <w:szCs w:val="17"/>
              </w:rPr>
            </w:pPr>
            <w:r w:rsidRPr="002E4461">
              <w:rPr>
                <w:rFonts w:ascii="Century Gothic" w:hAnsi="Century Gothic"/>
                <w:sz w:val="17"/>
                <w:szCs w:val="17"/>
              </w:rPr>
              <w:t>1134</w:t>
            </w:r>
          </w:p>
        </w:tc>
      </w:tr>
      <w:tr w:rsidR="00A807EB" w:rsidRPr="002E4461" w14:paraId="0FFA4B67" w14:textId="77777777" w:rsidTr="3EA56F78">
        <w:tc>
          <w:tcPr>
            <w:tcW w:w="3955" w:type="dxa"/>
            <w:tcBorders>
              <w:top w:val="single" w:sz="4" w:space="0" w:color="auto"/>
              <w:left w:val="single" w:sz="4" w:space="0" w:color="auto"/>
              <w:bottom w:val="single" w:sz="4" w:space="0" w:color="auto"/>
              <w:right w:val="single" w:sz="4" w:space="0" w:color="auto"/>
            </w:tcBorders>
          </w:tcPr>
          <w:p w14:paraId="75AF6B78" w14:textId="0B3CB564" w:rsidR="00A807EB" w:rsidRPr="002E4461" w:rsidRDefault="00386E10" w:rsidP="006A365C">
            <w:pPr>
              <w:widowControl w:val="0"/>
              <w:rPr>
                <w:rFonts w:ascii="Century Gothic" w:hAnsi="Century Gothic" w:cstheme="minorHAnsi"/>
                <w:sz w:val="17"/>
                <w:szCs w:val="17"/>
              </w:rPr>
            </w:pPr>
            <w:r w:rsidRPr="002E4461">
              <w:rPr>
                <w:rFonts w:ascii="Century Gothic" w:hAnsi="Century Gothic" w:cstheme="minorHAnsi"/>
                <w:sz w:val="17"/>
                <w:szCs w:val="17"/>
              </w:rPr>
              <w:t>Culinary Arts Diploma</w:t>
            </w:r>
          </w:p>
        </w:tc>
        <w:tc>
          <w:tcPr>
            <w:tcW w:w="1620" w:type="dxa"/>
            <w:tcBorders>
              <w:top w:val="single" w:sz="4" w:space="0" w:color="auto"/>
              <w:left w:val="single" w:sz="4" w:space="0" w:color="auto"/>
              <w:bottom w:val="single" w:sz="4" w:space="0" w:color="auto"/>
              <w:right w:val="single" w:sz="4" w:space="0" w:color="auto"/>
            </w:tcBorders>
          </w:tcPr>
          <w:p w14:paraId="65BAC31E" w14:textId="792DFE5F" w:rsidR="00A807EB" w:rsidRPr="002E4461" w:rsidRDefault="00386E10" w:rsidP="006A365C">
            <w:pPr>
              <w:widowControl w:val="0"/>
              <w:rPr>
                <w:rFonts w:ascii="Century Gothic" w:hAnsi="Century Gothic"/>
                <w:sz w:val="17"/>
                <w:szCs w:val="17"/>
              </w:rPr>
            </w:pPr>
            <w:r w:rsidRPr="002E4461">
              <w:rPr>
                <w:rFonts w:ascii="Century Gothic" w:hAnsi="Century Gothic"/>
                <w:sz w:val="17"/>
                <w:szCs w:val="17"/>
              </w:rPr>
              <w:t>2.0 or better</w:t>
            </w:r>
          </w:p>
        </w:tc>
        <w:tc>
          <w:tcPr>
            <w:tcW w:w="1260" w:type="dxa"/>
            <w:tcBorders>
              <w:top w:val="single" w:sz="4" w:space="0" w:color="auto"/>
              <w:left w:val="single" w:sz="4" w:space="0" w:color="auto"/>
              <w:bottom w:val="single" w:sz="4" w:space="0" w:color="auto"/>
              <w:right w:val="single" w:sz="4" w:space="0" w:color="auto"/>
            </w:tcBorders>
          </w:tcPr>
          <w:p w14:paraId="48DC3EB9" w14:textId="1DDED25B" w:rsidR="00A807EB" w:rsidRPr="002E4461" w:rsidRDefault="00386E10" w:rsidP="006A365C">
            <w:pPr>
              <w:widowControl w:val="0"/>
              <w:rPr>
                <w:rFonts w:ascii="Century Gothic" w:hAnsi="Century Gothic"/>
                <w:sz w:val="17"/>
                <w:szCs w:val="17"/>
              </w:rPr>
            </w:pPr>
            <w:r w:rsidRPr="002E4461">
              <w:rPr>
                <w:rFonts w:ascii="Century Gothic" w:hAnsi="Century Gothic"/>
                <w:sz w:val="17"/>
                <w:szCs w:val="17"/>
              </w:rPr>
              <w:t>1</w:t>
            </w:r>
            <w:r w:rsidR="007B013A" w:rsidRPr="002E4461">
              <w:rPr>
                <w:rFonts w:ascii="Century Gothic" w:hAnsi="Century Gothic"/>
                <w:sz w:val="17"/>
                <w:szCs w:val="17"/>
              </w:rPr>
              <w:t>128</w:t>
            </w:r>
          </w:p>
        </w:tc>
        <w:tc>
          <w:tcPr>
            <w:tcW w:w="3330" w:type="dxa"/>
            <w:tcBorders>
              <w:top w:val="single" w:sz="4" w:space="0" w:color="auto"/>
              <w:left w:val="single" w:sz="4" w:space="0" w:color="auto"/>
              <w:bottom w:val="single" w:sz="4" w:space="0" w:color="auto"/>
              <w:right w:val="single" w:sz="4" w:space="0" w:color="auto"/>
            </w:tcBorders>
          </w:tcPr>
          <w:p w14:paraId="445F1D78" w14:textId="4186F676" w:rsidR="00A807EB" w:rsidRPr="002E4461" w:rsidRDefault="005318B2" w:rsidP="006A365C">
            <w:pPr>
              <w:widowControl w:val="0"/>
              <w:rPr>
                <w:rFonts w:ascii="Century Gothic" w:hAnsi="Century Gothic"/>
                <w:sz w:val="17"/>
                <w:szCs w:val="17"/>
              </w:rPr>
            </w:pPr>
            <w:r w:rsidRPr="002E4461">
              <w:rPr>
                <w:rFonts w:ascii="Century Gothic" w:hAnsi="Century Gothic"/>
                <w:sz w:val="17"/>
                <w:szCs w:val="17"/>
              </w:rPr>
              <w:t>1692</w:t>
            </w:r>
          </w:p>
        </w:tc>
      </w:tr>
    </w:tbl>
    <w:p w14:paraId="2912B782" w14:textId="77777777" w:rsidR="00C45D86" w:rsidRPr="002E4461" w:rsidRDefault="00C45D86" w:rsidP="006A365C">
      <w:pPr>
        <w:pStyle w:val="Heading2"/>
        <w:rPr>
          <w:sz w:val="20"/>
          <w:szCs w:val="20"/>
        </w:rPr>
      </w:pPr>
    </w:p>
    <w:p w14:paraId="799AEA2D" w14:textId="270C973D" w:rsidR="002C102D" w:rsidRPr="002E4461" w:rsidRDefault="002C102D" w:rsidP="006A365C">
      <w:pPr>
        <w:pStyle w:val="Heading2"/>
        <w:rPr>
          <w:sz w:val="20"/>
          <w:szCs w:val="20"/>
        </w:rPr>
      </w:pPr>
      <w:bookmarkStart w:id="274" w:name="_Toc160183004"/>
      <w:bookmarkStart w:id="275" w:name="_Toc184043704"/>
      <w:bookmarkStart w:id="276" w:name="_Toc207097382"/>
      <w:r w:rsidRPr="002E4461">
        <w:rPr>
          <w:sz w:val="20"/>
          <w:szCs w:val="20"/>
        </w:rPr>
        <w:t>CHANGE OF STATUS</w:t>
      </w:r>
      <w:bookmarkEnd w:id="274"/>
      <w:bookmarkEnd w:id="275"/>
      <w:bookmarkEnd w:id="276"/>
    </w:p>
    <w:p w14:paraId="4ECEB401" w14:textId="33FB63BA" w:rsidR="00913440" w:rsidRPr="002E4461" w:rsidRDefault="002C102D" w:rsidP="006A365C">
      <w:pPr>
        <w:pStyle w:val="NoSpacing"/>
        <w:rPr>
          <w:rFonts w:ascii="Century Gothic" w:hAnsi="Century Gothic"/>
          <w:sz w:val="17"/>
          <w:szCs w:val="17"/>
        </w:rPr>
      </w:pPr>
      <w:r w:rsidRPr="002E4461">
        <w:rPr>
          <w:rFonts w:ascii="Century Gothic" w:hAnsi="Century Gothic"/>
          <w:sz w:val="17"/>
          <w:szCs w:val="17"/>
        </w:rPr>
        <w:t xml:space="preserve">The school keeps records </w:t>
      </w:r>
      <w:r w:rsidR="00257BB6" w:rsidRPr="002E4461">
        <w:rPr>
          <w:rFonts w:ascii="Century Gothic" w:hAnsi="Century Gothic"/>
          <w:sz w:val="17"/>
          <w:szCs w:val="17"/>
        </w:rPr>
        <w:t>of</w:t>
      </w:r>
      <w:r w:rsidRPr="002E4461">
        <w:rPr>
          <w:rFonts w:ascii="Century Gothic" w:hAnsi="Century Gothic"/>
          <w:sz w:val="17"/>
          <w:szCs w:val="17"/>
        </w:rPr>
        <w:t xml:space="preserve"> each student; therefore, important changes such as address, phone number, emergency numbers</w:t>
      </w:r>
      <w:r w:rsidR="00257BB6" w:rsidRPr="002E4461">
        <w:rPr>
          <w:rFonts w:ascii="Century Gothic" w:hAnsi="Century Gothic"/>
          <w:sz w:val="17"/>
          <w:szCs w:val="17"/>
        </w:rPr>
        <w:t>,</w:t>
      </w:r>
      <w:r w:rsidRPr="002E4461">
        <w:rPr>
          <w:rFonts w:ascii="Century Gothic" w:hAnsi="Century Gothic"/>
          <w:sz w:val="17"/>
          <w:szCs w:val="17"/>
        </w:rPr>
        <w:t xml:space="preserve"> and names should be kept current. It is a student’s responsibility to report changes in name, permanent address, or permanent phone number to the </w:t>
      </w:r>
      <w:r w:rsidR="00257BB6" w:rsidRPr="002E4461">
        <w:rPr>
          <w:rFonts w:ascii="Century Gothic" w:hAnsi="Century Gothic"/>
          <w:sz w:val="17"/>
          <w:szCs w:val="17"/>
        </w:rPr>
        <w:t>Registrar’s O</w:t>
      </w:r>
      <w:r w:rsidRPr="002E4461">
        <w:rPr>
          <w:rFonts w:ascii="Century Gothic" w:hAnsi="Century Gothic"/>
          <w:sz w:val="17"/>
          <w:szCs w:val="17"/>
        </w:rPr>
        <w:t>ffice. Students must report all status changes to the</w:t>
      </w:r>
      <w:r w:rsidR="00654BA2" w:rsidRPr="002E4461">
        <w:rPr>
          <w:rFonts w:ascii="Century Gothic" w:hAnsi="Century Gothic"/>
          <w:sz w:val="17"/>
          <w:szCs w:val="17"/>
        </w:rPr>
        <w:t xml:space="preserve"> </w:t>
      </w:r>
      <w:r w:rsidR="00A075ED" w:rsidRPr="002E4461">
        <w:rPr>
          <w:rFonts w:ascii="Century Gothic" w:hAnsi="Century Gothic"/>
          <w:sz w:val="17"/>
          <w:szCs w:val="17"/>
        </w:rPr>
        <w:t xml:space="preserve">designated program staff </w:t>
      </w:r>
      <w:r w:rsidRPr="002E4461">
        <w:rPr>
          <w:rFonts w:ascii="Century Gothic" w:hAnsi="Century Gothic"/>
          <w:sz w:val="17"/>
          <w:szCs w:val="17"/>
        </w:rPr>
        <w:t xml:space="preserve">in a timely manner. The name on a student record should be the student’s complete and legal name. </w:t>
      </w:r>
      <w:r w:rsidR="00322210" w:rsidRPr="002E4461">
        <w:rPr>
          <w:rFonts w:ascii="Century Gothic" w:hAnsi="Century Gothic"/>
          <w:sz w:val="17"/>
          <w:szCs w:val="17"/>
        </w:rPr>
        <w:t>Bidwell Training Center</w:t>
      </w:r>
      <w:r w:rsidRPr="002E4461">
        <w:rPr>
          <w:rFonts w:ascii="Century Gothic" w:hAnsi="Century Gothic"/>
          <w:sz w:val="17"/>
          <w:szCs w:val="17"/>
        </w:rPr>
        <w:t xml:space="preserve"> reserves the right to require adequate and appropriate documentation when evaluating and processing all name change requests.</w:t>
      </w:r>
    </w:p>
    <w:p w14:paraId="6ADC6553" w14:textId="77777777" w:rsidR="002C102D" w:rsidRPr="002E4461" w:rsidRDefault="002C102D" w:rsidP="006A365C">
      <w:pPr>
        <w:pStyle w:val="NoSpacing"/>
        <w:rPr>
          <w:rFonts w:ascii="Century Gothic" w:hAnsi="Century Gothic"/>
          <w:sz w:val="17"/>
          <w:szCs w:val="17"/>
        </w:rPr>
      </w:pPr>
    </w:p>
    <w:p w14:paraId="24280EA0" w14:textId="77777777" w:rsidR="002C102D" w:rsidRPr="002E4461" w:rsidRDefault="002C102D" w:rsidP="006A365C">
      <w:pPr>
        <w:pStyle w:val="NoSpacing"/>
        <w:rPr>
          <w:rFonts w:ascii="Century Gothic" w:hAnsi="Century Gothic"/>
          <w:b/>
          <w:i/>
          <w:sz w:val="17"/>
          <w:szCs w:val="17"/>
        </w:rPr>
      </w:pPr>
      <w:r w:rsidRPr="002E4461">
        <w:rPr>
          <w:rFonts w:ascii="Century Gothic" w:hAnsi="Century Gothic"/>
          <w:b/>
          <w:i/>
          <w:sz w:val="17"/>
          <w:szCs w:val="17"/>
        </w:rPr>
        <w:t>Student status changes include:</w:t>
      </w:r>
    </w:p>
    <w:p w14:paraId="531B6387" w14:textId="77777777" w:rsidR="002C102D" w:rsidRPr="002E4461" w:rsidRDefault="0006138E" w:rsidP="00C91DA2">
      <w:pPr>
        <w:pStyle w:val="NoSpacing"/>
        <w:numPr>
          <w:ilvl w:val="0"/>
          <w:numId w:val="3"/>
        </w:numPr>
        <w:rPr>
          <w:rFonts w:ascii="Century Gothic" w:hAnsi="Century Gothic"/>
          <w:sz w:val="17"/>
          <w:szCs w:val="17"/>
        </w:rPr>
      </w:pPr>
      <w:r w:rsidRPr="002E4461">
        <w:rPr>
          <w:rFonts w:ascii="Century Gothic" w:hAnsi="Century Gothic"/>
          <w:sz w:val="17"/>
          <w:szCs w:val="17"/>
        </w:rPr>
        <w:t>Program w</w:t>
      </w:r>
      <w:r w:rsidR="002C102D" w:rsidRPr="002E4461">
        <w:rPr>
          <w:rFonts w:ascii="Century Gothic" w:hAnsi="Century Gothic"/>
          <w:sz w:val="17"/>
          <w:szCs w:val="17"/>
        </w:rPr>
        <w:t>ithdrawal without expected return.</w:t>
      </w:r>
    </w:p>
    <w:p w14:paraId="5CC61193" w14:textId="26BB54E3" w:rsidR="002C102D" w:rsidRPr="002E4461" w:rsidRDefault="002C102D" w:rsidP="00C91DA2">
      <w:pPr>
        <w:pStyle w:val="NoSpacing"/>
        <w:numPr>
          <w:ilvl w:val="0"/>
          <w:numId w:val="3"/>
        </w:numPr>
        <w:rPr>
          <w:rFonts w:ascii="Century Gothic" w:hAnsi="Century Gothic"/>
          <w:sz w:val="17"/>
          <w:szCs w:val="17"/>
        </w:rPr>
      </w:pPr>
      <w:r w:rsidRPr="002E4461">
        <w:rPr>
          <w:rFonts w:ascii="Century Gothic" w:hAnsi="Century Gothic"/>
          <w:sz w:val="17"/>
          <w:szCs w:val="17"/>
        </w:rPr>
        <w:t xml:space="preserve">Leave of absence with expected return. </w:t>
      </w:r>
    </w:p>
    <w:p w14:paraId="359D24F2" w14:textId="0B67CCDB" w:rsidR="002C102D" w:rsidRPr="002E4461" w:rsidRDefault="00B61158" w:rsidP="00C91DA2">
      <w:pPr>
        <w:pStyle w:val="NoSpacing"/>
        <w:numPr>
          <w:ilvl w:val="0"/>
          <w:numId w:val="3"/>
        </w:numPr>
        <w:rPr>
          <w:rFonts w:ascii="Century Gothic" w:hAnsi="Century Gothic"/>
          <w:sz w:val="17"/>
          <w:szCs w:val="17"/>
        </w:rPr>
      </w:pPr>
      <w:r w:rsidRPr="002E4461">
        <w:rPr>
          <w:rFonts w:ascii="Century Gothic" w:hAnsi="Century Gothic"/>
          <w:sz w:val="17"/>
          <w:szCs w:val="17"/>
        </w:rPr>
        <w:t>Termination due to not meeting</w:t>
      </w:r>
      <w:r w:rsidR="00A07BE7" w:rsidRPr="002E4461">
        <w:rPr>
          <w:rFonts w:ascii="Century Gothic" w:hAnsi="Century Gothic"/>
          <w:sz w:val="17"/>
          <w:szCs w:val="17"/>
        </w:rPr>
        <w:t xml:space="preserve"> academic</w:t>
      </w:r>
      <w:r w:rsidR="00A130E4" w:rsidRPr="002E4461">
        <w:rPr>
          <w:rFonts w:ascii="Century Gothic" w:hAnsi="Century Gothic"/>
          <w:sz w:val="17"/>
          <w:szCs w:val="17"/>
        </w:rPr>
        <w:t xml:space="preserve">, </w:t>
      </w:r>
      <w:r w:rsidR="00A07BE7" w:rsidRPr="002E4461">
        <w:rPr>
          <w:rFonts w:ascii="Century Gothic" w:hAnsi="Century Gothic"/>
          <w:sz w:val="17"/>
          <w:szCs w:val="17"/>
        </w:rPr>
        <w:t>attendance requirements</w:t>
      </w:r>
      <w:r w:rsidR="00A130E4" w:rsidRPr="002E4461">
        <w:rPr>
          <w:rFonts w:ascii="Century Gothic" w:hAnsi="Century Gothic"/>
          <w:sz w:val="17"/>
          <w:szCs w:val="17"/>
        </w:rPr>
        <w:t>,</w:t>
      </w:r>
      <w:r w:rsidRPr="002E4461">
        <w:rPr>
          <w:rFonts w:ascii="Century Gothic" w:hAnsi="Century Gothic"/>
          <w:sz w:val="17"/>
          <w:szCs w:val="17"/>
        </w:rPr>
        <w:t xml:space="preserve"> or violation of conduct policies.</w:t>
      </w:r>
    </w:p>
    <w:p w14:paraId="689F2B02" w14:textId="77777777" w:rsidR="002C102D" w:rsidRPr="002E4461" w:rsidRDefault="002C102D" w:rsidP="006A365C">
      <w:pPr>
        <w:pStyle w:val="NoSpacing"/>
        <w:rPr>
          <w:rFonts w:ascii="Century Gothic" w:hAnsi="Century Gothic"/>
          <w:sz w:val="17"/>
          <w:szCs w:val="17"/>
        </w:rPr>
      </w:pPr>
    </w:p>
    <w:p w14:paraId="3D41D66D" w14:textId="77777777" w:rsidR="002C102D" w:rsidRPr="002E4461" w:rsidRDefault="002C102D" w:rsidP="006A365C">
      <w:pPr>
        <w:pStyle w:val="NoSpacing"/>
        <w:rPr>
          <w:rFonts w:ascii="Century Gothic" w:hAnsi="Century Gothic"/>
          <w:b/>
          <w:i/>
          <w:sz w:val="17"/>
          <w:szCs w:val="17"/>
        </w:rPr>
      </w:pPr>
      <w:r w:rsidRPr="002E4461">
        <w:rPr>
          <w:rFonts w:ascii="Century Gothic" w:hAnsi="Century Gothic"/>
          <w:b/>
          <w:i/>
          <w:sz w:val="17"/>
          <w:szCs w:val="17"/>
        </w:rPr>
        <w:t>Please note that changing your status may affect the following:</w:t>
      </w:r>
    </w:p>
    <w:p w14:paraId="2566CA1F" w14:textId="01596C5A" w:rsidR="002C102D" w:rsidRPr="002E4461" w:rsidRDefault="002C102D" w:rsidP="00C91DA2">
      <w:pPr>
        <w:pStyle w:val="NoSpacing"/>
        <w:numPr>
          <w:ilvl w:val="0"/>
          <w:numId w:val="4"/>
        </w:numPr>
        <w:rPr>
          <w:rFonts w:ascii="Century Gothic" w:hAnsi="Century Gothic"/>
          <w:sz w:val="17"/>
          <w:szCs w:val="17"/>
        </w:rPr>
      </w:pPr>
      <w:r w:rsidRPr="002E4461">
        <w:rPr>
          <w:rFonts w:ascii="Century Gothic" w:hAnsi="Century Gothic"/>
          <w:sz w:val="17"/>
          <w:szCs w:val="17"/>
        </w:rPr>
        <w:t xml:space="preserve">Satisfactory Academic Progress or institutional financial aid. </w:t>
      </w:r>
    </w:p>
    <w:p w14:paraId="7364DD0D" w14:textId="6114D43B" w:rsidR="002C102D" w:rsidRPr="002E4461" w:rsidRDefault="002C102D" w:rsidP="00C91DA2">
      <w:pPr>
        <w:pStyle w:val="NoSpacing"/>
        <w:numPr>
          <w:ilvl w:val="0"/>
          <w:numId w:val="4"/>
        </w:numPr>
        <w:rPr>
          <w:rFonts w:ascii="Century Gothic" w:hAnsi="Century Gothic"/>
          <w:sz w:val="17"/>
          <w:szCs w:val="17"/>
        </w:rPr>
      </w:pPr>
      <w:r w:rsidRPr="002E4461">
        <w:rPr>
          <w:rFonts w:ascii="Century Gothic" w:hAnsi="Century Gothic"/>
          <w:sz w:val="17"/>
          <w:szCs w:val="17"/>
        </w:rPr>
        <w:t>Veterans Benefits or funding from a</w:t>
      </w:r>
      <w:r w:rsidR="00A130E4" w:rsidRPr="002E4461">
        <w:rPr>
          <w:rFonts w:ascii="Century Gothic" w:hAnsi="Century Gothic"/>
          <w:sz w:val="17"/>
          <w:szCs w:val="17"/>
        </w:rPr>
        <w:t>nother</w:t>
      </w:r>
      <w:r w:rsidRPr="002E4461">
        <w:rPr>
          <w:rFonts w:ascii="Century Gothic" w:hAnsi="Century Gothic"/>
          <w:sz w:val="17"/>
          <w:szCs w:val="17"/>
        </w:rPr>
        <w:t xml:space="preserve"> source may be affected.</w:t>
      </w:r>
    </w:p>
    <w:p w14:paraId="0C53E5EF" w14:textId="09A8B6A7" w:rsidR="001A77DB" w:rsidRPr="002E4461" w:rsidRDefault="001A77DB" w:rsidP="001A77DB">
      <w:pPr>
        <w:pStyle w:val="NoSpacing"/>
        <w:rPr>
          <w:rFonts w:ascii="Century Gothic" w:hAnsi="Century Gothic"/>
          <w:sz w:val="17"/>
          <w:szCs w:val="17"/>
        </w:rPr>
      </w:pPr>
    </w:p>
    <w:p w14:paraId="2873DA52" w14:textId="1AAA661D" w:rsidR="001A77DB" w:rsidRPr="002E4461" w:rsidRDefault="001A77DB" w:rsidP="001A77DB">
      <w:pPr>
        <w:pStyle w:val="NoSpacing"/>
        <w:rPr>
          <w:rFonts w:ascii="Century Gothic" w:hAnsi="Century Gothic"/>
          <w:b/>
          <w:sz w:val="17"/>
          <w:szCs w:val="17"/>
        </w:rPr>
      </w:pPr>
      <w:r w:rsidRPr="002E4461">
        <w:rPr>
          <w:rFonts w:ascii="Century Gothic" w:hAnsi="Century Gothic"/>
          <w:b/>
          <w:sz w:val="17"/>
          <w:szCs w:val="17"/>
        </w:rPr>
        <w:t>Graduation</w:t>
      </w:r>
    </w:p>
    <w:p w14:paraId="5D76250F" w14:textId="74EA12A9" w:rsidR="001A77DB" w:rsidRPr="002E4461" w:rsidRDefault="001A77DB" w:rsidP="001A77DB">
      <w:pPr>
        <w:pStyle w:val="NoSpacing"/>
        <w:rPr>
          <w:rFonts w:ascii="Century Gothic" w:hAnsi="Century Gothic"/>
          <w:sz w:val="17"/>
          <w:szCs w:val="17"/>
        </w:rPr>
      </w:pPr>
      <w:r w:rsidRPr="002E4461">
        <w:rPr>
          <w:rFonts w:ascii="Century Gothic" w:hAnsi="Century Gothic"/>
          <w:sz w:val="17"/>
          <w:szCs w:val="17"/>
        </w:rPr>
        <w:t>Upon successful completion of all academic, attendance, externship</w:t>
      </w:r>
      <w:r w:rsidR="00A07BE7" w:rsidRPr="002E4461">
        <w:rPr>
          <w:rFonts w:ascii="Century Gothic" w:hAnsi="Century Gothic"/>
          <w:sz w:val="17"/>
          <w:szCs w:val="17"/>
        </w:rPr>
        <w:t xml:space="preserve"> (where applicable)</w:t>
      </w:r>
      <w:r w:rsidRPr="002E4461">
        <w:rPr>
          <w:rFonts w:ascii="Century Gothic" w:hAnsi="Century Gothic"/>
          <w:sz w:val="17"/>
          <w:szCs w:val="17"/>
        </w:rPr>
        <w:t>, and training requirements, students will receive a Bidwill Training Center diploma. Graduates and their guests will be invited to attend BTC’s annual commencement exercises; details will be provided prior to the event.</w:t>
      </w:r>
    </w:p>
    <w:p w14:paraId="000B6250" w14:textId="293F9365" w:rsidR="001A77DB" w:rsidRPr="002E4461" w:rsidRDefault="001A77DB" w:rsidP="001A77DB">
      <w:pPr>
        <w:pStyle w:val="NoSpacing"/>
        <w:rPr>
          <w:rFonts w:ascii="Century Gothic" w:hAnsi="Century Gothic"/>
          <w:sz w:val="17"/>
          <w:szCs w:val="17"/>
        </w:rPr>
      </w:pPr>
    </w:p>
    <w:p w14:paraId="3703FA81" w14:textId="77777777" w:rsidR="009D4C50" w:rsidRPr="002E4461" w:rsidRDefault="009D4C50" w:rsidP="009D4C50">
      <w:pPr>
        <w:pStyle w:val="NoSpacing"/>
        <w:rPr>
          <w:rFonts w:ascii="Century Gothic" w:hAnsi="Century Gothic"/>
          <w:b/>
          <w:sz w:val="17"/>
          <w:szCs w:val="17"/>
        </w:rPr>
      </w:pPr>
      <w:bookmarkStart w:id="277" w:name="_Hlk184034823"/>
      <w:r w:rsidRPr="002E4461">
        <w:rPr>
          <w:rFonts w:ascii="Century Gothic" w:hAnsi="Century Gothic"/>
          <w:b/>
          <w:sz w:val="17"/>
          <w:szCs w:val="17"/>
        </w:rPr>
        <w:t>Termination</w:t>
      </w:r>
    </w:p>
    <w:bookmarkEnd w:id="277"/>
    <w:p w14:paraId="309F02CA" w14:textId="7EAF14BE" w:rsidR="005B239C" w:rsidRPr="002E4461" w:rsidRDefault="005B239C" w:rsidP="005B239C">
      <w:pPr>
        <w:pStyle w:val="NoSpacing"/>
        <w:rPr>
          <w:rFonts w:ascii="Century Gothic" w:hAnsi="Century Gothic"/>
          <w:sz w:val="17"/>
          <w:szCs w:val="17"/>
        </w:rPr>
      </w:pPr>
      <w:r w:rsidRPr="002E4461">
        <w:rPr>
          <w:rFonts w:ascii="Century Gothic" w:hAnsi="Century Gothic"/>
          <w:sz w:val="17"/>
          <w:szCs w:val="17"/>
        </w:rPr>
        <w:t xml:space="preserve">Failure to comply with the rules and regulations of the school is cause for termination. In the event of termination, a written notice with the reason for termination will be provided. Students are required to return their ID badges and any school property (textbooks, uniforms, equipment, etc.) prior to leaving campus. Students terminated from Bidwell Training Center </w:t>
      </w:r>
      <w:r w:rsidR="000A0E56" w:rsidRPr="002E4461">
        <w:rPr>
          <w:rFonts w:ascii="Century Gothic" w:hAnsi="Century Gothic"/>
          <w:sz w:val="17"/>
          <w:szCs w:val="17"/>
        </w:rPr>
        <w:t>may</w:t>
      </w:r>
      <w:r w:rsidRPr="002E4461">
        <w:rPr>
          <w:rFonts w:ascii="Century Gothic" w:hAnsi="Century Gothic"/>
          <w:sz w:val="17"/>
          <w:szCs w:val="17"/>
        </w:rPr>
        <w:t xml:space="preserve"> appeal their termination by using the following procedure:</w:t>
      </w:r>
    </w:p>
    <w:p w14:paraId="580E3B00" w14:textId="77777777" w:rsidR="005B239C" w:rsidRPr="002E4461" w:rsidRDefault="005B239C" w:rsidP="005B239C">
      <w:pPr>
        <w:pStyle w:val="NoSpacing"/>
        <w:rPr>
          <w:rFonts w:ascii="Century Gothic" w:hAnsi="Century Gothic"/>
          <w:sz w:val="17"/>
          <w:szCs w:val="17"/>
        </w:rPr>
      </w:pPr>
    </w:p>
    <w:p w14:paraId="5F3ABF4C" w14:textId="2FC20B02" w:rsidR="005B239C" w:rsidRPr="002E4461" w:rsidRDefault="005B239C" w:rsidP="00C91DA2">
      <w:pPr>
        <w:pStyle w:val="NoSpacing"/>
        <w:numPr>
          <w:ilvl w:val="0"/>
          <w:numId w:val="70"/>
        </w:numPr>
        <w:rPr>
          <w:rFonts w:ascii="Century Gothic" w:hAnsi="Century Gothic"/>
          <w:sz w:val="17"/>
          <w:szCs w:val="17"/>
        </w:rPr>
      </w:pPr>
      <w:r w:rsidRPr="002E4461">
        <w:rPr>
          <w:rFonts w:ascii="Century Gothic" w:hAnsi="Century Gothic"/>
          <w:sz w:val="17"/>
          <w:szCs w:val="17"/>
        </w:rPr>
        <w:t>Submit a termination appeal letter in writing</w:t>
      </w:r>
      <w:r w:rsidR="006A0228">
        <w:rPr>
          <w:rFonts w:ascii="Century Gothic" w:hAnsi="Century Gothic"/>
          <w:sz w:val="17"/>
          <w:szCs w:val="17"/>
        </w:rPr>
        <w:t xml:space="preserve"> to</w:t>
      </w:r>
      <w:r w:rsidRPr="002E4461">
        <w:rPr>
          <w:rFonts w:ascii="Century Gothic" w:hAnsi="Century Gothic"/>
          <w:sz w:val="17"/>
          <w:szCs w:val="17"/>
        </w:rPr>
        <w:t xml:space="preserve"> </w:t>
      </w:r>
      <w:r w:rsidR="00CB2DDC" w:rsidRPr="002E4461">
        <w:rPr>
          <w:rFonts w:ascii="Century Gothic" w:hAnsi="Century Gothic"/>
          <w:sz w:val="17"/>
          <w:szCs w:val="17"/>
        </w:rPr>
        <w:t>the Appeals Alias (appeals@manchesterbidwell.org)</w:t>
      </w:r>
      <w:r w:rsidRPr="002E4461">
        <w:rPr>
          <w:rFonts w:ascii="Century Gothic" w:hAnsi="Century Gothic"/>
          <w:sz w:val="17"/>
          <w:szCs w:val="17"/>
        </w:rPr>
        <w:t>, along with supporting documentation</w:t>
      </w:r>
    </w:p>
    <w:p w14:paraId="6BC99E20" w14:textId="2ED59861" w:rsidR="005B239C" w:rsidRPr="002E4461" w:rsidRDefault="005B239C" w:rsidP="00C91DA2">
      <w:pPr>
        <w:pStyle w:val="NoSpacing"/>
        <w:numPr>
          <w:ilvl w:val="0"/>
          <w:numId w:val="70"/>
        </w:numPr>
        <w:rPr>
          <w:rFonts w:ascii="Century Gothic" w:hAnsi="Century Gothic"/>
          <w:sz w:val="17"/>
          <w:szCs w:val="17"/>
        </w:rPr>
      </w:pPr>
      <w:r w:rsidRPr="002E4461">
        <w:rPr>
          <w:rFonts w:ascii="Century Gothic" w:hAnsi="Century Gothic"/>
          <w:sz w:val="17"/>
          <w:szCs w:val="17"/>
        </w:rPr>
        <w:t xml:space="preserve">The </w:t>
      </w:r>
      <w:r w:rsidR="00A57A9B" w:rsidRPr="002E4461">
        <w:rPr>
          <w:rFonts w:ascii="Century Gothic" w:hAnsi="Century Gothic"/>
          <w:sz w:val="17"/>
          <w:szCs w:val="17"/>
        </w:rPr>
        <w:t>submitted</w:t>
      </w:r>
      <w:r w:rsidRPr="002E4461">
        <w:rPr>
          <w:rFonts w:ascii="Century Gothic" w:hAnsi="Century Gothic"/>
          <w:sz w:val="17"/>
          <w:szCs w:val="17"/>
        </w:rPr>
        <w:t xml:space="preserve"> appeal must </w:t>
      </w:r>
      <w:proofErr w:type="gramStart"/>
      <w:r w:rsidRPr="002E4461">
        <w:rPr>
          <w:rFonts w:ascii="Century Gothic" w:hAnsi="Century Gothic"/>
          <w:sz w:val="17"/>
          <w:szCs w:val="17"/>
        </w:rPr>
        <w:t xml:space="preserve">be </w:t>
      </w:r>
      <w:r w:rsidR="00A57A9B" w:rsidRPr="002E4461">
        <w:rPr>
          <w:rFonts w:ascii="Century Gothic" w:hAnsi="Century Gothic"/>
          <w:sz w:val="17"/>
          <w:szCs w:val="17"/>
        </w:rPr>
        <w:t>timestamped</w:t>
      </w:r>
      <w:proofErr w:type="gramEnd"/>
      <w:r w:rsidRPr="002E4461">
        <w:rPr>
          <w:rFonts w:ascii="Century Gothic" w:hAnsi="Century Gothic"/>
          <w:sz w:val="17"/>
          <w:szCs w:val="17"/>
        </w:rPr>
        <w:t xml:space="preserve"> within one week of the termination date</w:t>
      </w:r>
    </w:p>
    <w:p w14:paraId="30C41176" w14:textId="787C76CF" w:rsidR="005B239C" w:rsidRPr="002E4461" w:rsidRDefault="005B239C" w:rsidP="00C91DA2">
      <w:pPr>
        <w:pStyle w:val="NoSpacing"/>
        <w:numPr>
          <w:ilvl w:val="0"/>
          <w:numId w:val="70"/>
        </w:numPr>
        <w:rPr>
          <w:rFonts w:ascii="Century Gothic" w:hAnsi="Century Gothic"/>
          <w:sz w:val="17"/>
          <w:szCs w:val="17"/>
        </w:rPr>
      </w:pPr>
      <w:r w:rsidRPr="002E4461">
        <w:rPr>
          <w:rFonts w:ascii="Century Gothic" w:hAnsi="Century Gothic"/>
          <w:sz w:val="17"/>
          <w:szCs w:val="17"/>
        </w:rPr>
        <w:t>Appeals which do not take the form of a</w:t>
      </w:r>
      <w:r w:rsidR="00A57A9B" w:rsidRPr="002E4461">
        <w:rPr>
          <w:rFonts w:ascii="Century Gothic" w:hAnsi="Century Gothic"/>
          <w:sz w:val="17"/>
          <w:szCs w:val="17"/>
        </w:rPr>
        <w:t xml:space="preserve">n </w:t>
      </w:r>
      <w:r w:rsidR="00685A6E" w:rsidRPr="002E4461">
        <w:rPr>
          <w:rFonts w:ascii="Century Gothic" w:hAnsi="Century Gothic"/>
          <w:sz w:val="17"/>
          <w:szCs w:val="17"/>
        </w:rPr>
        <w:t xml:space="preserve">emailed </w:t>
      </w:r>
      <w:r w:rsidRPr="002E4461">
        <w:rPr>
          <w:rFonts w:ascii="Century Gothic" w:hAnsi="Century Gothic"/>
          <w:sz w:val="17"/>
          <w:szCs w:val="17"/>
        </w:rPr>
        <w:t>letter with supporting documentation will not be considered</w:t>
      </w:r>
    </w:p>
    <w:p w14:paraId="0366F3A6" w14:textId="77777777" w:rsidR="005B239C" w:rsidRPr="002E4461" w:rsidRDefault="005B239C" w:rsidP="005B239C">
      <w:pPr>
        <w:pStyle w:val="NoSpacing"/>
        <w:ind w:left="720"/>
        <w:rPr>
          <w:rFonts w:ascii="Century Gothic" w:hAnsi="Century Gothic"/>
          <w:sz w:val="17"/>
          <w:szCs w:val="17"/>
        </w:rPr>
      </w:pPr>
    </w:p>
    <w:p w14:paraId="6CDE9BA1" w14:textId="77777777" w:rsidR="005B239C" w:rsidRPr="002E4461" w:rsidRDefault="005B239C" w:rsidP="005B239C">
      <w:pPr>
        <w:pStyle w:val="NoSpacing"/>
        <w:rPr>
          <w:rFonts w:ascii="Century Gothic" w:hAnsi="Century Gothic"/>
          <w:sz w:val="17"/>
          <w:szCs w:val="17"/>
        </w:rPr>
      </w:pPr>
      <w:r w:rsidRPr="002E4461">
        <w:rPr>
          <w:rFonts w:ascii="Century Gothic" w:hAnsi="Century Gothic"/>
          <w:sz w:val="17"/>
          <w:szCs w:val="17"/>
        </w:rPr>
        <w:t xml:space="preserve">Termination appeals are evaluated by a rotating committee of Bidwell Training Center staff and faculty to ensure fairness and consistency in the appeals process. The appeals process may take up to 10 business days. After reviewing the appeal, the committee will issue a letter of determination to the </w:t>
      </w:r>
      <w:proofErr w:type="gramStart"/>
      <w:r w:rsidRPr="002E4461">
        <w:rPr>
          <w:rFonts w:ascii="Century Gothic" w:hAnsi="Century Gothic"/>
          <w:sz w:val="17"/>
          <w:szCs w:val="17"/>
        </w:rPr>
        <w:t>student</w:t>
      </w:r>
      <w:proofErr w:type="gramEnd"/>
      <w:r w:rsidRPr="002E4461">
        <w:rPr>
          <w:rFonts w:ascii="Century Gothic" w:hAnsi="Century Gothic"/>
          <w:sz w:val="17"/>
          <w:szCs w:val="17"/>
        </w:rPr>
        <w:t xml:space="preserve"> with a final decision on their termination status. </w:t>
      </w:r>
      <w:r w:rsidRPr="002E4461">
        <w:rPr>
          <w:rFonts w:ascii="Century Gothic" w:hAnsi="Century Gothic"/>
          <w:b/>
          <w:bCs/>
          <w:sz w:val="17"/>
          <w:szCs w:val="17"/>
        </w:rPr>
        <w:t>If a student is reinstated after their appeal, they must be available to return to school immediately.</w:t>
      </w:r>
      <w:r w:rsidRPr="002E4461">
        <w:rPr>
          <w:rFonts w:ascii="Century Gothic" w:hAnsi="Century Gothic"/>
          <w:sz w:val="17"/>
          <w:szCs w:val="17"/>
        </w:rPr>
        <w:t xml:space="preserve"> </w:t>
      </w:r>
    </w:p>
    <w:p w14:paraId="05A29F0C" w14:textId="77777777" w:rsidR="005B239C" w:rsidRPr="002E4461" w:rsidRDefault="005B239C" w:rsidP="005B239C">
      <w:pPr>
        <w:pStyle w:val="NoSpacing"/>
        <w:rPr>
          <w:rFonts w:ascii="Century Gothic" w:hAnsi="Century Gothic"/>
          <w:sz w:val="17"/>
          <w:szCs w:val="17"/>
        </w:rPr>
      </w:pPr>
    </w:p>
    <w:p w14:paraId="33055F6F" w14:textId="77777777" w:rsidR="005B239C" w:rsidRPr="002E4461" w:rsidRDefault="005B239C" w:rsidP="005B239C">
      <w:pPr>
        <w:pStyle w:val="NoSpacing"/>
        <w:rPr>
          <w:rFonts w:ascii="Century Gothic" w:hAnsi="Century Gothic"/>
          <w:sz w:val="17"/>
          <w:szCs w:val="17"/>
        </w:rPr>
      </w:pPr>
      <w:r w:rsidRPr="002E4461">
        <w:rPr>
          <w:rFonts w:ascii="Century Gothic" w:hAnsi="Century Gothic"/>
          <w:sz w:val="17"/>
          <w:szCs w:val="17"/>
        </w:rPr>
        <w:t xml:space="preserve">In rare cases, when deemed appropriate, the committee may schedule an in-person meeting with the </w:t>
      </w:r>
      <w:proofErr w:type="gramStart"/>
      <w:r w:rsidRPr="002E4461">
        <w:rPr>
          <w:rFonts w:ascii="Century Gothic" w:hAnsi="Century Gothic"/>
          <w:sz w:val="17"/>
          <w:szCs w:val="17"/>
        </w:rPr>
        <w:t>student</w:t>
      </w:r>
      <w:proofErr w:type="gramEnd"/>
      <w:r w:rsidRPr="002E4461">
        <w:rPr>
          <w:rFonts w:ascii="Century Gothic" w:hAnsi="Century Gothic"/>
          <w:sz w:val="17"/>
          <w:szCs w:val="17"/>
        </w:rPr>
        <w:t xml:space="preserve"> to discuss their appeal. If such a situation occurs, failure to appear for the on-campus meeting will result in a denied appeal. </w:t>
      </w:r>
    </w:p>
    <w:p w14:paraId="702AE72F" w14:textId="77777777" w:rsidR="005B239C" w:rsidRPr="002E4461" w:rsidRDefault="005B239C" w:rsidP="005B239C">
      <w:pPr>
        <w:pStyle w:val="NoSpacing"/>
        <w:rPr>
          <w:rFonts w:ascii="Century Gothic" w:hAnsi="Century Gothic"/>
          <w:sz w:val="17"/>
          <w:szCs w:val="17"/>
        </w:rPr>
      </w:pPr>
      <w:r w:rsidRPr="002E4461">
        <w:rPr>
          <w:rFonts w:ascii="Century Gothic" w:hAnsi="Century Gothic"/>
          <w:sz w:val="17"/>
          <w:szCs w:val="17"/>
        </w:rPr>
        <w:t>Please note the conditions for termination appeals listed below:</w:t>
      </w:r>
    </w:p>
    <w:p w14:paraId="34C42D40" w14:textId="77777777" w:rsidR="005B239C" w:rsidRPr="002E4461" w:rsidRDefault="005B239C" w:rsidP="005B239C">
      <w:pPr>
        <w:pStyle w:val="NoSpacing"/>
        <w:rPr>
          <w:rFonts w:ascii="Century Gothic" w:hAnsi="Century Gothic"/>
          <w:sz w:val="17"/>
          <w:szCs w:val="17"/>
        </w:rPr>
      </w:pPr>
    </w:p>
    <w:p w14:paraId="38F3E951" w14:textId="77777777" w:rsidR="005B239C" w:rsidRPr="002E4461" w:rsidRDefault="005B239C" w:rsidP="00C91DA2">
      <w:pPr>
        <w:pStyle w:val="NoSpacing"/>
        <w:numPr>
          <w:ilvl w:val="0"/>
          <w:numId w:val="71"/>
        </w:numPr>
        <w:rPr>
          <w:rFonts w:ascii="Century Gothic" w:hAnsi="Century Gothic"/>
          <w:sz w:val="17"/>
          <w:szCs w:val="17"/>
        </w:rPr>
      </w:pPr>
      <w:r w:rsidRPr="002E4461">
        <w:rPr>
          <w:rFonts w:ascii="Century Gothic" w:hAnsi="Century Gothic"/>
          <w:sz w:val="17"/>
          <w:szCs w:val="17"/>
        </w:rPr>
        <w:t>Appeals submitted more than one week after the termination date will not be considered</w:t>
      </w:r>
    </w:p>
    <w:p w14:paraId="004A89FE" w14:textId="77777777" w:rsidR="005B239C" w:rsidRPr="002E4461" w:rsidRDefault="005B239C" w:rsidP="00C91DA2">
      <w:pPr>
        <w:pStyle w:val="NoSpacing"/>
        <w:numPr>
          <w:ilvl w:val="0"/>
          <w:numId w:val="71"/>
        </w:numPr>
        <w:rPr>
          <w:rFonts w:ascii="Century Gothic" w:hAnsi="Century Gothic"/>
          <w:sz w:val="17"/>
          <w:szCs w:val="17"/>
        </w:rPr>
      </w:pPr>
      <w:r w:rsidRPr="002E4461">
        <w:rPr>
          <w:rFonts w:ascii="Century Gothic" w:hAnsi="Century Gothic"/>
          <w:sz w:val="17"/>
          <w:szCs w:val="17"/>
        </w:rPr>
        <w:t>Failure to appear at any scheduled on-campus meetings will result in a denied appeal</w:t>
      </w:r>
    </w:p>
    <w:p w14:paraId="469C8647" w14:textId="77777777" w:rsidR="005B239C" w:rsidRPr="002E4461" w:rsidRDefault="005B239C" w:rsidP="00C91DA2">
      <w:pPr>
        <w:pStyle w:val="NoSpacing"/>
        <w:numPr>
          <w:ilvl w:val="0"/>
          <w:numId w:val="71"/>
        </w:numPr>
        <w:rPr>
          <w:rFonts w:ascii="Century Gothic" w:hAnsi="Century Gothic"/>
          <w:sz w:val="17"/>
          <w:szCs w:val="17"/>
        </w:rPr>
      </w:pPr>
      <w:r w:rsidRPr="002E4461">
        <w:rPr>
          <w:rFonts w:ascii="Century Gothic" w:hAnsi="Century Gothic"/>
          <w:sz w:val="17"/>
          <w:szCs w:val="17"/>
        </w:rPr>
        <w:t>Any termination that was the result of an assault on a staff member or fellow student is not eligible for an appeal</w:t>
      </w:r>
    </w:p>
    <w:p w14:paraId="7DD823B0" w14:textId="77777777" w:rsidR="005B239C" w:rsidRPr="002E4461" w:rsidRDefault="005B239C" w:rsidP="00C91DA2">
      <w:pPr>
        <w:pStyle w:val="NoSpacing"/>
        <w:numPr>
          <w:ilvl w:val="0"/>
          <w:numId w:val="71"/>
        </w:numPr>
        <w:rPr>
          <w:rFonts w:ascii="Century Gothic" w:hAnsi="Century Gothic"/>
          <w:sz w:val="17"/>
          <w:szCs w:val="17"/>
        </w:rPr>
      </w:pPr>
      <w:r w:rsidRPr="002E4461">
        <w:rPr>
          <w:rFonts w:ascii="Century Gothic" w:hAnsi="Century Gothic"/>
          <w:sz w:val="17"/>
          <w:szCs w:val="17"/>
        </w:rPr>
        <w:t>Any termination that was the result of a crime committed on campus is not eligible for an appeal</w:t>
      </w:r>
    </w:p>
    <w:p w14:paraId="1AB6E321" w14:textId="77777777" w:rsidR="005B239C" w:rsidRPr="002E4461" w:rsidRDefault="005B239C" w:rsidP="005B239C">
      <w:pPr>
        <w:pStyle w:val="NoSpacing"/>
        <w:ind w:left="720"/>
        <w:rPr>
          <w:rFonts w:ascii="Century Gothic" w:hAnsi="Century Gothic"/>
          <w:sz w:val="17"/>
          <w:szCs w:val="17"/>
        </w:rPr>
      </w:pPr>
    </w:p>
    <w:p w14:paraId="67DE139E" w14:textId="77777777" w:rsidR="005B239C" w:rsidRPr="002E4461" w:rsidRDefault="005B239C" w:rsidP="005B239C">
      <w:pPr>
        <w:pStyle w:val="NoSpacing"/>
        <w:rPr>
          <w:rFonts w:ascii="Century Gothic" w:hAnsi="Century Gothic"/>
          <w:b/>
          <w:bCs/>
          <w:color w:val="EE0000"/>
          <w:sz w:val="17"/>
          <w:szCs w:val="17"/>
        </w:rPr>
      </w:pPr>
      <w:r w:rsidRPr="002E4461">
        <w:rPr>
          <w:rFonts w:ascii="Century Gothic" w:hAnsi="Century Gothic"/>
          <w:b/>
          <w:bCs/>
          <w:color w:val="EE0000"/>
          <w:sz w:val="17"/>
          <w:szCs w:val="17"/>
        </w:rPr>
        <w:t>Terminated students lose all student privileges and will not be permitted on campus premises.</w:t>
      </w:r>
    </w:p>
    <w:p w14:paraId="2A690631" w14:textId="77777777" w:rsidR="005B239C" w:rsidRPr="002E4461" w:rsidRDefault="005B239C" w:rsidP="005B239C">
      <w:pPr>
        <w:pStyle w:val="NoSpacing"/>
        <w:rPr>
          <w:rFonts w:ascii="Century Gothic" w:hAnsi="Century Gothic"/>
          <w:b/>
          <w:bCs/>
          <w:color w:val="EE0000"/>
          <w:sz w:val="17"/>
          <w:szCs w:val="17"/>
        </w:rPr>
      </w:pPr>
    </w:p>
    <w:p w14:paraId="0501779A" w14:textId="7B181F28" w:rsidR="0026295D" w:rsidRPr="002E4461" w:rsidRDefault="0026295D" w:rsidP="0026295D">
      <w:pPr>
        <w:pStyle w:val="NoSpacing"/>
        <w:rPr>
          <w:rFonts w:ascii="Century Gothic" w:hAnsi="Century Gothic"/>
          <w:b/>
          <w:sz w:val="17"/>
          <w:szCs w:val="17"/>
        </w:rPr>
      </w:pPr>
      <w:r w:rsidRPr="002E4461">
        <w:rPr>
          <w:rFonts w:ascii="Century Gothic" w:hAnsi="Century Gothic"/>
          <w:b/>
          <w:sz w:val="17"/>
          <w:szCs w:val="17"/>
        </w:rPr>
        <w:t>Withdrawal</w:t>
      </w:r>
    </w:p>
    <w:p w14:paraId="5657B2DB" w14:textId="5CC54963" w:rsidR="00981F9F" w:rsidRPr="002E4461" w:rsidRDefault="00AC051B" w:rsidP="007E287D">
      <w:pPr>
        <w:pStyle w:val="NoSpacing"/>
        <w:rPr>
          <w:rFonts w:ascii="Century Gothic" w:hAnsi="Century Gothic"/>
          <w:sz w:val="17"/>
          <w:szCs w:val="17"/>
        </w:rPr>
      </w:pPr>
      <w:r w:rsidRPr="002E4461">
        <w:rPr>
          <w:rFonts w:ascii="Century Gothic" w:hAnsi="Century Gothic"/>
          <w:sz w:val="17"/>
          <w:szCs w:val="17"/>
        </w:rPr>
        <w:t>Students wishing to withdraw must request an </w:t>
      </w:r>
      <w:r w:rsidRPr="002E4461">
        <w:rPr>
          <w:rFonts w:ascii="Century Gothic" w:hAnsi="Century Gothic"/>
          <w:b/>
          <w:bCs/>
          <w:sz w:val="17"/>
          <w:szCs w:val="17"/>
        </w:rPr>
        <w:t>enrollment status change form</w:t>
      </w:r>
      <w:r w:rsidRPr="002E4461">
        <w:rPr>
          <w:rFonts w:ascii="Century Gothic" w:hAnsi="Century Gothic"/>
          <w:sz w:val="17"/>
          <w:szCs w:val="17"/>
        </w:rPr>
        <w:t> from the Registrar and submit the completed form to their Program Director. Once submitted, the students' withdrawal becomes effective immediately.</w:t>
      </w:r>
    </w:p>
    <w:p w14:paraId="7176FC4E" w14:textId="77777777" w:rsidR="00AC051B" w:rsidRPr="002E4461" w:rsidRDefault="00AC051B" w:rsidP="007E287D">
      <w:pPr>
        <w:pStyle w:val="NoSpacing"/>
        <w:rPr>
          <w:rFonts w:ascii="Century Gothic" w:hAnsi="Century Gothic"/>
          <w:b/>
          <w:sz w:val="17"/>
          <w:szCs w:val="17"/>
        </w:rPr>
      </w:pPr>
    </w:p>
    <w:p w14:paraId="7D893296" w14:textId="32C54E40" w:rsidR="007E287D" w:rsidRPr="002E4461" w:rsidRDefault="007E287D" w:rsidP="007E287D">
      <w:pPr>
        <w:pStyle w:val="NoSpacing"/>
        <w:rPr>
          <w:rFonts w:ascii="Century Gothic" w:hAnsi="Century Gothic"/>
          <w:b/>
          <w:sz w:val="17"/>
          <w:szCs w:val="17"/>
        </w:rPr>
      </w:pPr>
      <w:r w:rsidRPr="002E4461">
        <w:rPr>
          <w:rFonts w:ascii="Century Gothic" w:hAnsi="Century Gothic"/>
          <w:b/>
          <w:sz w:val="17"/>
          <w:szCs w:val="17"/>
        </w:rPr>
        <w:t>Disclosure</w:t>
      </w:r>
    </w:p>
    <w:p w14:paraId="37C72C99" w14:textId="5721E432" w:rsidR="003912D5" w:rsidRPr="002E4461" w:rsidRDefault="003912D5" w:rsidP="0026295D">
      <w:pPr>
        <w:pStyle w:val="NoSpacing"/>
        <w:rPr>
          <w:rFonts w:ascii="Century Gothic" w:hAnsi="Century Gothic"/>
          <w:sz w:val="17"/>
          <w:szCs w:val="17"/>
        </w:rPr>
      </w:pPr>
      <w:r w:rsidRPr="002E4461">
        <w:rPr>
          <w:rFonts w:ascii="Century Gothic" w:hAnsi="Century Gothic"/>
          <w:sz w:val="17"/>
          <w:szCs w:val="17"/>
        </w:rPr>
        <w:t xml:space="preserve">During the training experience, students have the affirmative obligation to report to their </w:t>
      </w:r>
      <w:r w:rsidR="00A075ED" w:rsidRPr="002E4461">
        <w:rPr>
          <w:rFonts w:ascii="Century Gothic" w:hAnsi="Century Gothic"/>
          <w:sz w:val="17"/>
          <w:szCs w:val="17"/>
        </w:rPr>
        <w:t xml:space="preserve">designated program staff </w:t>
      </w:r>
      <w:r w:rsidRPr="002E4461">
        <w:rPr>
          <w:rFonts w:ascii="Century Gothic" w:hAnsi="Century Gothic"/>
          <w:sz w:val="17"/>
          <w:szCs w:val="17"/>
        </w:rPr>
        <w:t>any change in their criminal background status. This may have an impact on externship site assignments and future employment opportunities. Therefore, it is best to communicate your status change with the school so we can determine how to move forward.</w:t>
      </w:r>
    </w:p>
    <w:p w14:paraId="3A3919F9" w14:textId="77777777" w:rsidR="00B13D6A" w:rsidRPr="002E4461" w:rsidRDefault="00B13D6A" w:rsidP="0026295D">
      <w:pPr>
        <w:pStyle w:val="NoSpacing"/>
        <w:rPr>
          <w:rFonts w:ascii="Century Gothic" w:hAnsi="Century Gothic"/>
          <w:sz w:val="17"/>
          <w:szCs w:val="17"/>
        </w:rPr>
      </w:pPr>
    </w:p>
    <w:p w14:paraId="2DF881E7" w14:textId="77777777" w:rsidR="004320A3" w:rsidRPr="002E4461" w:rsidRDefault="004320A3" w:rsidP="3EA56F78">
      <w:pPr>
        <w:pStyle w:val="Heading2"/>
        <w:rPr>
          <w:sz w:val="20"/>
          <w:szCs w:val="20"/>
        </w:rPr>
      </w:pPr>
    </w:p>
    <w:p w14:paraId="70D8EE4C" w14:textId="4378CC4E" w:rsidR="005A7452" w:rsidRPr="002E4461" w:rsidRDefault="32C665E0" w:rsidP="00C33ACD">
      <w:pPr>
        <w:pStyle w:val="Heading1"/>
        <w:rPr>
          <w:sz w:val="24"/>
          <w:szCs w:val="24"/>
        </w:rPr>
      </w:pPr>
      <w:bookmarkStart w:id="278" w:name="_Toc184043705"/>
      <w:bookmarkStart w:id="279" w:name="_Toc207097383"/>
      <w:r w:rsidRPr="002E4461">
        <w:rPr>
          <w:sz w:val="24"/>
          <w:szCs w:val="24"/>
        </w:rPr>
        <w:t>GRADUATION REQUIREMENTS</w:t>
      </w:r>
      <w:bookmarkEnd w:id="278"/>
      <w:bookmarkEnd w:id="279"/>
    </w:p>
    <w:p w14:paraId="7EB832AC" w14:textId="5B8BFCD8" w:rsidR="005A7452" w:rsidRPr="002E4461" w:rsidRDefault="32C665E0" w:rsidP="3EA56F78">
      <w:pPr>
        <w:pStyle w:val="NoSpacing"/>
        <w:rPr>
          <w:rFonts w:ascii="Century Gothic" w:hAnsi="Century Gothic"/>
          <w:sz w:val="17"/>
          <w:szCs w:val="17"/>
        </w:rPr>
      </w:pPr>
      <w:r w:rsidRPr="002E4461">
        <w:rPr>
          <w:rFonts w:ascii="Century Gothic" w:hAnsi="Century Gothic"/>
          <w:sz w:val="17"/>
          <w:szCs w:val="17"/>
        </w:rPr>
        <w:t xml:space="preserve">The student is responsible for meeting all requirements for graduation. The institution may offer additional assistance to the </w:t>
      </w:r>
      <w:proofErr w:type="gramStart"/>
      <w:r w:rsidRPr="002E4461">
        <w:rPr>
          <w:rFonts w:ascii="Century Gothic" w:hAnsi="Century Gothic"/>
          <w:sz w:val="17"/>
          <w:szCs w:val="17"/>
        </w:rPr>
        <w:t>student</w:t>
      </w:r>
      <w:proofErr w:type="gramEnd"/>
      <w:r w:rsidRPr="002E4461">
        <w:rPr>
          <w:rFonts w:ascii="Century Gothic" w:hAnsi="Century Gothic"/>
          <w:sz w:val="17"/>
          <w:szCs w:val="17"/>
        </w:rPr>
        <w:t>; but the final responsibility for meeting the requirements for graduation rests with each student. The graduation requirements are:</w:t>
      </w:r>
    </w:p>
    <w:p w14:paraId="5A1CFBFE" w14:textId="77777777" w:rsidR="005A7452" w:rsidRPr="002E4461" w:rsidRDefault="005A7452" w:rsidP="3EA56F78">
      <w:pPr>
        <w:pStyle w:val="NoSpacing"/>
        <w:rPr>
          <w:rFonts w:ascii="Century Gothic" w:hAnsi="Century Gothic"/>
          <w:sz w:val="17"/>
          <w:szCs w:val="17"/>
        </w:rPr>
      </w:pPr>
    </w:p>
    <w:p w14:paraId="4C247413" w14:textId="77777777" w:rsidR="005A7452" w:rsidRPr="002E4461" w:rsidRDefault="32C665E0" w:rsidP="00C91DA2">
      <w:pPr>
        <w:pStyle w:val="NoSpacing"/>
        <w:numPr>
          <w:ilvl w:val="0"/>
          <w:numId w:val="21"/>
        </w:numPr>
        <w:rPr>
          <w:rFonts w:ascii="Century Gothic" w:hAnsi="Century Gothic"/>
          <w:sz w:val="17"/>
          <w:szCs w:val="17"/>
        </w:rPr>
      </w:pPr>
      <w:r w:rsidRPr="002E4461">
        <w:rPr>
          <w:rFonts w:ascii="Century Gothic" w:hAnsi="Century Gothic"/>
          <w:sz w:val="17"/>
          <w:szCs w:val="17"/>
        </w:rPr>
        <w:t>satisfactory completion of the required subjects in the prescribed curriculum,</w:t>
      </w:r>
    </w:p>
    <w:p w14:paraId="5C192DE1" w14:textId="77777777" w:rsidR="005A7452" w:rsidRPr="002E4461" w:rsidRDefault="32C665E0" w:rsidP="00C91DA2">
      <w:pPr>
        <w:pStyle w:val="NoSpacing"/>
        <w:numPr>
          <w:ilvl w:val="0"/>
          <w:numId w:val="21"/>
        </w:numPr>
        <w:rPr>
          <w:rFonts w:ascii="Century Gothic" w:hAnsi="Century Gothic"/>
          <w:sz w:val="17"/>
          <w:szCs w:val="17"/>
        </w:rPr>
      </w:pPr>
      <w:r w:rsidRPr="002E4461">
        <w:rPr>
          <w:rFonts w:ascii="Century Gothic" w:hAnsi="Century Gothic"/>
          <w:sz w:val="17"/>
          <w:szCs w:val="17"/>
        </w:rPr>
        <w:t>attainment of minimum of 2.0 GPA (cumulative),</w:t>
      </w:r>
    </w:p>
    <w:p w14:paraId="1799A16E" w14:textId="72BFF122" w:rsidR="005A7452" w:rsidRPr="002E4461" w:rsidRDefault="004320A3" w:rsidP="00C91DA2">
      <w:pPr>
        <w:pStyle w:val="NoSpacing"/>
        <w:numPr>
          <w:ilvl w:val="0"/>
          <w:numId w:val="21"/>
        </w:numPr>
        <w:rPr>
          <w:rFonts w:ascii="Century Gothic" w:hAnsi="Century Gothic"/>
          <w:sz w:val="17"/>
          <w:szCs w:val="17"/>
        </w:rPr>
      </w:pPr>
      <w:r w:rsidRPr="002E4461">
        <w:rPr>
          <w:rFonts w:ascii="Century Gothic" w:hAnsi="Century Gothic"/>
          <w:sz w:val="17"/>
          <w:szCs w:val="17"/>
        </w:rPr>
        <w:t>satisfactory progress by not exceeding the maximum Workplace Expectation Points in a quarter</w:t>
      </w:r>
      <w:r w:rsidR="32C665E0" w:rsidRPr="002E4461">
        <w:rPr>
          <w:rFonts w:ascii="Century Gothic" w:hAnsi="Century Gothic"/>
          <w:sz w:val="17"/>
          <w:szCs w:val="17"/>
        </w:rPr>
        <w:t>,</w:t>
      </w:r>
    </w:p>
    <w:p w14:paraId="24BBC6C1" w14:textId="467498EE" w:rsidR="004320A3" w:rsidRPr="002E4461" w:rsidRDefault="004320A3" w:rsidP="00C91DA2">
      <w:pPr>
        <w:pStyle w:val="NoSpacing"/>
        <w:numPr>
          <w:ilvl w:val="0"/>
          <w:numId w:val="21"/>
        </w:numPr>
        <w:rPr>
          <w:rFonts w:ascii="Century Gothic" w:hAnsi="Century Gothic"/>
          <w:sz w:val="17"/>
          <w:szCs w:val="17"/>
        </w:rPr>
      </w:pPr>
      <w:r w:rsidRPr="002E4461">
        <w:rPr>
          <w:rFonts w:ascii="Century Gothic" w:hAnsi="Century Gothic"/>
          <w:sz w:val="17"/>
          <w:szCs w:val="17"/>
        </w:rPr>
        <w:t>completion of an Exit Counseling, and</w:t>
      </w:r>
    </w:p>
    <w:p w14:paraId="5152AB42" w14:textId="0619BEDD" w:rsidR="005A7452" w:rsidRPr="002E4461" w:rsidRDefault="004320A3" w:rsidP="00C91DA2">
      <w:pPr>
        <w:pStyle w:val="NoSpacing"/>
        <w:numPr>
          <w:ilvl w:val="0"/>
          <w:numId w:val="21"/>
        </w:numPr>
        <w:rPr>
          <w:rFonts w:ascii="Century Gothic" w:hAnsi="Century Gothic"/>
          <w:sz w:val="17"/>
          <w:szCs w:val="17"/>
        </w:rPr>
      </w:pPr>
      <w:r w:rsidRPr="002E4461">
        <w:rPr>
          <w:rFonts w:ascii="Century Gothic" w:hAnsi="Century Gothic"/>
          <w:sz w:val="17"/>
          <w:szCs w:val="17"/>
        </w:rPr>
        <w:t>application for graduation with ink signature.</w:t>
      </w:r>
    </w:p>
    <w:p w14:paraId="5C813E51" w14:textId="77777777" w:rsidR="004320A3" w:rsidRPr="002E4461" w:rsidRDefault="004320A3" w:rsidP="3EA56F78">
      <w:pPr>
        <w:pStyle w:val="NoSpacing"/>
        <w:rPr>
          <w:rFonts w:ascii="Century Gothic" w:hAnsi="Century Gothic"/>
          <w:sz w:val="17"/>
          <w:szCs w:val="17"/>
        </w:rPr>
      </w:pPr>
    </w:p>
    <w:p w14:paraId="461C2B70" w14:textId="2BCDB782" w:rsidR="00E93BE1" w:rsidRPr="002E4461" w:rsidRDefault="007A2AAD" w:rsidP="006A365C">
      <w:pPr>
        <w:pStyle w:val="Heading2"/>
        <w:rPr>
          <w:sz w:val="20"/>
          <w:szCs w:val="20"/>
        </w:rPr>
      </w:pPr>
      <w:bookmarkStart w:id="280" w:name="_Toc160183005"/>
      <w:bookmarkStart w:id="281" w:name="_Toc184043706"/>
      <w:bookmarkStart w:id="282" w:name="_Toc207097384"/>
      <w:r w:rsidRPr="002E4461">
        <w:rPr>
          <w:sz w:val="20"/>
          <w:szCs w:val="20"/>
        </w:rPr>
        <w:t xml:space="preserve">TERMINATION OF ENROLLMENT BY </w:t>
      </w:r>
      <w:r w:rsidR="00C1219E" w:rsidRPr="002E4461">
        <w:rPr>
          <w:sz w:val="20"/>
          <w:szCs w:val="20"/>
        </w:rPr>
        <w:t>BTC</w:t>
      </w:r>
      <w:bookmarkEnd w:id="280"/>
      <w:bookmarkEnd w:id="281"/>
      <w:bookmarkEnd w:id="282"/>
    </w:p>
    <w:p w14:paraId="41BB353D" w14:textId="3F9EF38E" w:rsidR="00913440" w:rsidRPr="002E4461" w:rsidRDefault="00913440" w:rsidP="006A365C">
      <w:pPr>
        <w:pStyle w:val="NoSpacing"/>
        <w:rPr>
          <w:rFonts w:ascii="Century Gothic" w:hAnsi="Century Gothic"/>
          <w:sz w:val="17"/>
          <w:szCs w:val="17"/>
        </w:rPr>
      </w:pPr>
      <w:r w:rsidRPr="002E4461">
        <w:rPr>
          <w:rFonts w:ascii="Century Gothic" w:hAnsi="Century Gothic"/>
          <w:sz w:val="17"/>
          <w:szCs w:val="17"/>
        </w:rPr>
        <w:t xml:space="preserve">An </w:t>
      </w:r>
      <w:r w:rsidR="00F81BCD" w:rsidRPr="002E4461">
        <w:rPr>
          <w:rFonts w:ascii="Century Gothic" w:hAnsi="Century Gothic"/>
          <w:sz w:val="17"/>
          <w:szCs w:val="17"/>
        </w:rPr>
        <w:t xml:space="preserve">administrative </w:t>
      </w:r>
      <w:r w:rsidRPr="002E4461">
        <w:rPr>
          <w:rFonts w:ascii="Century Gothic" w:hAnsi="Century Gothic"/>
          <w:sz w:val="17"/>
          <w:szCs w:val="17"/>
        </w:rPr>
        <w:t xml:space="preserve">program withdrawal is initiated by the school after </w:t>
      </w:r>
      <w:r w:rsidR="00F81BCD" w:rsidRPr="002E4461">
        <w:rPr>
          <w:rFonts w:ascii="Century Gothic" w:hAnsi="Century Gothic"/>
          <w:sz w:val="17"/>
          <w:szCs w:val="17"/>
        </w:rPr>
        <w:t xml:space="preserve">three </w:t>
      </w:r>
      <w:r w:rsidRPr="002E4461">
        <w:rPr>
          <w:rFonts w:ascii="Century Gothic" w:hAnsi="Century Gothic"/>
          <w:sz w:val="17"/>
          <w:szCs w:val="17"/>
        </w:rPr>
        <w:t>[</w:t>
      </w:r>
      <w:r w:rsidR="00F81BCD" w:rsidRPr="002E4461">
        <w:rPr>
          <w:rFonts w:ascii="Century Gothic" w:hAnsi="Century Gothic"/>
          <w:sz w:val="17"/>
          <w:szCs w:val="17"/>
        </w:rPr>
        <w:t>3</w:t>
      </w:r>
      <w:r w:rsidRPr="002E4461">
        <w:rPr>
          <w:rFonts w:ascii="Century Gothic" w:hAnsi="Century Gothic"/>
          <w:sz w:val="17"/>
          <w:szCs w:val="17"/>
        </w:rPr>
        <w:t xml:space="preserve">] </w:t>
      </w:r>
      <w:r w:rsidR="001E037E" w:rsidRPr="002E4461">
        <w:rPr>
          <w:rFonts w:ascii="Century Gothic" w:hAnsi="Century Gothic"/>
          <w:sz w:val="17"/>
          <w:szCs w:val="17"/>
        </w:rPr>
        <w:t xml:space="preserve">consecutive </w:t>
      </w:r>
      <w:r w:rsidRPr="002E4461">
        <w:rPr>
          <w:rFonts w:ascii="Century Gothic" w:hAnsi="Century Gothic"/>
          <w:sz w:val="17"/>
          <w:szCs w:val="17"/>
        </w:rPr>
        <w:t xml:space="preserve">days of </w:t>
      </w:r>
      <w:r w:rsidR="00A00385" w:rsidRPr="002E4461">
        <w:rPr>
          <w:rFonts w:ascii="Century Gothic" w:hAnsi="Century Gothic"/>
          <w:sz w:val="17"/>
          <w:szCs w:val="17"/>
        </w:rPr>
        <w:t xml:space="preserve">no call/no show </w:t>
      </w:r>
      <w:r w:rsidRPr="002E4461">
        <w:rPr>
          <w:rFonts w:ascii="Century Gothic" w:hAnsi="Century Gothic"/>
          <w:sz w:val="17"/>
          <w:szCs w:val="17"/>
        </w:rPr>
        <w:t xml:space="preserve">during a </w:t>
      </w:r>
      <w:r w:rsidR="00C1219E" w:rsidRPr="002E4461">
        <w:rPr>
          <w:rFonts w:ascii="Century Gothic" w:hAnsi="Century Gothic"/>
          <w:sz w:val="17"/>
          <w:szCs w:val="17"/>
        </w:rPr>
        <w:t>quarter</w:t>
      </w:r>
      <w:r w:rsidRPr="002E4461">
        <w:rPr>
          <w:rFonts w:ascii="Century Gothic" w:hAnsi="Century Gothic"/>
          <w:sz w:val="17"/>
          <w:szCs w:val="17"/>
        </w:rPr>
        <w:t xml:space="preserve">. Students who fail to withdraw, abandon their academic study, fail to report while on externship, or otherwise fail to commence academic study after a </w:t>
      </w:r>
      <w:r w:rsidR="00C1219E" w:rsidRPr="002E4461">
        <w:rPr>
          <w:rFonts w:ascii="Century Gothic" w:hAnsi="Century Gothic"/>
          <w:sz w:val="17"/>
          <w:szCs w:val="17"/>
        </w:rPr>
        <w:t xml:space="preserve">quarter </w:t>
      </w:r>
      <w:r w:rsidRPr="002E4461">
        <w:rPr>
          <w:rFonts w:ascii="Century Gothic" w:hAnsi="Century Gothic"/>
          <w:sz w:val="17"/>
          <w:szCs w:val="17"/>
        </w:rPr>
        <w:t xml:space="preserve">is complete are considered fully withdrawn from </w:t>
      </w:r>
      <w:r w:rsidR="00C1219E" w:rsidRPr="002E4461">
        <w:rPr>
          <w:rFonts w:ascii="Century Gothic" w:hAnsi="Century Gothic"/>
          <w:sz w:val="17"/>
          <w:szCs w:val="17"/>
        </w:rPr>
        <w:t xml:space="preserve">Bidwell Training Center. </w:t>
      </w:r>
    </w:p>
    <w:p w14:paraId="62F1760F" w14:textId="644B0719" w:rsidR="004B321E" w:rsidRPr="002E4461" w:rsidRDefault="004B321E" w:rsidP="006A365C">
      <w:pPr>
        <w:pStyle w:val="NoSpacing"/>
        <w:rPr>
          <w:rFonts w:ascii="Century Gothic" w:hAnsi="Century Gothic"/>
          <w:sz w:val="17"/>
          <w:szCs w:val="17"/>
        </w:rPr>
      </w:pPr>
    </w:p>
    <w:p w14:paraId="2D5C2845" w14:textId="2D77D3C0" w:rsidR="004B321E" w:rsidRPr="002E4461" w:rsidRDefault="004B321E" w:rsidP="006A365C">
      <w:pPr>
        <w:pStyle w:val="NoSpacing"/>
        <w:rPr>
          <w:rFonts w:ascii="Century Gothic" w:hAnsi="Century Gothic"/>
          <w:b/>
          <w:sz w:val="17"/>
          <w:szCs w:val="17"/>
        </w:rPr>
      </w:pPr>
      <w:r w:rsidRPr="002E4461">
        <w:rPr>
          <w:rFonts w:ascii="Century Gothic" w:hAnsi="Century Gothic"/>
          <w:b/>
          <w:sz w:val="17"/>
          <w:szCs w:val="17"/>
        </w:rPr>
        <w:t>Termination by the School</w:t>
      </w:r>
    </w:p>
    <w:p w14:paraId="32E1467B" w14:textId="433DC643" w:rsidR="004B321E" w:rsidRPr="002E4461" w:rsidRDefault="005126B7" w:rsidP="006A365C">
      <w:pPr>
        <w:pStyle w:val="NoSpacing"/>
        <w:rPr>
          <w:rFonts w:ascii="Century Gothic" w:hAnsi="Century Gothic"/>
          <w:sz w:val="17"/>
          <w:szCs w:val="17"/>
        </w:rPr>
      </w:pPr>
      <w:r w:rsidRPr="002E4461">
        <w:rPr>
          <w:rFonts w:ascii="Century Gothic" w:hAnsi="Century Gothic"/>
          <w:sz w:val="17"/>
          <w:szCs w:val="17"/>
        </w:rPr>
        <w:t xml:space="preserve">Failure to comply with rules and regulations of the school </w:t>
      </w:r>
      <w:r w:rsidR="00B43653" w:rsidRPr="002E4461">
        <w:rPr>
          <w:rFonts w:ascii="Century Gothic" w:hAnsi="Century Gothic"/>
          <w:sz w:val="17"/>
          <w:szCs w:val="17"/>
        </w:rPr>
        <w:t>is</w:t>
      </w:r>
      <w:r w:rsidRPr="002E4461">
        <w:rPr>
          <w:rFonts w:ascii="Century Gothic" w:hAnsi="Century Gothic"/>
          <w:sz w:val="17"/>
          <w:szCs w:val="17"/>
        </w:rPr>
        <w:t xml:space="preserve"> cause for termination. If the student is not available in person, a written termination notice is signed by the </w:t>
      </w:r>
      <w:r w:rsidR="00A075ED" w:rsidRPr="002E4461">
        <w:rPr>
          <w:rFonts w:ascii="Century Gothic" w:hAnsi="Century Gothic"/>
          <w:sz w:val="17"/>
          <w:szCs w:val="17"/>
        </w:rPr>
        <w:t>designated program staff</w:t>
      </w:r>
      <w:r w:rsidRPr="002E4461">
        <w:rPr>
          <w:rFonts w:ascii="Century Gothic" w:hAnsi="Century Gothic"/>
          <w:sz w:val="17"/>
          <w:szCs w:val="17"/>
        </w:rPr>
        <w:t>. This notice is mailed to the student at the address of record prior to completion.</w:t>
      </w:r>
    </w:p>
    <w:p w14:paraId="5AA76BA1" w14:textId="67EC5FEA" w:rsidR="007848E4" w:rsidRPr="002E4461" w:rsidRDefault="007848E4" w:rsidP="006A365C">
      <w:pPr>
        <w:pStyle w:val="NoSpacing"/>
        <w:rPr>
          <w:rFonts w:ascii="Century Gothic" w:hAnsi="Century Gothic"/>
          <w:sz w:val="17"/>
          <w:szCs w:val="17"/>
        </w:rPr>
      </w:pPr>
    </w:p>
    <w:p w14:paraId="22244FD5" w14:textId="45F9DB22" w:rsidR="00421401" w:rsidRPr="002E4461" w:rsidRDefault="00B6206B" w:rsidP="0099055E">
      <w:pPr>
        <w:pStyle w:val="NoSpacing"/>
        <w:outlineLvl w:val="1"/>
        <w:rPr>
          <w:rFonts w:ascii="Century Gothic" w:hAnsi="Century Gothic"/>
          <w:b/>
          <w:sz w:val="20"/>
          <w:szCs w:val="20"/>
        </w:rPr>
      </w:pPr>
      <w:bookmarkStart w:id="283" w:name="_Toc207097385"/>
      <w:r w:rsidRPr="002E4461">
        <w:rPr>
          <w:rFonts w:ascii="Century Gothic" w:hAnsi="Century Gothic"/>
          <w:b/>
          <w:sz w:val="20"/>
          <w:szCs w:val="20"/>
        </w:rPr>
        <w:t>WITHDRAW/TERMINATION OF ENROLLMENT BY STUDENT</w:t>
      </w:r>
      <w:bookmarkEnd w:id="283"/>
    </w:p>
    <w:p w14:paraId="65951B2A" w14:textId="41105EDC" w:rsidR="00B6206B" w:rsidRPr="002E4461" w:rsidRDefault="00AC051B" w:rsidP="00B6206B">
      <w:pPr>
        <w:rPr>
          <w:rFonts w:ascii="Century Gothic" w:hAnsi="Century Gothic"/>
          <w:bCs/>
        </w:rPr>
      </w:pPr>
      <w:r w:rsidRPr="002E4461">
        <w:rPr>
          <w:rFonts w:ascii="Century Gothic" w:hAnsi="Century Gothic"/>
          <w:sz w:val="17"/>
          <w:szCs w:val="17"/>
        </w:rPr>
        <w:t>Students wishing to withdraw must request an </w:t>
      </w:r>
      <w:r w:rsidRPr="002E4461">
        <w:rPr>
          <w:rFonts w:ascii="Century Gothic" w:hAnsi="Century Gothic"/>
          <w:b/>
          <w:bCs/>
          <w:sz w:val="17"/>
          <w:szCs w:val="17"/>
        </w:rPr>
        <w:t>enrollment status change form</w:t>
      </w:r>
      <w:r w:rsidRPr="002E4461">
        <w:rPr>
          <w:rFonts w:ascii="Century Gothic" w:hAnsi="Century Gothic"/>
          <w:sz w:val="17"/>
          <w:szCs w:val="17"/>
        </w:rPr>
        <w:t> from the Registrar and submit the completed form to their Program Director. Once submitted, the students' withdrawal becomes effective immediately.</w:t>
      </w:r>
    </w:p>
    <w:p w14:paraId="098A1A77" w14:textId="1D587534" w:rsidR="5F370030" w:rsidRPr="002E4461" w:rsidRDefault="5F370030" w:rsidP="00B6206B">
      <w:pPr>
        <w:pStyle w:val="Heading1"/>
        <w:rPr>
          <w:b w:val="0"/>
          <w:bCs/>
        </w:rPr>
      </w:pPr>
      <w:bookmarkStart w:id="284" w:name="_Toc207097386"/>
      <w:r w:rsidRPr="002E4461">
        <w:rPr>
          <w:bCs/>
        </w:rPr>
        <w:t>COURSE AND FACULTY EVALUATIONS</w:t>
      </w:r>
      <w:bookmarkEnd w:id="284"/>
      <w:r w:rsidRPr="002E4461">
        <w:rPr>
          <w:bCs/>
        </w:rPr>
        <w:t xml:space="preserve">  </w:t>
      </w:r>
    </w:p>
    <w:p w14:paraId="7DABD857" w14:textId="2721A687" w:rsidR="5F370030" w:rsidRPr="002E4461" w:rsidRDefault="5F370030" w:rsidP="3EA56F78">
      <w:pPr>
        <w:rPr>
          <w:rFonts w:ascii="Century Gothic" w:hAnsi="Century Gothic"/>
          <w:sz w:val="17"/>
          <w:szCs w:val="17"/>
        </w:rPr>
      </w:pPr>
      <w:r w:rsidRPr="002E4461">
        <w:rPr>
          <w:rFonts w:ascii="Century Gothic" w:hAnsi="Century Gothic"/>
          <w:sz w:val="17"/>
          <w:szCs w:val="17"/>
        </w:rPr>
        <w:t xml:space="preserve">Course and Faculty Evaluations are conducted at the midpoint and/or end of every grading period. Students are asked to </w:t>
      </w:r>
      <w:proofErr w:type="gramStart"/>
      <w:r w:rsidRPr="002E4461">
        <w:rPr>
          <w:rFonts w:ascii="Century Gothic" w:hAnsi="Century Gothic"/>
          <w:sz w:val="17"/>
          <w:szCs w:val="17"/>
        </w:rPr>
        <w:t>critique</w:t>
      </w:r>
      <w:proofErr w:type="gramEnd"/>
      <w:r w:rsidRPr="002E4461">
        <w:rPr>
          <w:rFonts w:ascii="Century Gothic" w:hAnsi="Century Gothic"/>
          <w:sz w:val="17"/>
          <w:szCs w:val="17"/>
        </w:rPr>
        <w:t xml:space="preserve"> various aspects of their training. Student comments on course content and instructor effectiveness assist the school leadership in making changes and modifications to improve the quality of programs, instruction, and student services.</w:t>
      </w:r>
    </w:p>
    <w:p w14:paraId="105D5292" w14:textId="77777777" w:rsidR="00444CCC" w:rsidRPr="002E4461" w:rsidRDefault="00444CCC" w:rsidP="00B6206B">
      <w:pPr>
        <w:pStyle w:val="Heading1"/>
      </w:pPr>
      <w:bookmarkStart w:id="285" w:name="_Toc160183008"/>
      <w:bookmarkStart w:id="286" w:name="_Toc184043707"/>
      <w:bookmarkStart w:id="287" w:name="_Toc207097387"/>
      <w:r w:rsidRPr="002E4461">
        <w:t>STUDENT COMPLAINT/GRIEVANCE PROCEDURE</w:t>
      </w:r>
      <w:bookmarkEnd w:id="285"/>
      <w:bookmarkEnd w:id="286"/>
      <w:bookmarkEnd w:id="287"/>
    </w:p>
    <w:p w14:paraId="67357225" w14:textId="7DE20272" w:rsidR="00AE6163" w:rsidRPr="002E4461" w:rsidRDefault="00AE6163" w:rsidP="006A365C">
      <w:pPr>
        <w:spacing w:after="0"/>
        <w:rPr>
          <w:rFonts w:ascii="Century Gothic" w:hAnsi="Century Gothic"/>
          <w:sz w:val="17"/>
          <w:szCs w:val="17"/>
        </w:rPr>
      </w:pPr>
      <w:r w:rsidRPr="002E4461">
        <w:rPr>
          <w:rFonts w:ascii="Century Gothic" w:hAnsi="Century Gothic"/>
          <w:sz w:val="17"/>
          <w:szCs w:val="17"/>
        </w:rPr>
        <w:t>As a</w:t>
      </w:r>
      <w:r w:rsidR="004940F5" w:rsidRPr="002E4461">
        <w:rPr>
          <w:rFonts w:ascii="Century Gothic" w:hAnsi="Century Gothic"/>
          <w:sz w:val="17"/>
          <w:szCs w:val="17"/>
        </w:rPr>
        <w:t xml:space="preserve"> student-centered school, </w:t>
      </w:r>
      <w:r w:rsidR="00A81A1F" w:rsidRPr="002E4461">
        <w:rPr>
          <w:rFonts w:ascii="Century Gothic" w:hAnsi="Century Gothic"/>
          <w:sz w:val="17"/>
          <w:szCs w:val="17"/>
        </w:rPr>
        <w:t>BTC</w:t>
      </w:r>
      <w:r w:rsidRPr="002E4461">
        <w:rPr>
          <w:rFonts w:ascii="Century Gothic" w:hAnsi="Century Gothic"/>
          <w:sz w:val="17"/>
          <w:szCs w:val="17"/>
        </w:rPr>
        <w:t xml:space="preserve"> strives to achieve high student satisfaction with its services and creating</w:t>
      </w:r>
      <w:r w:rsidR="00981F9F" w:rsidRPr="002E4461">
        <w:rPr>
          <w:rFonts w:ascii="Century Gothic" w:hAnsi="Century Gothic"/>
          <w:sz w:val="17"/>
          <w:szCs w:val="17"/>
        </w:rPr>
        <w:t xml:space="preserve"> an</w:t>
      </w:r>
      <w:r w:rsidRPr="002E4461">
        <w:rPr>
          <w:rFonts w:ascii="Century Gothic" w:hAnsi="Century Gothic"/>
          <w:sz w:val="17"/>
          <w:szCs w:val="17"/>
        </w:rPr>
        <w:t xml:space="preserve"> environment where students are provided, friend</w:t>
      </w:r>
      <w:r w:rsidR="00981F9F" w:rsidRPr="002E4461">
        <w:rPr>
          <w:rFonts w:ascii="Century Gothic" w:hAnsi="Century Gothic"/>
          <w:sz w:val="17"/>
          <w:szCs w:val="17"/>
        </w:rPr>
        <w:t>ly</w:t>
      </w:r>
      <w:r w:rsidRPr="002E4461">
        <w:rPr>
          <w:rFonts w:ascii="Century Gothic" w:hAnsi="Century Gothic"/>
          <w:sz w:val="17"/>
          <w:szCs w:val="17"/>
        </w:rPr>
        <w:t xml:space="preserve"> customer service, accurate information, and empowerment. To this end, the following principles will guide these procedures:</w:t>
      </w:r>
    </w:p>
    <w:p w14:paraId="0868DDBF" w14:textId="77777777" w:rsidR="00AE6163" w:rsidRPr="002E4461" w:rsidRDefault="00AE6163" w:rsidP="006A365C">
      <w:pPr>
        <w:spacing w:after="0"/>
        <w:rPr>
          <w:rFonts w:ascii="Century Gothic" w:hAnsi="Century Gothic"/>
          <w:sz w:val="17"/>
          <w:szCs w:val="17"/>
        </w:rPr>
      </w:pPr>
    </w:p>
    <w:p w14:paraId="3A0F95DE" w14:textId="0C48DB89" w:rsidR="00AE6163" w:rsidRPr="002E4461" w:rsidRDefault="00AE6163" w:rsidP="00C91DA2">
      <w:pPr>
        <w:pStyle w:val="ListParagraph"/>
        <w:numPr>
          <w:ilvl w:val="0"/>
          <w:numId w:val="6"/>
        </w:numPr>
        <w:spacing w:after="0" w:line="240" w:lineRule="auto"/>
        <w:rPr>
          <w:rFonts w:ascii="Century Gothic" w:hAnsi="Century Gothic"/>
          <w:sz w:val="17"/>
          <w:szCs w:val="17"/>
        </w:rPr>
      </w:pPr>
      <w:r w:rsidRPr="002E4461">
        <w:rPr>
          <w:rFonts w:ascii="Century Gothic" w:hAnsi="Century Gothic"/>
          <w:sz w:val="17"/>
          <w:szCs w:val="17"/>
        </w:rPr>
        <w:t xml:space="preserve">Wherever </w:t>
      </w:r>
      <w:r w:rsidR="00F63515" w:rsidRPr="002E4461">
        <w:rPr>
          <w:rFonts w:ascii="Century Gothic" w:hAnsi="Century Gothic"/>
          <w:sz w:val="17"/>
          <w:szCs w:val="17"/>
        </w:rPr>
        <w:t>possible,</w:t>
      </w:r>
      <w:r w:rsidRPr="002E4461">
        <w:rPr>
          <w:rFonts w:ascii="Century Gothic" w:hAnsi="Century Gothic"/>
          <w:sz w:val="17"/>
          <w:szCs w:val="17"/>
        </w:rPr>
        <w:t xml:space="preserve"> student complaints will be resolved through an informal process and at the lowest appropriate level of management.</w:t>
      </w:r>
    </w:p>
    <w:p w14:paraId="02F5494F" w14:textId="77777777" w:rsidR="00AE6163" w:rsidRPr="002E4461" w:rsidRDefault="00AE6163" w:rsidP="006A365C">
      <w:pPr>
        <w:pStyle w:val="ListParagraph"/>
        <w:spacing w:after="0"/>
        <w:rPr>
          <w:rFonts w:ascii="Century Gothic" w:hAnsi="Century Gothic"/>
          <w:sz w:val="17"/>
          <w:szCs w:val="17"/>
        </w:rPr>
      </w:pPr>
    </w:p>
    <w:p w14:paraId="1709FF25" w14:textId="71354E62" w:rsidR="00AE6163" w:rsidRPr="002E4461" w:rsidRDefault="00AE6163" w:rsidP="00C91DA2">
      <w:pPr>
        <w:pStyle w:val="ListParagraph"/>
        <w:numPr>
          <w:ilvl w:val="0"/>
          <w:numId w:val="6"/>
        </w:numPr>
        <w:spacing w:after="0" w:line="240" w:lineRule="auto"/>
        <w:rPr>
          <w:rFonts w:ascii="Century Gothic" w:hAnsi="Century Gothic"/>
          <w:sz w:val="17"/>
          <w:szCs w:val="17"/>
        </w:rPr>
      </w:pPr>
      <w:r w:rsidRPr="002E4461">
        <w:rPr>
          <w:rFonts w:ascii="Century Gothic" w:hAnsi="Century Gothic"/>
          <w:sz w:val="17"/>
          <w:szCs w:val="17"/>
        </w:rPr>
        <w:lastRenderedPageBreak/>
        <w:t>Student complaints will be han</w:t>
      </w:r>
      <w:r w:rsidR="008A1399" w:rsidRPr="002E4461">
        <w:rPr>
          <w:rFonts w:ascii="Century Gothic" w:hAnsi="Century Gothic"/>
          <w:sz w:val="17"/>
          <w:szCs w:val="17"/>
        </w:rPr>
        <w:t xml:space="preserve">dled with procedural fairness. </w:t>
      </w:r>
      <w:r w:rsidRPr="002E4461">
        <w:rPr>
          <w:rFonts w:ascii="Century Gothic" w:hAnsi="Century Gothic"/>
          <w:sz w:val="17"/>
          <w:szCs w:val="17"/>
        </w:rPr>
        <w:t xml:space="preserve">All parties to a complaint will be informed of the specific allegations being made </w:t>
      </w:r>
      <w:r w:rsidR="00D75B1E" w:rsidRPr="002E4461">
        <w:rPr>
          <w:rFonts w:ascii="Century Gothic" w:hAnsi="Century Gothic"/>
          <w:sz w:val="17"/>
          <w:szCs w:val="17"/>
        </w:rPr>
        <w:t xml:space="preserve">and </w:t>
      </w:r>
      <w:r w:rsidRPr="002E4461">
        <w:rPr>
          <w:rFonts w:ascii="Century Gothic" w:hAnsi="Century Gothic"/>
          <w:sz w:val="17"/>
          <w:szCs w:val="17"/>
        </w:rPr>
        <w:t>will be given the opportunity to respond to any allegations made.</w:t>
      </w:r>
    </w:p>
    <w:p w14:paraId="758DDEB2" w14:textId="77777777" w:rsidR="00AE6163" w:rsidRPr="002E4461" w:rsidRDefault="00AE6163" w:rsidP="006A365C">
      <w:pPr>
        <w:spacing w:after="0"/>
        <w:rPr>
          <w:rFonts w:ascii="Century Gothic" w:hAnsi="Century Gothic"/>
          <w:sz w:val="17"/>
          <w:szCs w:val="17"/>
        </w:rPr>
      </w:pPr>
    </w:p>
    <w:p w14:paraId="5EA5429B" w14:textId="77777777" w:rsidR="00AE6163" w:rsidRPr="002E4461" w:rsidRDefault="00AE6163" w:rsidP="00C91DA2">
      <w:pPr>
        <w:pStyle w:val="ListParagraph"/>
        <w:numPr>
          <w:ilvl w:val="0"/>
          <w:numId w:val="6"/>
        </w:numPr>
        <w:spacing w:after="0" w:line="240" w:lineRule="auto"/>
        <w:rPr>
          <w:rFonts w:ascii="Century Gothic" w:hAnsi="Century Gothic"/>
          <w:sz w:val="17"/>
          <w:szCs w:val="17"/>
        </w:rPr>
      </w:pPr>
      <w:r w:rsidRPr="002E4461">
        <w:rPr>
          <w:rFonts w:ascii="Century Gothic" w:hAnsi="Century Gothic"/>
          <w:sz w:val="17"/>
          <w:szCs w:val="17"/>
        </w:rPr>
        <w:t>Student complaints will be handled in a timely and confidential manner.</w:t>
      </w:r>
    </w:p>
    <w:p w14:paraId="04F91C8A" w14:textId="77777777" w:rsidR="00AE6163" w:rsidRPr="002E4461" w:rsidRDefault="00AE6163" w:rsidP="006A365C">
      <w:pPr>
        <w:pStyle w:val="ListParagraph"/>
        <w:spacing w:after="0"/>
        <w:rPr>
          <w:rFonts w:ascii="Century Gothic" w:hAnsi="Century Gothic"/>
          <w:sz w:val="17"/>
          <w:szCs w:val="17"/>
        </w:rPr>
      </w:pPr>
    </w:p>
    <w:p w14:paraId="63C880A5" w14:textId="77777777" w:rsidR="00AE6163" w:rsidRPr="002E4461" w:rsidRDefault="00AE6163" w:rsidP="00C91DA2">
      <w:pPr>
        <w:pStyle w:val="ListParagraph"/>
        <w:numPr>
          <w:ilvl w:val="0"/>
          <w:numId w:val="6"/>
        </w:numPr>
        <w:spacing w:after="0" w:line="240" w:lineRule="auto"/>
        <w:rPr>
          <w:rFonts w:ascii="Century Gothic" w:hAnsi="Century Gothic"/>
          <w:sz w:val="17"/>
          <w:szCs w:val="17"/>
        </w:rPr>
      </w:pPr>
      <w:r w:rsidRPr="002E4461">
        <w:rPr>
          <w:rFonts w:ascii="Century Gothic" w:hAnsi="Century Gothic"/>
          <w:sz w:val="17"/>
          <w:szCs w:val="17"/>
        </w:rPr>
        <w:t>Students will be notified of the outcome of their complaint.</w:t>
      </w:r>
    </w:p>
    <w:p w14:paraId="1DFC21B8" w14:textId="77777777" w:rsidR="00AE6163" w:rsidRPr="002E4461" w:rsidRDefault="00AE6163" w:rsidP="006A365C">
      <w:pPr>
        <w:pStyle w:val="ListParagraph"/>
        <w:spacing w:after="0"/>
        <w:rPr>
          <w:rFonts w:ascii="Century Gothic" w:hAnsi="Century Gothic"/>
          <w:sz w:val="17"/>
          <w:szCs w:val="17"/>
        </w:rPr>
      </w:pPr>
    </w:p>
    <w:p w14:paraId="6CA65945" w14:textId="7F36F24A" w:rsidR="00AE6163" w:rsidRPr="002E4461" w:rsidRDefault="00AE6163" w:rsidP="00C91DA2">
      <w:pPr>
        <w:pStyle w:val="ListParagraph"/>
        <w:numPr>
          <w:ilvl w:val="0"/>
          <w:numId w:val="6"/>
        </w:numPr>
        <w:spacing w:after="0" w:line="240" w:lineRule="auto"/>
        <w:rPr>
          <w:rFonts w:ascii="Century Gothic" w:hAnsi="Century Gothic"/>
          <w:sz w:val="17"/>
          <w:szCs w:val="17"/>
        </w:rPr>
      </w:pPr>
      <w:r w:rsidRPr="002E4461">
        <w:rPr>
          <w:rFonts w:ascii="Century Gothic" w:hAnsi="Century Gothic"/>
          <w:sz w:val="17"/>
          <w:szCs w:val="17"/>
        </w:rPr>
        <w:t xml:space="preserve">The responsibility for the academic evaluation of students </w:t>
      </w:r>
      <w:r w:rsidR="00BF4185" w:rsidRPr="002E4461">
        <w:rPr>
          <w:rFonts w:ascii="Century Gothic" w:hAnsi="Century Gothic"/>
          <w:sz w:val="17"/>
          <w:szCs w:val="17"/>
        </w:rPr>
        <w:t>rests</w:t>
      </w:r>
      <w:r w:rsidRPr="002E4461">
        <w:rPr>
          <w:rFonts w:ascii="Century Gothic" w:hAnsi="Century Gothic"/>
          <w:sz w:val="17"/>
          <w:szCs w:val="17"/>
        </w:rPr>
        <w:t xml:space="preserve"> with the </w:t>
      </w:r>
      <w:r w:rsidR="00A81A1F" w:rsidRPr="002E4461">
        <w:rPr>
          <w:rFonts w:ascii="Century Gothic" w:hAnsi="Century Gothic"/>
          <w:sz w:val="17"/>
          <w:szCs w:val="17"/>
        </w:rPr>
        <w:t>BTC</w:t>
      </w:r>
      <w:r w:rsidRPr="002E4461">
        <w:rPr>
          <w:rFonts w:ascii="Century Gothic" w:hAnsi="Century Gothic"/>
          <w:sz w:val="17"/>
          <w:szCs w:val="17"/>
        </w:rPr>
        <w:t xml:space="preserve"> faculty.</w:t>
      </w:r>
    </w:p>
    <w:p w14:paraId="44BBAC92" w14:textId="77777777" w:rsidR="00AE6163" w:rsidRPr="002E4461" w:rsidRDefault="00AE6163" w:rsidP="006A365C">
      <w:pPr>
        <w:spacing w:after="0"/>
        <w:rPr>
          <w:rFonts w:ascii="Century Gothic" w:hAnsi="Century Gothic"/>
          <w:sz w:val="17"/>
          <w:szCs w:val="17"/>
        </w:rPr>
      </w:pPr>
    </w:p>
    <w:p w14:paraId="6ED8244B" w14:textId="67929EB3" w:rsidR="00AE6163" w:rsidRPr="002E4461" w:rsidRDefault="00AE6163" w:rsidP="006A365C">
      <w:pPr>
        <w:spacing w:after="0"/>
        <w:rPr>
          <w:rFonts w:ascii="Century Gothic" w:hAnsi="Century Gothic"/>
          <w:sz w:val="17"/>
          <w:szCs w:val="17"/>
        </w:rPr>
      </w:pPr>
      <w:r w:rsidRPr="002E4461">
        <w:rPr>
          <w:rFonts w:ascii="Century Gothic" w:hAnsi="Century Gothic"/>
          <w:sz w:val="17"/>
          <w:szCs w:val="17"/>
        </w:rPr>
        <w:t xml:space="preserve">At times, students may wish to voice </w:t>
      </w:r>
      <w:proofErr w:type="gramStart"/>
      <w:r w:rsidRPr="002E4461">
        <w:rPr>
          <w:rFonts w:ascii="Century Gothic" w:hAnsi="Century Gothic"/>
          <w:sz w:val="17"/>
          <w:szCs w:val="17"/>
        </w:rPr>
        <w:t>a concern</w:t>
      </w:r>
      <w:proofErr w:type="gramEnd"/>
      <w:r w:rsidRPr="002E4461">
        <w:rPr>
          <w:rFonts w:ascii="Century Gothic" w:hAnsi="Century Gothic"/>
          <w:sz w:val="17"/>
          <w:szCs w:val="17"/>
        </w:rPr>
        <w:t xml:space="preserve">, </w:t>
      </w:r>
      <w:proofErr w:type="gramStart"/>
      <w:r w:rsidR="00985E80" w:rsidRPr="002E4461">
        <w:rPr>
          <w:rFonts w:ascii="Century Gothic" w:hAnsi="Century Gothic"/>
          <w:sz w:val="17"/>
          <w:szCs w:val="17"/>
        </w:rPr>
        <w:t>complaint</w:t>
      </w:r>
      <w:proofErr w:type="gramEnd"/>
      <w:r w:rsidR="00985E80" w:rsidRPr="002E4461">
        <w:rPr>
          <w:rFonts w:ascii="Century Gothic" w:hAnsi="Century Gothic"/>
          <w:sz w:val="17"/>
          <w:szCs w:val="17"/>
        </w:rPr>
        <w:t>,</w:t>
      </w:r>
      <w:r w:rsidRPr="002E4461">
        <w:rPr>
          <w:rFonts w:ascii="Century Gothic" w:hAnsi="Century Gothic"/>
          <w:sz w:val="17"/>
          <w:szCs w:val="17"/>
        </w:rPr>
        <w:t xml:space="preserve"> or </w:t>
      </w:r>
      <w:proofErr w:type="gramStart"/>
      <w:r w:rsidRPr="002E4461">
        <w:rPr>
          <w:rFonts w:ascii="Century Gothic" w:hAnsi="Century Gothic"/>
          <w:sz w:val="17"/>
          <w:szCs w:val="17"/>
        </w:rPr>
        <w:t>problem</w:t>
      </w:r>
      <w:proofErr w:type="gramEnd"/>
      <w:r w:rsidRPr="002E4461">
        <w:rPr>
          <w:rFonts w:ascii="Century Gothic" w:hAnsi="Century Gothic"/>
          <w:sz w:val="17"/>
          <w:szCs w:val="17"/>
        </w:rPr>
        <w:t>. General student concerns, problems, and complaints should first be addressed by the</w:t>
      </w:r>
      <w:r w:rsidR="00A81A1F" w:rsidRPr="002E4461">
        <w:rPr>
          <w:rFonts w:ascii="Century Gothic" w:hAnsi="Century Gothic"/>
          <w:sz w:val="17"/>
          <w:szCs w:val="17"/>
        </w:rPr>
        <w:t xml:space="preserve"> </w:t>
      </w:r>
      <w:r w:rsidR="00985E80" w:rsidRPr="002E4461">
        <w:rPr>
          <w:rFonts w:ascii="Century Gothic" w:hAnsi="Century Gothic"/>
          <w:sz w:val="17"/>
          <w:szCs w:val="17"/>
        </w:rPr>
        <w:t xml:space="preserve">designated program staff </w:t>
      </w:r>
      <w:r w:rsidR="008A1399" w:rsidRPr="002E4461">
        <w:rPr>
          <w:rFonts w:ascii="Century Gothic" w:hAnsi="Century Gothic"/>
          <w:sz w:val="17"/>
          <w:szCs w:val="17"/>
        </w:rPr>
        <w:t xml:space="preserve">as appropriate. </w:t>
      </w:r>
      <w:r w:rsidRPr="002E4461">
        <w:rPr>
          <w:rFonts w:ascii="Century Gothic" w:hAnsi="Century Gothic"/>
          <w:sz w:val="17"/>
          <w:szCs w:val="17"/>
        </w:rPr>
        <w:t xml:space="preserve">If these situations remain </w:t>
      </w:r>
      <w:r w:rsidR="00F63515" w:rsidRPr="002E4461">
        <w:rPr>
          <w:rFonts w:ascii="Century Gothic" w:hAnsi="Century Gothic"/>
          <w:sz w:val="17"/>
          <w:szCs w:val="17"/>
        </w:rPr>
        <w:t xml:space="preserve">unresolved, </w:t>
      </w:r>
      <w:r w:rsidRPr="002E4461">
        <w:rPr>
          <w:rFonts w:ascii="Century Gothic" w:hAnsi="Century Gothic"/>
          <w:sz w:val="17"/>
          <w:szCs w:val="17"/>
        </w:rPr>
        <w:t xml:space="preserve">the </w:t>
      </w:r>
      <w:proofErr w:type="gramStart"/>
      <w:r w:rsidRPr="002E4461">
        <w:rPr>
          <w:rFonts w:ascii="Century Gothic" w:hAnsi="Century Gothic"/>
          <w:sz w:val="17"/>
          <w:szCs w:val="17"/>
        </w:rPr>
        <w:t>student</w:t>
      </w:r>
      <w:proofErr w:type="gramEnd"/>
      <w:r w:rsidRPr="002E4461">
        <w:rPr>
          <w:rFonts w:ascii="Century Gothic" w:hAnsi="Century Gothic"/>
          <w:sz w:val="17"/>
          <w:szCs w:val="17"/>
        </w:rPr>
        <w:t xml:space="preserve"> may submit their complaint, in writing, by completing the </w:t>
      </w:r>
      <w:r w:rsidRPr="002E4461">
        <w:rPr>
          <w:rFonts w:ascii="Century Gothic" w:hAnsi="Century Gothic"/>
          <w:b/>
          <w:sz w:val="17"/>
          <w:szCs w:val="17"/>
        </w:rPr>
        <w:t>Student Complaint F</w:t>
      </w:r>
      <w:r w:rsidR="00CF433B" w:rsidRPr="002E4461">
        <w:rPr>
          <w:rFonts w:ascii="Century Gothic" w:hAnsi="Century Gothic"/>
          <w:b/>
          <w:sz w:val="17"/>
          <w:szCs w:val="17"/>
        </w:rPr>
        <w:t xml:space="preserve">orm, </w:t>
      </w:r>
      <w:r w:rsidR="00CF433B" w:rsidRPr="002E4461">
        <w:rPr>
          <w:rFonts w:ascii="Century Gothic" w:hAnsi="Century Gothic"/>
          <w:b/>
          <w:bCs/>
          <w:sz w:val="17"/>
          <w:szCs w:val="17"/>
        </w:rPr>
        <w:t>which can be obtained</w:t>
      </w:r>
      <w:r w:rsidR="00B64E3B" w:rsidRPr="002E4461">
        <w:rPr>
          <w:rFonts w:ascii="Century Gothic" w:hAnsi="Century Gothic"/>
          <w:b/>
          <w:bCs/>
          <w:sz w:val="17"/>
          <w:szCs w:val="17"/>
        </w:rPr>
        <w:t xml:space="preserve"> </w:t>
      </w:r>
      <w:r w:rsidR="00CF433B" w:rsidRPr="002E4461">
        <w:rPr>
          <w:rFonts w:ascii="Century Gothic" w:hAnsi="Century Gothic"/>
          <w:b/>
          <w:bCs/>
          <w:sz w:val="17"/>
          <w:szCs w:val="17"/>
        </w:rPr>
        <w:t>from the</w:t>
      </w:r>
      <w:r w:rsidR="00A81A1F" w:rsidRPr="002E4461">
        <w:rPr>
          <w:rFonts w:ascii="Century Gothic" w:hAnsi="Century Gothic"/>
          <w:b/>
          <w:bCs/>
          <w:sz w:val="17"/>
          <w:szCs w:val="17"/>
        </w:rPr>
        <w:t xml:space="preserve"> </w:t>
      </w:r>
      <w:r w:rsidR="003D59A2" w:rsidRPr="002E4461">
        <w:rPr>
          <w:rFonts w:ascii="Century Gothic" w:hAnsi="Century Gothic"/>
          <w:b/>
          <w:bCs/>
          <w:sz w:val="17"/>
          <w:szCs w:val="17"/>
        </w:rPr>
        <w:t>Director of Student Services and Academic Operations.</w:t>
      </w:r>
      <w:r w:rsidRPr="002E4461">
        <w:rPr>
          <w:rFonts w:ascii="Century Gothic" w:hAnsi="Century Gothic"/>
          <w:b/>
          <w:bCs/>
          <w:sz w:val="17"/>
          <w:szCs w:val="17"/>
        </w:rPr>
        <w:t xml:space="preserve"> </w:t>
      </w:r>
      <w:r w:rsidRPr="002E4461">
        <w:rPr>
          <w:rFonts w:ascii="Century Gothic" w:hAnsi="Century Gothic"/>
          <w:sz w:val="17"/>
          <w:szCs w:val="17"/>
        </w:rPr>
        <w:t>Specific completion and submission instruct</w:t>
      </w:r>
      <w:r w:rsidR="00D75B1E" w:rsidRPr="002E4461">
        <w:rPr>
          <w:rFonts w:ascii="Century Gothic" w:hAnsi="Century Gothic"/>
          <w:sz w:val="17"/>
          <w:szCs w:val="17"/>
        </w:rPr>
        <w:t>ions</w:t>
      </w:r>
      <w:r w:rsidRPr="002E4461">
        <w:rPr>
          <w:rFonts w:ascii="Century Gothic" w:hAnsi="Century Gothic"/>
          <w:sz w:val="17"/>
          <w:szCs w:val="17"/>
        </w:rPr>
        <w:t xml:space="preserve"> are provided on the form.</w:t>
      </w:r>
    </w:p>
    <w:p w14:paraId="74F5477B" w14:textId="77777777" w:rsidR="00AE6163" w:rsidRPr="002E4461" w:rsidRDefault="00AE6163" w:rsidP="006A365C">
      <w:pPr>
        <w:spacing w:after="0"/>
        <w:rPr>
          <w:rFonts w:ascii="Century Gothic" w:hAnsi="Century Gothic"/>
          <w:sz w:val="17"/>
          <w:szCs w:val="17"/>
        </w:rPr>
      </w:pPr>
    </w:p>
    <w:p w14:paraId="00C42BCE" w14:textId="77777777" w:rsidR="00AE6163" w:rsidRPr="002E4461" w:rsidRDefault="00AE6163" w:rsidP="006A365C">
      <w:pPr>
        <w:spacing w:after="0"/>
        <w:rPr>
          <w:rFonts w:ascii="Century Gothic" w:hAnsi="Century Gothic"/>
          <w:b/>
          <w:bCs/>
          <w:sz w:val="17"/>
          <w:szCs w:val="17"/>
        </w:rPr>
      </w:pPr>
      <w:r w:rsidRPr="002E4461">
        <w:rPr>
          <w:rFonts w:ascii="Century Gothic" w:hAnsi="Century Gothic"/>
          <w:b/>
          <w:bCs/>
          <w:sz w:val="17"/>
          <w:szCs w:val="17"/>
        </w:rPr>
        <w:t>Procedures:</w:t>
      </w:r>
    </w:p>
    <w:p w14:paraId="00D12387" w14:textId="6FF89B2C" w:rsidR="00AE6163" w:rsidRPr="002E4461" w:rsidRDefault="00AE6163" w:rsidP="00C91DA2">
      <w:pPr>
        <w:numPr>
          <w:ilvl w:val="0"/>
          <w:numId w:val="5"/>
        </w:numPr>
        <w:spacing w:after="0" w:line="240" w:lineRule="auto"/>
        <w:rPr>
          <w:rFonts w:ascii="Century Gothic" w:hAnsi="Century Gothic"/>
          <w:sz w:val="17"/>
          <w:szCs w:val="17"/>
        </w:rPr>
      </w:pPr>
      <w:r w:rsidRPr="002E4461">
        <w:rPr>
          <w:rFonts w:ascii="Century Gothic" w:hAnsi="Century Gothic"/>
          <w:sz w:val="17"/>
          <w:szCs w:val="17"/>
        </w:rPr>
        <w:t xml:space="preserve">Completed Student Complaint Forms and all accompanying documentation will be submitted to the </w:t>
      </w:r>
      <w:r w:rsidR="003D59A2" w:rsidRPr="002E4461">
        <w:rPr>
          <w:rFonts w:ascii="Century Gothic" w:hAnsi="Century Gothic"/>
          <w:sz w:val="17"/>
          <w:szCs w:val="17"/>
        </w:rPr>
        <w:t>Director of Student Services and Academic Operations</w:t>
      </w:r>
    </w:p>
    <w:p w14:paraId="724CB387" w14:textId="77777777" w:rsidR="00AE6163" w:rsidRPr="002E4461" w:rsidRDefault="00AE6163" w:rsidP="006A365C">
      <w:pPr>
        <w:spacing w:after="0"/>
        <w:ind w:left="720"/>
        <w:rPr>
          <w:rFonts w:ascii="Century Gothic" w:hAnsi="Century Gothic"/>
          <w:sz w:val="17"/>
          <w:szCs w:val="17"/>
        </w:rPr>
      </w:pPr>
    </w:p>
    <w:p w14:paraId="0390444F" w14:textId="2B1825A9" w:rsidR="00AE6163" w:rsidRPr="002E4461" w:rsidRDefault="00AE6163" w:rsidP="00C91DA2">
      <w:pPr>
        <w:numPr>
          <w:ilvl w:val="0"/>
          <w:numId w:val="5"/>
        </w:numPr>
        <w:spacing w:after="0" w:line="240" w:lineRule="auto"/>
        <w:rPr>
          <w:rFonts w:ascii="Century Gothic" w:hAnsi="Century Gothic"/>
          <w:sz w:val="17"/>
          <w:szCs w:val="17"/>
        </w:rPr>
      </w:pPr>
      <w:r w:rsidRPr="002E4461">
        <w:rPr>
          <w:rFonts w:ascii="Century Gothic" w:hAnsi="Century Gothic"/>
          <w:sz w:val="17"/>
          <w:szCs w:val="17"/>
        </w:rPr>
        <w:t>The</w:t>
      </w:r>
      <w:r w:rsidR="003D59A2" w:rsidRPr="002E4461">
        <w:rPr>
          <w:rFonts w:ascii="Century Gothic" w:hAnsi="Century Gothic"/>
          <w:sz w:val="17"/>
          <w:szCs w:val="17"/>
        </w:rPr>
        <w:t xml:space="preserve"> Director of Student Services and Academic Operations </w:t>
      </w:r>
      <w:r w:rsidRPr="002E4461">
        <w:rPr>
          <w:rFonts w:ascii="Century Gothic" w:hAnsi="Century Gothic"/>
          <w:sz w:val="17"/>
          <w:szCs w:val="17"/>
        </w:rPr>
        <w:t xml:space="preserve">will </w:t>
      </w:r>
      <w:proofErr w:type="gramStart"/>
      <w:r w:rsidRPr="002E4461">
        <w:rPr>
          <w:rFonts w:ascii="Century Gothic" w:hAnsi="Century Gothic"/>
          <w:sz w:val="17"/>
          <w:szCs w:val="17"/>
        </w:rPr>
        <w:t>log-in</w:t>
      </w:r>
      <w:proofErr w:type="gramEnd"/>
      <w:r w:rsidRPr="002E4461">
        <w:rPr>
          <w:rFonts w:ascii="Century Gothic" w:hAnsi="Century Gothic"/>
          <w:sz w:val="17"/>
          <w:szCs w:val="17"/>
        </w:rPr>
        <w:t xml:space="preserve"> </w:t>
      </w:r>
      <w:proofErr w:type="gramStart"/>
      <w:r w:rsidRPr="002E4461">
        <w:rPr>
          <w:rFonts w:ascii="Century Gothic" w:hAnsi="Century Gothic"/>
          <w:sz w:val="17"/>
          <w:szCs w:val="17"/>
        </w:rPr>
        <w:t>the</w:t>
      </w:r>
      <w:proofErr w:type="gramEnd"/>
      <w:r w:rsidRPr="002E4461">
        <w:rPr>
          <w:rFonts w:ascii="Century Gothic" w:hAnsi="Century Gothic"/>
          <w:sz w:val="17"/>
          <w:szCs w:val="17"/>
        </w:rPr>
        <w:t xml:space="preserve"> receipt of the Student Complaint and forward the form and all accompanying documentation to the </w:t>
      </w:r>
      <w:r w:rsidR="00985E80" w:rsidRPr="002E4461">
        <w:rPr>
          <w:rFonts w:ascii="Century Gothic" w:hAnsi="Century Gothic"/>
          <w:sz w:val="17"/>
          <w:szCs w:val="17"/>
        </w:rPr>
        <w:t xml:space="preserve">designated program staff </w:t>
      </w:r>
      <w:r w:rsidRPr="002E4461">
        <w:rPr>
          <w:rFonts w:ascii="Century Gothic" w:hAnsi="Century Gothic"/>
          <w:sz w:val="17"/>
          <w:szCs w:val="17"/>
        </w:rPr>
        <w:t xml:space="preserve">and appropriate </w:t>
      </w:r>
      <w:r w:rsidR="00A81A1F" w:rsidRPr="002E4461">
        <w:rPr>
          <w:rFonts w:ascii="Century Gothic" w:hAnsi="Century Gothic"/>
          <w:sz w:val="17"/>
          <w:szCs w:val="17"/>
        </w:rPr>
        <w:t xml:space="preserve">BTC </w:t>
      </w:r>
      <w:r w:rsidRPr="002E4461">
        <w:rPr>
          <w:rFonts w:ascii="Century Gothic" w:hAnsi="Century Gothic"/>
          <w:sz w:val="17"/>
          <w:szCs w:val="17"/>
        </w:rPr>
        <w:t xml:space="preserve">leadership member(s) for review, investigation, and resolution.  </w:t>
      </w:r>
    </w:p>
    <w:p w14:paraId="50993209" w14:textId="77777777" w:rsidR="00AE6163" w:rsidRPr="002E4461" w:rsidRDefault="00AE6163" w:rsidP="006A365C">
      <w:pPr>
        <w:spacing w:after="0"/>
        <w:rPr>
          <w:rFonts w:ascii="Century Gothic" w:hAnsi="Century Gothic"/>
          <w:sz w:val="17"/>
          <w:szCs w:val="17"/>
        </w:rPr>
      </w:pPr>
    </w:p>
    <w:p w14:paraId="20216AF9" w14:textId="7F70ECFF" w:rsidR="00AE6163" w:rsidRPr="002E4461" w:rsidRDefault="00AE6163" w:rsidP="00C91DA2">
      <w:pPr>
        <w:numPr>
          <w:ilvl w:val="0"/>
          <w:numId w:val="5"/>
        </w:numPr>
        <w:spacing w:after="0" w:line="240" w:lineRule="auto"/>
        <w:rPr>
          <w:rFonts w:ascii="Century Gothic" w:hAnsi="Century Gothic"/>
          <w:sz w:val="17"/>
          <w:szCs w:val="17"/>
        </w:rPr>
      </w:pPr>
      <w:r w:rsidRPr="002E4461">
        <w:rPr>
          <w:rFonts w:ascii="Century Gothic" w:hAnsi="Century Gothic"/>
          <w:sz w:val="17"/>
          <w:szCs w:val="17"/>
        </w:rPr>
        <w:t xml:space="preserve">Upon resolution with the student, </w:t>
      </w:r>
      <w:r w:rsidR="00744A42" w:rsidRPr="002E4461">
        <w:rPr>
          <w:rFonts w:ascii="Century Gothic" w:hAnsi="Century Gothic"/>
          <w:sz w:val="17"/>
          <w:szCs w:val="17"/>
        </w:rPr>
        <w:t xml:space="preserve">the Director of Student Services and Academic Operations </w:t>
      </w:r>
      <w:r w:rsidRPr="002E4461">
        <w:rPr>
          <w:rFonts w:ascii="Century Gothic" w:hAnsi="Century Gothic"/>
          <w:sz w:val="17"/>
          <w:szCs w:val="17"/>
        </w:rPr>
        <w:t xml:space="preserve">should confirm the resolution with the student, in writing, through e-mail and require the student to confirm their acceptance of the resolution, in writing, through e-mail. </w:t>
      </w:r>
    </w:p>
    <w:p w14:paraId="3D1194EB" w14:textId="77777777" w:rsidR="00AE6163" w:rsidRPr="002E4461" w:rsidRDefault="00AE6163" w:rsidP="006A365C">
      <w:pPr>
        <w:spacing w:after="0"/>
        <w:rPr>
          <w:rFonts w:ascii="Century Gothic" w:hAnsi="Century Gothic"/>
          <w:sz w:val="17"/>
          <w:szCs w:val="17"/>
        </w:rPr>
      </w:pPr>
    </w:p>
    <w:p w14:paraId="668AD9A1" w14:textId="2F458388" w:rsidR="00AE6163" w:rsidRPr="002E4461" w:rsidRDefault="00AE6163" w:rsidP="00C91DA2">
      <w:pPr>
        <w:numPr>
          <w:ilvl w:val="0"/>
          <w:numId w:val="5"/>
        </w:numPr>
        <w:spacing w:after="0" w:line="240" w:lineRule="auto"/>
        <w:rPr>
          <w:rFonts w:ascii="Century Gothic" w:hAnsi="Century Gothic"/>
          <w:sz w:val="17"/>
          <w:szCs w:val="17"/>
        </w:rPr>
      </w:pPr>
      <w:r w:rsidRPr="002E4461">
        <w:rPr>
          <w:rFonts w:ascii="Century Gothic" w:hAnsi="Century Gothic"/>
          <w:sz w:val="17"/>
          <w:szCs w:val="17"/>
        </w:rPr>
        <w:t xml:space="preserve">It is </w:t>
      </w:r>
      <w:r w:rsidR="00744A42" w:rsidRPr="002E4461">
        <w:rPr>
          <w:rFonts w:ascii="Century Gothic" w:hAnsi="Century Gothic"/>
          <w:sz w:val="17"/>
          <w:szCs w:val="17"/>
        </w:rPr>
        <w:t xml:space="preserve">the Director of Student Services and Academic Operations’ </w:t>
      </w:r>
      <w:r w:rsidRPr="002E4461">
        <w:rPr>
          <w:rFonts w:ascii="Century Gothic" w:hAnsi="Century Gothic"/>
          <w:sz w:val="17"/>
          <w:szCs w:val="17"/>
        </w:rPr>
        <w:t xml:space="preserve">responsibility to notify all appropriate </w:t>
      </w:r>
      <w:r w:rsidR="00A81A1F" w:rsidRPr="002E4461">
        <w:rPr>
          <w:rFonts w:ascii="Century Gothic" w:hAnsi="Century Gothic"/>
          <w:sz w:val="17"/>
          <w:szCs w:val="17"/>
        </w:rPr>
        <w:t>BTC</w:t>
      </w:r>
      <w:r w:rsidRPr="002E4461">
        <w:rPr>
          <w:rFonts w:ascii="Century Gothic" w:hAnsi="Century Gothic"/>
          <w:sz w:val="17"/>
          <w:szCs w:val="17"/>
        </w:rPr>
        <w:t xml:space="preserve"> staff of follow-up actions that are required</w:t>
      </w:r>
      <w:r w:rsidR="00A81A1F" w:rsidRPr="002E4461">
        <w:rPr>
          <w:rFonts w:ascii="Century Gothic" w:hAnsi="Century Gothic"/>
          <w:sz w:val="17"/>
          <w:szCs w:val="17"/>
        </w:rPr>
        <w:t>.</w:t>
      </w:r>
    </w:p>
    <w:p w14:paraId="77CBE2A8" w14:textId="77777777" w:rsidR="00AE6163" w:rsidRPr="002E4461" w:rsidRDefault="00AE6163" w:rsidP="006A365C">
      <w:pPr>
        <w:spacing w:after="0"/>
        <w:rPr>
          <w:rFonts w:ascii="Century Gothic" w:hAnsi="Century Gothic"/>
          <w:sz w:val="17"/>
          <w:szCs w:val="17"/>
        </w:rPr>
      </w:pPr>
    </w:p>
    <w:p w14:paraId="63C339D2" w14:textId="34E9DFDE" w:rsidR="00AE6163" w:rsidRPr="002E4461" w:rsidRDefault="00AE6163" w:rsidP="00C91DA2">
      <w:pPr>
        <w:numPr>
          <w:ilvl w:val="0"/>
          <w:numId w:val="5"/>
        </w:numPr>
        <w:spacing w:after="0" w:line="240" w:lineRule="auto"/>
        <w:rPr>
          <w:rFonts w:ascii="Century Gothic" w:hAnsi="Century Gothic"/>
          <w:sz w:val="17"/>
          <w:szCs w:val="17"/>
        </w:rPr>
      </w:pPr>
      <w:r w:rsidRPr="002E4461">
        <w:rPr>
          <w:rFonts w:ascii="Century Gothic" w:hAnsi="Century Gothic"/>
          <w:sz w:val="17"/>
          <w:szCs w:val="17"/>
        </w:rPr>
        <w:t xml:space="preserve">Upon resolution with the student, </w:t>
      </w:r>
      <w:r w:rsidR="00744A42" w:rsidRPr="002E4461">
        <w:rPr>
          <w:rFonts w:ascii="Century Gothic" w:hAnsi="Century Gothic"/>
          <w:sz w:val="17"/>
          <w:szCs w:val="17"/>
        </w:rPr>
        <w:t xml:space="preserve">the Director of Student Services and Academic Operations </w:t>
      </w:r>
      <w:r w:rsidRPr="002E4461">
        <w:rPr>
          <w:rFonts w:ascii="Century Gothic" w:hAnsi="Century Gothic"/>
          <w:sz w:val="17"/>
          <w:szCs w:val="17"/>
        </w:rPr>
        <w:t xml:space="preserve">will complete the </w:t>
      </w:r>
      <w:r w:rsidR="00A81A1F" w:rsidRPr="002E4461">
        <w:rPr>
          <w:rFonts w:ascii="Century Gothic" w:hAnsi="Century Gothic"/>
          <w:sz w:val="17"/>
          <w:szCs w:val="17"/>
        </w:rPr>
        <w:t>BTC</w:t>
      </w:r>
      <w:r w:rsidRPr="002E4461">
        <w:rPr>
          <w:rFonts w:ascii="Century Gothic" w:hAnsi="Century Gothic"/>
          <w:sz w:val="17"/>
          <w:szCs w:val="17"/>
        </w:rPr>
        <w:t xml:space="preserve"> portion of the Student Complaint Form and return the form, any accompanying documentation, and the students e-mail acceptance to the </w:t>
      </w:r>
      <w:r w:rsidR="00985E80" w:rsidRPr="002E4461">
        <w:rPr>
          <w:rFonts w:ascii="Century Gothic" w:hAnsi="Century Gothic"/>
          <w:sz w:val="17"/>
          <w:szCs w:val="17"/>
        </w:rPr>
        <w:t>designated program staff</w:t>
      </w:r>
      <w:r w:rsidRPr="002E4461">
        <w:rPr>
          <w:rFonts w:ascii="Century Gothic" w:hAnsi="Century Gothic"/>
          <w:sz w:val="17"/>
          <w:szCs w:val="17"/>
        </w:rPr>
        <w:t>.</w:t>
      </w:r>
    </w:p>
    <w:p w14:paraId="538E119E" w14:textId="77777777" w:rsidR="00AE6163" w:rsidRPr="002E4461" w:rsidRDefault="00AE6163" w:rsidP="006A365C">
      <w:pPr>
        <w:spacing w:after="0"/>
        <w:rPr>
          <w:rFonts w:ascii="Century Gothic" w:hAnsi="Century Gothic"/>
          <w:sz w:val="17"/>
          <w:szCs w:val="17"/>
        </w:rPr>
      </w:pPr>
    </w:p>
    <w:p w14:paraId="0C46BC8F" w14:textId="77777777" w:rsidR="00AE6163" w:rsidRPr="002E4461" w:rsidRDefault="00AE6163" w:rsidP="00C91DA2">
      <w:pPr>
        <w:numPr>
          <w:ilvl w:val="0"/>
          <w:numId w:val="5"/>
        </w:numPr>
        <w:spacing w:after="0" w:line="240" w:lineRule="auto"/>
        <w:rPr>
          <w:rFonts w:ascii="Century Gothic" w:hAnsi="Century Gothic"/>
          <w:sz w:val="17"/>
          <w:szCs w:val="17"/>
        </w:rPr>
      </w:pPr>
      <w:r w:rsidRPr="002E4461">
        <w:rPr>
          <w:rFonts w:ascii="Century Gothic" w:hAnsi="Century Gothic"/>
          <w:sz w:val="17"/>
          <w:szCs w:val="17"/>
        </w:rPr>
        <w:t xml:space="preserve">The </w:t>
      </w:r>
      <w:proofErr w:type="gramStart"/>
      <w:r w:rsidRPr="002E4461">
        <w:rPr>
          <w:rFonts w:ascii="Century Gothic" w:hAnsi="Century Gothic"/>
          <w:sz w:val="17"/>
          <w:szCs w:val="17"/>
        </w:rPr>
        <w:t>originals</w:t>
      </w:r>
      <w:proofErr w:type="gramEnd"/>
      <w:r w:rsidRPr="002E4461">
        <w:rPr>
          <w:rFonts w:ascii="Century Gothic" w:hAnsi="Century Gothic"/>
          <w:sz w:val="17"/>
          <w:szCs w:val="17"/>
        </w:rPr>
        <w:t xml:space="preserve"> of all documents should be included in the student’s file.</w:t>
      </w:r>
    </w:p>
    <w:p w14:paraId="277403A2" w14:textId="77777777" w:rsidR="00444CCC" w:rsidRPr="002E4461" w:rsidRDefault="00444CCC" w:rsidP="006A365C">
      <w:pPr>
        <w:pStyle w:val="NoSpacing"/>
        <w:rPr>
          <w:rFonts w:ascii="Century Gothic" w:hAnsi="Century Gothic"/>
          <w:sz w:val="17"/>
          <w:szCs w:val="17"/>
        </w:rPr>
      </w:pPr>
    </w:p>
    <w:p w14:paraId="566F6175" w14:textId="6FDF1094" w:rsidR="00444CCC" w:rsidRPr="002E4461" w:rsidRDefault="00444CCC" w:rsidP="006A365C">
      <w:pPr>
        <w:pStyle w:val="NoSpacing"/>
        <w:rPr>
          <w:rFonts w:ascii="Century Gothic" w:hAnsi="Century Gothic"/>
          <w:sz w:val="17"/>
          <w:szCs w:val="17"/>
        </w:rPr>
      </w:pPr>
      <w:r w:rsidRPr="002E4461">
        <w:rPr>
          <w:rFonts w:ascii="Century Gothic" w:hAnsi="Century Gothic"/>
          <w:sz w:val="17"/>
          <w:szCs w:val="17"/>
        </w:rPr>
        <w:t>If a student does not feel that the school has adequately addressed a complaint or concern, the student may consider contacting the</w:t>
      </w:r>
      <w:r w:rsidR="00DE1B08" w:rsidRPr="002E4461">
        <w:rPr>
          <w:rFonts w:ascii="Century Gothic" w:hAnsi="Century Gothic"/>
          <w:sz w:val="17"/>
          <w:szCs w:val="17"/>
        </w:rPr>
        <w:t xml:space="preserve"> </w:t>
      </w:r>
      <w:r w:rsidR="00E624CE" w:rsidRPr="002E4461">
        <w:rPr>
          <w:rFonts w:ascii="Century Gothic" w:hAnsi="Century Gothic"/>
          <w:sz w:val="17"/>
          <w:szCs w:val="17"/>
        </w:rPr>
        <w:t xml:space="preserve">Pennsylvania </w:t>
      </w:r>
      <w:r w:rsidR="009F2B90" w:rsidRPr="002E4461">
        <w:rPr>
          <w:rFonts w:ascii="Century Gothic" w:hAnsi="Century Gothic"/>
          <w:sz w:val="17"/>
          <w:szCs w:val="17"/>
        </w:rPr>
        <w:t>State Board of</w:t>
      </w:r>
      <w:r w:rsidR="00DE1B08" w:rsidRPr="002E4461">
        <w:rPr>
          <w:rFonts w:ascii="Century Gothic" w:hAnsi="Century Gothic"/>
          <w:sz w:val="17"/>
          <w:szCs w:val="17"/>
        </w:rPr>
        <w:t xml:space="preserve"> Private </w:t>
      </w:r>
      <w:r w:rsidR="00E5177A" w:rsidRPr="002E4461">
        <w:rPr>
          <w:rFonts w:ascii="Century Gothic" w:hAnsi="Century Gothic"/>
          <w:sz w:val="17"/>
          <w:szCs w:val="17"/>
        </w:rPr>
        <w:t>Licensed</w:t>
      </w:r>
      <w:r w:rsidR="00DE1B08" w:rsidRPr="002E4461">
        <w:rPr>
          <w:rFonts w:ascii="Century Gothic" w:hAnsi="Century Gothic"/>
          <w:sz w:val="17"/>
          <w:szCs w:val="17"/>
        </w:rPr>
        <w:t xml:space="preserve"> Schools Board</w:t>
      </w:r>
      <w:r w:rsidRPr="002E4461">
        <w:rPr>
          <w:rFonts w:ascii="Century Gothic" w:hAnsi="Century Gothic"/>
          <w:sz w:val="17"/>
          <w:szCs w:val="17"/>
        </w:rPr>
        <w:t xml:space="preserve">. All complaints considered by the </w:t>
      </w:r>
      <w:r w:rsidR="00E624CE" w:rsidRPr="002E4461">
        <w:rPr>
          <w:rFonts w:ascii="Century Gothic" w:hAnsi="Century Gothic"/>
          <w:sz w:val="17"/>
          <w:szCs w:val="17"/>
        </w:rPr>
        <w:t xml:space="preserve">PA </w:t>
      </w:r>
      <w:r w:rsidR="00DE1B08" w:rsidRPr="002E4461">
        <w:rPr>
          <w:rFonts w:ascii="Century Gothic" w:hAnsi="Century Gothic"/>
          <w:sz w:val="17"/>
          <w:szCs w:val="17"/>
        </w:rPr>
        <w:t xml:space="preserve">PLS </w:t>
      </w:r>
      <w:r w:rsidRPr="002E4461">
        <w:rPr>
          <w:rFonts w:ascii="Century Gothic" w:hAnsi="Century Gothic"/>
          <w:sz w:val="17"/>
          <w:szCs w:val="17"/>
        </w:rPr>
        <w:t>must be in written form</w:t>
      </w:r>
      <w:r w:rsidR="00DE1B08" w:rsidRPr="002E4461">
        <w:rPr>
          <w:rFonts w:ascii="Century Gothic" w:hAnsi="Century Gothic"/>
          <w:sz w:val="17"/>
          <w:szCs w:val="17"/>
        </w:rPr>
        <w:t xml:space="preserve">. </w:t>
      </w:r>
    </w:p>
    <w:p w14:paraId="509FF2F0" w14:textId="77777777" w:rsidR="0058013D" w:rsidRPr="002E4461" w:rsidRDefault="0058013D" w:rsidP="0058013D">
      <w:pPr>
        <w:spacing w:after="0"/>
        <w:rPr>
          <w:rFonts w:ascii="Century Gothic" w:eastAsia="Century Gothic" w:hAnsi="Century Gothic" w:cs="Century Gothic"/>
          <w:sz w:val="17"/>
          <w:szCs w:val="17"/>
        </w:rPr>
      </w:pPr>
    </w:p>
    <w:p w14:paraId="5999A4FE" w14:textId="07643FAB" w:rsidR="0058013D" w:rsidRPr="002E4461" w:rsidRDefault="0058013D" w:rsidP="0058013D">
      <w:pPr>
        <w:rPr>
          <w:rFonts w:ascii="Century Gothic" w:eastAsia="Century Gothic" w:hAnsi="Century Gothic" w:cs="Century Gothic"/>
          <w:sz w:val="17"/>
          <w:szCs w:val="17"/>
        </w:rPr>
      </w:pPr>
      <w:r w:rsidRPr="002E4461">
        <w:rPr>
          <w:rFonts w:ascii="Century Gothic" w:eastAsia="Century Gothic" w:hAnsi="Century Gothic" w:cs="Century Gothic"/>
          <w:sz w:val="17"/>
          <w:szCs w:val="17"/>
        </w:rPr>
        <w:t>Bidwell Training Center has adopted the Student Complaint/Grievance Procedure for addressing complaints including discrimination under Section 504 of the Rehabilitation Act of 1973. A person is not required to use this procedure and may instead file a complaint directly with the U.S. Department of Education’s Office for Civil Rights, The Wanamaker Building, 100 Penn Square East, Suite 515, Philadelphia, PA 19107-3323, Telephone: (215) 656-8541</w:t>
      </w:r>
      <w:r w:rsidR="00173B8D" w:rsidRPr="002E4461">
        <w:rPr>
          <w:rFonts w:ascii="Century Gothic" w:eastAsia="Century Gothic" w:hAnsi="Century Gothic" w:cs="Century Gothic"/>
          <w:sz w:val="17"/>
          <w:szCs w:val="17"/>
        </w:rPr>
        <w:t>.</w:t>
      </w:r>
    </w:p>
    <w:p w14:paraId="2519FB73" w14:textId="150B0C9E" w:rsidR="00C85E68" w:rsidRPr="002E4461" w:rsidRDefault="00C85E68" w:rsidP="00B6206B">
      <w:pPr>
        <w:pStyle w:val="Heading1"/>
        <w:rPr>
          <w:b w:val="0"/>
        </w:rPr>
      </w:pPr>
      <w:bookmarkStart w:id="288" w:name="_Toc207097388"/>
      <w:r w:rsidRPr="002E4461">
        <w:t>COPYRIGHT PROTECTION POLICY</w:t>
      </w:r>
      <w:bookmarkEnd w:id="288"/>
      <w:r w:rsidRPr="002E4461">
        <w:t xml:space="preserve">  </w:t>
      </w:r>
    </w:p>
    <w:p w14:paraId="70D02E5C" w14:textId="172199E7" w:rsidR="00037E19" w:rsidRPr="002E4461" w:rsidRDefault="00037E19" w:rsidP="006A365C">
      <w:pPr>
        <w:spacing w:after="0" w:line="240" w:lineRule="auto"/>
        <w:rPr>
          <w:rFonts w:ascii="Century Gothic" w:hAnsi="Century Gothic" w:cs="Times New Roman"/>
          <w:sz w:val="17"/>
          <w:szCs w:val="17"/>
        </w:rPr>
      </w:pPr>
      <w:r w:rsidRPr="002E4461">
        <w:rPr>
          <w:rFonts w:ascii="Century Gothic" w:hAnsi="Century Gothic" w:cs="Times New Roman"/>
          <w:sz w:val="17"/>
          <w:szCs w:val="17"/>
        </w:rPr>
        <w:t xml:space="preserve">All </w:t>
      </w:r>
      <w:r w:rsidR="0039456A" w:rsidRPr="002E4461">
        <w:rPr>
          <w:rFonts w:ascii="Century Gothic" w:hAnsi="Century Gothic" w:cs="Times New Roman"/>
          <w:sz w:val="17"/>
          <w:szCs w:val="17"/>
        </w:rPr>
        <w:t xml:space="preserve">Bidwell Training Center </w:t>
      </w:r>
      <w:r w:rsidRPr="002E4461">
        <w:rPr>
          <w:rFonts w:ascii="Century Gothic" w:hAnsi="Century Gothic" w:cs="Times New Roman"/>
          <w:sz w:val="17"/>
          <w:szCs w:val="17"/>
        </w:rPr>
        <w:t xml:space="preserve">students, faculty and staff must comply with copyright laws and the provisions of licensing agreements that apply to software. Unauthorized distribution of copyrighted material, including unauthorized peer- to-peer file sharing, may subject the student, faculty and/or staff member to civil and criminal liabilities. </w:t>
      </w:r>
      <w:r w:rsidR="0039456A" w:rsidRPr="002E4461">
        <w:rPr>
          <w:rFonts w:ascii="Century Gothic" w:hAnsi="Century Gothic" w:cs="Times New Roman"/>
          <w:sz w:val="17"/>
          <w:szCs w:val="17"/>
        </w:rPr>
        <w:t>Bidwell Training Center</w:t>
      </w:r>
      <w:r w:rsidRPr="002E4461">
        <w:rPr>
          <w:rFonts w:ascii="Century Gothic" w:hAnsi="Century Gothic" w:cs="Times New Roman"/>
          <w:sz w:val="17"/>
          <w:szCs w:val="17"/>
        </w:rPr>
        <w:t xml:space="preserve"> will cooperate fully with any investigation by public authorities related to the unauthorized distribution of copyrighted material. Students, faculty and/or staff found guilty will be subject to the full extent of fines and penalties imposed, as well as facing disciplinary action from the school. Copyright infringement is the act of exercising, without permission or legal authority, one or more of the exclusive rights granted to the copyright owner under section 106 of the Copyright Act (Title 17 of the United States Code). These rights include the right to reproduce or distribute </w:t>
      </w:r>
      <w:r w:rsidR="00F63515" w:rsidRPr="002E4461">
        <w:rPr>
          <w:rFonts w:ascii="Century Gothic" w:hAnsi="Century Gothic" w:cs="Times New Roman"/>
          <w:sz w:val="17"/>
          <w:szCs w:val="17"/>
        </w:rPr>
        <w:t>copyrighted</w:t>
      </w:r>
      <w:r w:rsidRPr="002E4461">
        <w:rPr>
          <w:rFonts w:ascii="Century Gothic" w:hAnsi="Century Gothic" w:cs="Times New Roman"/>
          <w:sz w:val="17"/>
          <w:szCs w:val="17"/>
        </w:rPr>
        <w:t xml:space="preserve"> work. In the file-sharing context, downloading or uploading substantial parts of a copyrighted work without authority constitutes an infringement. Penalties for copyright infringement include civil and criminal penalties. In general, anyone found liable for civil copyright infringement may be ordered to pay either actual damages or “statutory” damages affixed at not less than $750 and not more than $30,000 per work infringed. For “willful” infringement, a court may award up to $150,000 per work infringed. A court can, in its discretion, also assess costs and </w:t>
      </w:r>
      <w:proofErr w:type="gramStart"/>
      <w:r w:rsidRPr="002E4461">
        <w:rPr>
          <w:rFonts w:ascii="Century Gothic" w:hAnsi="Century Gothic" w:cs="Times New Roman"/>
          <w:sz w:val="17"/>
          <w:szCs w:val="17"/>
        </w:rPr>
        <w:t>attorney’s</w:t>
      </w:r>
      <w:proofErr w:type="gramEnd"/>
      <w:r w:rsidRPr="002E4461">
        <w:rPr>
          <w:rFonts w:ascii="Century Gothic" w:hAnsi="Century Gothic" w:cs="Times New Roman"/>
          <w:sz w:val="17"/>
          <w:szCs w:val="17"/>
        </w:rPr>
        <w:t xml:space="preserve"> fees. For details, see Title 17, United States Code, Sections 504, 505. Willful copyright infringement can also result in criminal penalties, including imprisonment of up to five years and fines of up to $250,000 per offense. For more information, please see the website of the U.S. Copyright Office at </w:t>
      </w:r>
      <w:hyperlink r:id="rId35" w:history="1">
        <w:r w:rsidR="0039456A" w:rsidRPr="002E4461">
          <w:rPr>
            <w:rStyle w:val="Hyperlink"/>
            <w:rFonts w:ascii="Century Gothic" w:hAnsi="Century Gothic" w:cs="Times New Roman"/>
            <w:sz w:val="17"/>
            <w:szCs w:val="17"/>
          </w:rPr>
          <w:t>www.copyright.gov</w:t>
        </w:r>
      </w:hyperlink>
      <w:r w:rsidR="0039456A" w:rsidRPr="002E4461">
        <w:rPr>
          <w:rFonts w:ascii="Century Gothic" w:hAnsi="Century Gothic" w:cs="Times New Roman"/>
          <w:sz w:val="17"/>
          <w:szCs w:val="17"/>
        </w:rPr>
        <w:tab/>
      </w:r>
      <w:r w:rsidRPr="002E4461">
        <w:rPr>
          <w:rFonts w:ascii="Century Gothic" w:hAnsi="Century Gothic" w:cs="Times New Roman"/>
          <w:sz w:val="17"/>
          <w:szCs w:val="17"/>
        </w:rPr>
        <w:tab/>
      </w:r>
    </w:p>
    <w:p w14:paraId="7D8F797A" w14:textId="0D0126CC" w:rsidR="00037E19" w:rsidRPr="002E4461" w:rsidRDefault="0039456A" w:rsidP="006A365C">
      <w:pPr>
        <w:pStyle w:val="Heading2"/>
        <w:rPr>
          <w:sz w:val="20"/>
          <w:szCs w:val="20"/>
        </w:rPr>
      </w:pPr>
      <w:r w:rsidRPr="002E4461">
        <w:rPr>
          <w:sz w:val="20"/>
          <w:szCs w:val="20"/>
        </w:rPr>
        <w:t xml:space="preserve"> </w:t>
      </w:r>
    </w:p>
    <w:p w14:paraId="0434397B" w14:textId="77777777" w:rsidR="00F24241" w:rsidRPr="002E4461" w:rsidRDefault="00F24241" w:rsidP="00B6206B">
      <w:pPr>
        <w:pStyle w:val="Heading1"/>
      </w:pPr>
      <w:bookmarkStart w:id="289" w:name="_Toc160183011"/>
      <w:bookmarkStart w:id="290" w:name="_Toc184043708"/>
      <w:bookmarkStart w:id="291" w:name="_Toc207097389"/>
      <w:r w:rsidRPr="002E4461">
        <w:lastRenderedPageBreak/>
        <w:t>SOCIAL MEDIA</w:t>
      </w:r>
      <w:r w:rsidR="00FE56B1" w:rsidRPr="002E4461">
        <w:t xml:space="preserve"> POLICY</w:t>
      </w:r>
      <w:bookmarkEnd w:id="289"/>
      <w:bookmarkEnd w:id="290"/>
      <w:bookmarkEnd w:id="291"/>
    </w:p>
    <w:p w14:paraId="628DD669" w14:textId="78048201" w:rsidR="00F24241" w:rsidRPr="002E4461" w:rsidRDefault="006D6B8B" w:rsidP="006A365C">
      <w:pPr>
        <w:pStyle w:val="NoSpacing"/>
        <w:rPr>
          <w:rFonts w:ascii="Century Gothic" w:hAnsi="Century Gothic" w:cstheme="minorHAnsi"/>
          <w:sz w:val="17"/>
          <w:szCs w:val="17"/>
        </w:rPr>
      </w:pPr>
      <w:r w:rsidRPr="002E4461">
        <w:rPr>
          <w:rFonts w:ascii="Century Gothic" w:hAnsi="Century Gothic" w:cstheme="minorHAnsi"/>
          <w:sz w:val="17"/>
          <w:szCs w:val="17"/>
        </w:rPr>
        <w:t>Bidwell Training Center</w:t>
      </w:r>
      <w:r w:rsidR="00F24241" w:rsidRPr="002E4461">
        <w:rPr>
          <w:rFonts w:ascii="Century Gothic" w:hAnsi="Century Gothic" w:cstheme="minorHAnsi"/>
          <w:sz w:val="17"/>
          <w:szCs w:val="17"/>
        </w:rPr>
        <w:t xml:space="preserve"> embraces the new opportunities available to us through social media. All </w:t>
      </w:r>
      <w:r w:rsidRPr="002E4461">
        <w:rPr>
          <w:rFonts w:ascii="Century Gothic" w:hAnsi="Century Gothic" w:cstheme="minorHAnsi"/>
          <w:sz w:val="17"/>
          <w:szCs w:val="17"/>
        </w:rPr>
        <w:t>BTC</w:t>
      </w:r>
      <w:r w:rsidR="00F24241" w:rsidRPr="002E4461">
        <w:rPr>
          <w:rFonts w:ascii="Century Gothic" w:hAnsi="Century Gothic" w:cstheme="minorHAnsi"/>
          <w:sz w:val="17"/>
          <w:szCs w:val="17"/>
        </w:rPr>
        <w:t xml:space="preserve">’s campus use of social media must first be approved by </w:t>
      </w:r>
      <w:r w:rsidR="00BB163C" w:rsidRPr="002E4461">
        <w:rPr>
          <w:rFonts w:ascii="Century Gothic" w:hAnsi="Century Gothic" w:cstheme="minorHAnsi"/>
          <w:sz w:val="17"/>
          <w:szCs w:val="17"/>
        </w:rPr>
        <w:t>a</w:t>
      </w:r>
      <w:r w:rsidRPr="002E4461">
        <w:rPr>
          <w:rFonts w:ascii="Century Gothic" w:hAnsi="Century Gothic" w:cstheme="minorHAnsi"/>
          <w:sz w:val="17"/>
          <w:szCs w:val="17"/>
        </w:rPr>
        <w:t xml:space="preserve"> Senior Director</w:t>
      </w:r>
      <w:r w:rsidR="00F24241" w:rsidRPr="002E4461">
        <w:rPr>
          <w:rFonts w:ascii="Century Gothic" w:hAnsi="Century Gothic" w:cstheme="minorHAnsi"/>
          <w:sz w:val="17"/>
          <w:szCs w:val="17"/>
        </w:rPr>
        <w:t xml:space="preserve">. As employees and students of </w:t>
      </w:r>
      <w:r w:rsidRPr="002E4461">
        <w:rPr>
          <w:rFonts w:ascii="Century Gothic" w:hAnsi="Century Gothic" w:cstheme="minorHAnsi"/>
          <w:sz w:val="17"/>
          <w:szCs w:val="17"/>
        </w:rPr>
        <w:t>BTC</w:t>
      </w:r>
      <w:r w:rsidR="00F24241" w:rsidRPr="002E4461">
        <w:rPr>
          <w:rFonts w:ascii="Century Gothic" w:hAnsi="Century Gothic" w:cstheme="minorHAnsi"/>
          <w:sz w:val="17"/>
          <w:szCs w:val="17"/>
        </w:rPr>
        <w:t xml:space="preserve">, we must also avoid being perceived as an agent or representative of </w:t>
      </w:r>
      <w:r w:rsidRPr="002E4461">
        <w:rPr>
          <w:rFonts w:ascii="Century Gothic" w:hAnsi="Century Gothic" w:cstheme="minorHAnsi"/>
          <w:sz w:val="17"/>
          <w:szCs w:val="17"/>
        </w:rPr>
        <w:t>BTC</w:t>
      </w:r>
      <w:r w:rsidR="00F24241" w:rsidRPr="002E4461">
        <w:rPr>
          <w:rFonts w:ascii="Century Gothic" w:hAnsi="Century Gothic" w:cstheme="minorHAnsi"/>
          <w:sz w:val="17"/>
          <w:szCs w:val="17"/>
        </w:rPr>
        <w:t xml:space="preserve"> in our personal use of social media. This means that if your personal use includes a reference to</w:t>
      </w:r>
      <w:r w:rsidRPr="002E4461">
        <w:rPr>
          <w:rFonts w:ascii="Century Gothic" w:hAnsi="Century Gothic" w:cstheme="minorHAnsi"/>
          <w:sz w:val="17"/>
          <w:szCs w:val="17"/>
        </w:rPr>
        <w:t xml:space="preserve"> BTC</w:t>
      </w:r>
      <w:r w:rsidR="00F24241" w:rsidRPr="002E4461">
        <w:rPr>
          <w:rFonts w:ascii="Century Gothic" w:hAnsi="Century Gothic" w:cstheme="minorHAnsi"/>
          <w:sz w:val="17"/>
          <w:szCs w:val="17"/>
        </w:rPr>
        <w:t xml:space="preserve">, it is best to always make clear that your opinion does not represent those of </w:t>
      </w:r>
      <w:r w:rsidRPr="002E4461">
        <w:rPr>
          <w:rFonts w:ascii="Century Gothic" w:hAnsi="Century Gothic" w:cstheme="minorHAnsi"/>
          <w:sz w:val="17"/>
          <w:szCs w:val="17"/>
        </w:rPr>
        <w:t>Bidwell Training Center</w:t>
      </w:r>
    </w:p>
    <w:p w14:paraId="766752DB" w14:textId="77777777" w:rsidR="00F24241" w:rsidRPr="002E4461" w:rsidRDefault="00F24241" w:rsidP="006A365C">
      <w:pPr>
        <w:pStyle w:val="NoSpacing"/>
        <w:rPr>
          <w:rFonts w:ascii="Century Gothic" w:hAnsi="Century Gothic" w:cstheme="minorHAnsi"/>
          <w:sz w:val="17"/>
          <w:szCs w:val="17"/>
        </w:rPr>
      </w:pPr>
    </w:p>
    <w:p w14:paraId="74E29E28" w14:textId="59AE5BD2" w:rsidR="00F24241" w:rsidRPr="002E4461" w:rsidRDefault="00F24241" w:rsidP="006A365C">
      <w:pPr>
        <w:pStyle w:val="NoSpacing"/>
        <w:rPr>
          <w:rFonts w:ascii="Century Gothic" w:hAnsi="Century Gothic" w:cstheme="minorHAnsi"/>
          <w:sz w:val="17"/>
          <w:szCs w:val="17"/>
        </w:rPr>
      </w:pPr>
      <w:r w:rsidRPr="002E4461">
        <w:rPr>
          <w:rFonts w:ascii="Century Gothic" w:hAnsi="Century Gothic" w:cstheme="minorHAnsi"/>
          <w:sz w:val="17"/>
          <w:szCs w:val="17"/>
        </w:rPr>
        <w:t>Students shall not post any material that is obscene, defamatory, profane, libelous, threatening, harassing, abusive, inappropriate, confidential, or embarrassing to</w:t>
      </w:r>
      <w:r w:rsidR="006D6B8B" w:rsidRPr="002E4461">
        <w:rPr>
          <w:rFonts w:ascii="Century Gothic" w:hAnsi="Century Gothic" w:cstheme="minorHAnsi"/>
          <w:sz w:val="17"/>
          <w:szCs w:val="17"/>
        </w:rPr>
        <w:t xml:space="preserve"> Bidwell Training Center</w:t>
      </w:r>
      <w:r w:rsidRPr="002E4461">
        <w:rPr>
          <w:rFonts w:ascii="Century Gothic" w:hAnsi="Century Gothic" w:cstheme="minorHAnsi"/>
          <w:sz w:val="17"/>
          <w:szCs w:val="17"/>
        </w:rPr>
        <w:t>, its students, externship affiliates, faculty and staff, visitors, or vendors. Students who engage in inappropriate social media will be subject to disciplinary actions up to and including termination and legal recourse.</w:t>
      </w:r>
    </w:p>
    <w:p w14:paraId="218E93CD" w14:textId="14DC8A3A" w:rsidR="00F24241" w:rsidRPr="002E4461" w:rsidRDefault="00F24241" w:rsidP="006A365C">
      <w:pPr>
        <w:pStyle w:val="NoSpacing"/>
        <w:rPr>
          <w:rFonts w:ascii="Century Gothic" w:hAnsi="Century Gothic" w:cstheme="minorHAnsi"/>
          <w:sz w:val="17"/>
          <w:szCs w:val="17"/>
        </w:rPr>
      </w:pPr>
    </w:p>
    <w:p w14:paraId="452D17EF" w14:textId="77777777" w:rsidR="00C403F9" w:rsidRPr="002E4461" w:rsidRDefault="00C403F9" w:rsidP="007A6266">
      <w:pPr>
        <w:pStyle w:val="Heading2"/>
        <w:rPr>
          <w:sz w:val="20"/>
          <w:szCs w:val="20"/>
        </w:rPr>
      </w:pPr>
      <w:bookmarkStart w:id="292" w:name="_Toc160183012"/>
    </w:p>
    <w:p w14:paraId="27D03478" w14:textId="71BB9AC3" w:rsidR="007A6266" w:rsidRPr="002E4461" w:rsidRDefault="007A6266" w:rsidP="00C154CF">
      <w:pPr>
        <w:rPr>
          <w:rFonts w:ascii="Century Gothic" w:hAnsi="Century Gothic"/>
          <w:b/>
          <w:bCs/>
          <w:sz w:val="20"/>
          <w:szCs w:val="20"/>
        </w:rPr>
      </w:pPr>
      <w:bookmarkStart w:id="293" w:name="_Toc184043709"/>
      <w:r w:rsidRPr="002E4461">
        <w:rPr>
          <w:rFonts w:ascii="Century Gothic" w:hAnsi="Century Gothic"/>
          <w:b/>
          <w:bCs/>
          <w:sz w:val="20"/>
          <w:szCs w:val="20"/>
        </w:rPr>
        <w:t>PRIVACY RIGHTS: RECORDING PHOTOGRAPHING AND LIVE STREAMING</w:t>
      </w:r>
      <w:bookmarkEnd w:id="292"/>
      <w:bookmarkEnd w:id="293"/>
    </w:p>
    <w:p w14:paraId="3C4E65DD" w14:textId="149DA291" w:rsidR="00392F4D" w:rsidRPr="002E4461" w:rsidRDefault="00392F4D" w:rsidP="00392F4D">
      <w:pPr>
        <w:rPr>
          <w:rFonts w:ascii="Century Gothic" w:hAnsi="Century Gothic"/>
          <w:sz w:val="17"/>
          <w:szCs w:val="17"/>
        </w:rPr>
      </w:pPr>
      <w:r w:rsidRPr="002E4461">
        <w:rPr>
          <w:rFonts w:ascii="Century Gothic" w:hAnsi="Century Gothic"/>
          <w:sz w:val="17"/>
          <w:szCs w:val="17"/>
        </w:rPr>
        <w:t>Bidwell Training Center is private property and supports our campus community’s expectation and right to privacy. Students are not permitted to make audio or video recordings of any instruction, activity, or discussion.</w:t>
      </w:r>
    </w:p>
    <w:p w14:paraId="7EC01B13" w14:textId="18AF2C44" w:rsidR="00595235" w:rsidRPr="002E4461" w:rsidRDefault="00392F4D" w:rsidP="00392F4D">
      <w:pPr>
        <w:rPr>
          <w:rFonts w:ascii="Century Gothic" w:hAnsi="Century Gothic"/>
          <w:sz w:val="17"/>
          <w:szCs w:val="17"/>
        </w:rPr>
      </w:pPr>
      <w:r w:rsidRPr="002E4461">
        <w:rPr>
          <w:rFonts w:ascii="Century Gothic" w:hAnsi="Century Gothic"/>
          <w:b/>
          <w:sz w:val="17"/>
          <w:szCs w:val="17"/>
        </w:rPr>
        <w:t>Exception:</w:t>
      </w:r>
      <w:r w:rsidRPr="002E4461">
        <w:rPr>
          <w:rFonts w:ascii="Century Gothic" w:hAnsi="Century Gothic"/>
          <w:sz w:val="17"/>
          <w:szCs w:val="17"/>
        </w:rPr>
        <w:t xml:space="preserve"> Should a student request </w:t>
      </w:r>
      <w:r w:rsidR="003D6BB6" w:rsidRPr="002E4461">
        <w:rPr>
          <w:rFonts w:ascii="Century Gothic" w:hAnsi="Century Gothic"/>
          <w:sz w:val="17"/>
          <w:szCs w:val="17"/>
        </w:rPr>
        <w:t>reasonable</w:t>
      </w:r>
      <w:r w:rsidRPr="002E4461">
        <w:rPr>
          <w:rFonts w:ascii="Century Gothic" w:hAnsi="Century Gothic"/>
          <w:sz w:val="17"/>
          <w:szCs w:val="17"/>
        </w:rPr>
        <w:t xml:space="preserve"> accommodation to record audio of lectures, with the expressed purpose of repetition to overcome a need, a request must be made in writing to </w:t>
      </w:r>
      <w:r w:rsidR="00173B8D" w:rsidRPr="002E4461">
        <w:rPr>
          <w:rFonts w:ascii="Century Gothic" w:hAnsi="Century Gothic"/>
          <w:sz w:val="17"/>
          <w:szCs w:val="17"/>
        </w:rPr>
        <w:t>Student Services.</w:t>
      </w:r>
    </w:p>
    <w:p w14:paraId="7E72538A" w14:textId="6BE9ADDE" w:rsidR="00392F4D" w:rsidRPr="002E4461" w:rsidRDefault="00392F4D" w:rsidP="00392F4D">
      <w:pPr>
        <w:rPr>
          <w:rFonts w:ascii="Century Gothic" w:hAnsi="Century Gothic"/>
          <w:sz w:val="17"/>
          <w:szCs w:val="17"/>
        </w:rPr>
      </w:pPr>
      <w:r w:rsidRPr="002E4461">
        <w:rPr>
          <w:rFonts w:ascii="Century Gothic" w:hAnsi="Century Gothic"/>
          <w:sz w:val="17"/>
          <w:szCs w:val="17"/>
        </w:rPr>
        <w:t>Further, it is not permissible to capture images of students, faculty, or staff.</w:t>
      </w:r>
    </w:p>
    <w:p w14:paraId="3821AD0D" w14:textId="6CEE5FEE" w:rsidR="00392F4D" w:rsidRPr="002E4461" w:rsidRDefault="00392F4D" w:rsidP="00392F4D">
      <w:pPr>
        <w:rPr>
          <w:rFonts w:ascii="Century Gothic" w:hAnsi="Century Gothic"/>
          <w:sz w:val="17"/>
          <w:szCs w:val="17"/>
        </w:rPr>
      </w:pPr>
      <w:r w:rsidRPr="002E4461">
        <w:rPr>
          <w:rFonts w:ascii="Century Gothic" w:hAnsi="Century Gothic"/>
          <w:b/>
          <w:sz w:val="17"/>
          <w:szCs w:val="17"/>
        </w:rPr>
        <w:t xml:space="preserve">Exception: </w:t>
      </w:r>
      <w:r w:rsidRPr="002E4461">
        <w:rPr>
          <w:rFonts w:ascii="Century Gothic" w:hAnsi="Century Gothic"/>
          <w:sz w:val="17"/>
          <w:szCs w:val="17"/>
        </w:rPr>
        <w:t>There may</w:t>
      </w:r>
      <w:r w:rsidR="00595235" w:rsidRPr="002E4461">
        <w:rPr>
          <w:rFonts w:ascii="Century Gothic" w:hAnsi="Century Gothic"/>
          <w:sz w:val="17"/>
          <w:szCs w:val="17"/>
        </w:rPr>
        <w:t xml:space="preserve"> </w:t>
      </w:r>
      <w:r w:rsidR="00D75B1E" w:rsidRPr="002E4461">
        <w:rPr>
          <w:rFonts w:ascii="Century Gothic" w:hAnsi="Century Gothic"/>
          <w:sz w:val="17"/>
          <w:szCs w:val="17"/>
        </w:rPr>
        <w:t xml:space="preserve">be </w:t>
      </w:r>
      <w:r w:rsidRPr="002E4461">
        <w:rPr>
          <w:rFonts w:ascii="Century Gothic" w:hAnsi="Century Gothic"/>
          <w:sz w:val="17"/>
          <w:szCs w:val="17"/>
        </w:rPr>
        <w:t xml:space="preserve">occasions when </w:t>
      </w:r>
      <w:r w:rsidR="00985E80" w:rsidRPr="002E4461">
        <w:rPr>
          <w:rFonts w:ascii="Century Gothic" w:hAnsi="Century Gothic"/>
          <w:sz w:val="17"/>
          <w:szCs w:val="17"/>
        </w:rPr>
        <w:t xml:space="preserve">an </w:t>
      </w:r>
      <w:r w:rsidRPr="002E4461">
        <w:rPr>
          <w:rFonts w:ascii="Century Gothic" w:hAnsi="Century Gothic"/>
          <w:sz w:val="17"/>
          <w:szCs w:val="17"/>
        </w:rPr>
        <w:t>instructor permit</w:t>
      </w:r>
      <w:r w:rsidR="003D6BB6" w:rsidRPr="002E4461">
        <w:rPr>
          <w:rFonts w:ascii="Century Gothic" w:hAnsi="Century Gothic"/>
          <w:sz w:val="17"/>
          <w:szCs w:val="17"/>
        </w:rPr>
        <w:t>s</w:t>
      </w:r>
      <w:r w:rsidRPr="002E4461">
        <w:rPr>
          <w:rFonts w:ascii="Century Gothic" w:hAnsi="Century Gothic"/>
          <w:sz w:val="17"/>
          <w:szCs w:val="17"/>
        </w:rPr>
        <w:t xml:space="preserve"> students to photograph their class or laboratory work for a class project or inclusion in a professional portfolio.</w:t>
      </w:r>
    </w:p>
    <w:p w14:paraId="5C592B0D" w14:textId="43F0F1D4" w:rsidR="00392F4D" w:rsidRPr="002E4461" w:rsidRDefault="00392F4D" w:rsidP="00392F4D">
      <w:pPr>
        <w:rPr>
          <w:rFonts w:ascii="Century Gothic" w:hAnsi="Century Gothic"/>
          <w:sz w:val="17"/>
          <w:szCs w:val="17"/>
        </w:rPr>
      </w:pPr>
      <w:r w:rsidRPr="002E4461">
        <w:rPr>
          <w:rFonts w:ascii="Century Gothic" w:hAnsi="Century Gothic"/>
          <w:b/>
          <w:sz w:val="17"/>
          <w:szCs w:val="17"/>
        </w:rPr>
        <w:t xml:space="preserve">Exception: </w:t>
      </w:r>
      <w:r w:rsidRPr="002E4461">
        <w:rPr>
          <w:rFonts w:ascii="Century Gothic" w:hAnsi="Century Gothic"/>
          <w:sz w:val="17"/>
          <w:szCs w:val="17"/>
        </w:rPr>
        <w:t xml:space="preserve">Instructors may permit the use of cell phones for specific instructional exercises. </w:t>
      </w:r>
      <w:r w:rsidR="00E5177A" w:rsidRPr="002E4461">
        <w:rPr>
          <w:rFonts w:ascii="Century Gothic" w:hAnsi="Century Gothic"/>
          <w:sz w:val="17"/>
          <w:szCs w:val="17"/>
        </w:rPr>
        <w:t>Otherwise,</w:t>
      </w:r>
      <w:r w:rsidRPr="002E4461">
        <w:rPr>
          <w:rFonts w:ascii="Century Gothic" w:hAnsi="Century Gothic"/>
          <w:sz w:val="17"/>
          <w:szCs w:val="17"/>
        </w:rPr>
        <w:t xml:space="preserve"> cell phones must be silenced and kept in the student’s pocket or personal baggage, </w:t>
      </w:r>
      <w:r w:rsidR="003D6BB6" w:rsidRPr="002E4461">
        <w:rPr>
          <w:rFonts w:ascii="Century Gothic" w:hAnsi="Century Gothic"/>
          <w:sz w:val="17"/>
          <w:szCs w:val="17"/>
        </w:rPr>
        <w:t>so as</w:t>
      </w:r>
      <w:r w:rsidRPr="002E4461">
        <w:rPr>
          <w:rFonts w:ascii="Century Gothic" w:hAnsi="Century Gothic"/>
          <w:sz w:val="17"/>
          <w:szCs w:val="17"/>
        </w:rPr>
        <w:t xml:space="preserve"> not </w:t>
      </w:r>
      <w:r w:rsidR="00357980" w:rsidRPr="002E4461">
        <w:rPr>
          <w:rFonts w:ascii="Century Gothic" w:hAnsi="Century Gothic"/>
          <w:sz w:val="17"/>
          <w:szCs w:val="17"/>
        </w:rPr>
        <w:t>to disrupt</w:t>
      </w:r>
      <w:r w:rsidRPr="002E4461">
        <w:rPr>
          <w:rFonts w:ascii="Century Gothic" w:hAnsi="Century Gothic"/>
          <w:sz w:val="17"/>
          <w:szCs w:val="17"/>
        </w:rPr>
        <w:t xml:space="preserve"> learning environments. </w:t>
      </w:r>
    </w:p>
    <w:p w14:paraId="6D929E66" w14:textId="118BA378" w:rsidR="00392F4D" w:rsidRPr="002E4461" w:rsidRDefault="00392F4D" w:rsidP="00392F4D">
      <w:pPr>
        <w:rPr>
          <w:rFonts w:ascii="Century Gothic" w:hAnsi="Century Gothic"/>
          <w:sz w:val="17"/>
          <w:szCs w:val="17"/>
        </w:rPr>
      </w:pPr>
      <w:r w:rsidRPr="002E4461">
        <w:rPr>
          <w:rFonts w:ascii="Century Gothic" w:hAnsi="Century Gothic"/>
          <w:sz w:val="17"/>
          <w:szCs w:val="17"/>
        </w:rPr>
        <w:t>Under no circumstances will students be allowed to conduct live, social media streaming of anything or anyone on campus.</w:t>
      </w:r>
    </w:p>
    <w:p w14:paraId="350AE938" w14:textId="342A31E7" w:rsidR="00392F4D" w:rsidRPr="002E4461" w:rsidRDefault="00392F4D" w:rsidP="00392F4D">
      <w:pPr>
        <w:spacing w:after="0"/>
        <w:rPr>
          <w:rFonts w:ascii="Century Gothic" w:hAnsi="Century Gothic"/>
          <w:sz w:val="17"/>
          <w:szCs w:val="17"/>
        </w:rPr>
      </w:pPr>
      <w:r w:rsidRPr="002E4461">
        <w:rPr>
          <w:rFonts w:ascii="Century Gothic" w:hAnsi="Century Gothic"/>
          <w:sz w:val="17"/>
          <w:szCs w:val="17"/>
        </w:rPr>
        <w:t>Failure to abide by this policy will result in suspension or immediate termination.</w:t>
      </w:r>
    </w:p>
    <w:p w14:paraId="6BAF851F" w14:textId="7BA59CB5" w:rsidR="007A6266" w:rsidRPr="002E4461" w:rsidRDefault="007A6266" w:rsidP="006A365C">
      <w:pPr>
        <w:pStyle w:val="NoSpacing"/>
        <w:rPr>
          <w:rFonts w:ascii="Century Gothic" w:hAnsi="Century Gothic" w:cstheme="minorHAnsi"/>
          <w:sz w:val="17"/>
          <w:szCs w:val="17"/>
        </w:rPr>
      </w:pPr>
    </w:p>
    <w:p w14:paraId="2BC15084" w14:textId="77777777" w:rsidR="00B64552" w:rsidRPr="002E4461" w:rsidRDefault="00B64552" w:rsidP="006A365C">
      <w:pPr>
        <w:pStyle w:val="NoSpacing"/>
        <w:rPr>
          <w:rFonts w:ascii="Century Gothic" w:hAnsi="Century Gothic" w:cstheme="minorHAnsi"/>
          <w:sz w:val="17"/>
          <w:szCs w:val="17"/>
        </w:rPr>
      </w:pPr>
    </w:p>
    <w:p w14:paraId="4836EC9D" w14:textId="77777777" w:rsidR="00392F4D" w:rsidRPr="002E4461" w:rsidRDefault="00392F4D" w:rsidP="00C154CF">
      <w:pPr>
        <w:rPr>
          <w:rFonts w:ascii="Century Gothic" w:hAnsi="Century Gothic"/>
          <w:b/>
          <w:sz w:val="20"/>
          <w:szCs w:val="20"/>
        </w:rPr>
      </w:pPr>
      <w:r w:rsidRPr="002E4461">
        <w:rPr>
          <w:rFonts w:ascii="Century Gothic" w:hAnsi="Century Gothic"/>
          <w:b/>
          <w:sz w:val="20"/>
          <w:szCs w:val="20"/>
        </w:rPr>
        <w:t xml:space="preserve">VIDEO-RECORDING OR AUDIO-RECORDING POLICY  </w:t>
      </w:r>
    </w:p>
    <w:p w14:paraId="7E201E38" w14:textId="77777777" w:rsidR="00392F4D" w:rsidRPr="002E4461" w:rsidRDefault="00392F4D" w:rsidP="00392F4D">
      <w:pPr>
        <w:pStyle w:val="NormalWeb"/>
        <w:spacing w:before="0" w:beforeAutospacing="0" w:after="0" w:afterAutospacing="0"/>
        <w:rPr>
          <w:rFonts w:ascii="Century Gothic" w:hAnsi="Century Gothic"/>
          <w:sz w:val="17"/>
          <w:szCs w:val="17"/>
        </w:rPr>
      </w:pPr>
      <w:r w:rsidRPr="002E4461">
        <w:rPr>
          <w:rFonts w:ascii="Century Gothic" w:hAnsi="Century Gothic"/>
          <w:sz w:val="17"/>
          <w:szCs w:val="17"/>
        </w:rPr>
        <w:t>Pennsylvania's wiretapping law is a </w:t>
      </w:r>
      <w:hyperlink r:id="rId36" w:tooltip="Recording Phone Calls and Conversations" w:history="1">
        <w:r w:rsidRPr="002E4461">
          <w:rPr>
            <w:rStyle w:val="Hyperlink"/>
            <w:rFonts w:ascii="Century Gothic" w:eastAsia="Bree Serif Thin" w:hAnsi="Century Gothic"/>
            <w:color w:val="auto"/>
            <w:sz w:val="17"/>
            <w:szCs w:val="17"/>
          </w:rPr>
          <w:t>"two-party consent" law</w:t>
        </w:r>
      </w:hyperlink>
      <w:r w:rsidRPr="002E4461">
        <w:rPr>
          <w:rFonts w:ascii="Century Gothic" w:hAnsi="Century Gothic"/>
          <w:sz w:val="17"/>
          <w:szCs w:val="17"/>
        </w:rPr>
        <w:t>. Pennsylvania makes it a crime to intercept or record a telephone call or conversation </w:t>
      </w:r>
      <w:r w:rsidRPr="002E4461">
        <w:rPr>
          <w:rStyle w:val="Strong"/>
          <w:rFonts w:ascii="Century Gothic" w:hAnsi="Century Gothic"/>
          <w:sz w:val="17"/>
          <w:szCs w:val="17"/>
        </w:rPr>
        <w:t>unless all parties to the conversation consent.</w:t>
      </w:r>
      <w:r w:rsidRPr="002E4461">
        <w:rPr>
          <w:rFonts w:ascii="Century Gothic" w:hAnsi="Century Gothic"/>
          <w:sz w:val="17"/>
          <w:szCs w:val="17"/>
        </w:rPr>
        <w:t> See </w:t>
      </w:r>
      <w:hyperlink r:id="rId37" w:tooltip="http://government.westlaw.com/linkedslice/default.asp?SP=pac-1000" w:history="1">
        <w:r w:rsidRPr="002E4461">
          <w:rPr>
            <w:rStyle w:val="Hyperlink"/>
            <w:rFonts w:ascii="Century Gothic" w:eastAsia="Bree Serif Thin" w:hAnsi="Century Gothic"/>
            <w:color w:val="auto"/>
            <w:sz w:val="17"/>
            <w:szCs w:val="17"/>
          </w:rPr>
          <w:t>18 Pa. Cons. Stat. § 5703</w:t>
        </w:r>
      </w:hyperlink>
      <w:r w:rsidRPr="002E4461">
        <w:rPr>
          <w:rFonts w:ascii="Century Gothic" w:hAnsi="Century Gothic"/>
          <w:sz w:val="17"/>
          <w:szCs w:val="17"/>
        </w:rPr>
        <w:t> (link is to the entire code, choose Title 18, Part II, Article F, Chapter 57, Subchapter B, and then the specific provision).</w:t>
      </w:r>
    </w:p>
    <w:p w14:paraId="31344CB8" w14:textId="77777777" w:rsidR="00392F4D" w:rsidRPr="002E4461" w:rsidRDefault="00392F4D" w:rsidP="00392F4D">
      <w:pPr>
        <w:pStyle w:val="NormalWeb"/>
        <w:spacing w:before="0" w:beforeAutospacing="0" w:after="0" w:afterAutospacing="0"/>
        <w:rPr>
          <w:rFonts w:ascii="Century Gothic" w:hAnsi="Century Gothic"/>
          <w:sz w:val="17"/>
          <w:szCs w:val="17"/>
        </w:rPr>
      </w:pPr>
    </w:p>
    <w:p w14:paraId="3E700AC8" w14:textId="77777777" w:rsidR="00392F4D" w:rsidRPr="002E4461" w:rsidRDefault="00392F4D" w:rsidP="00392F4D">
      <w:pPr>
        <w:pStyle w:val="NormalWeb"/>
        <w:spacing w:before="0" w:beforeAutospacing="0" w:after="0" w:afterAutospacing="0"/>
        <w:rPr>
          <w:rFonts w:ascii="Century Gothic" w:hAnsi="Century Gothic"/>
          <w:sz w:val="17"/>
          <w:szCs w:val="17"/>
        </w:rPr>
      </w:pPr>
      <w:r w:rsidRPr="002E4461">
        <w:rPr>
          <w:rFonts w:ascii="Century Gothic" w:hAnsi="Century Gothic"/>
          <w:sz w:val="17"/>
          <w:szCs w:val="17"/>
        </w:rPr>
        <w:t>The law does not cover oral communications when the speakers do not have an "expectation that such communication is not subject to interception under circumstances justifying such expectation." See </w:t>
      </w:r>
      <w:hyperlink r:id="rId38" w:tooltip="http://government.westlaw.com/linkedslice/default.asp?SP=pac-1000" w:history="1">
        <w:r w:rsidRPr="002E4461">
          <w:rPr>
            <w:rStyle w:val="Hyperlink"/>
            <w:rFonts w:ascii="Century Gothic" w:eastAsia="Bree Serif Thin" w:hAnsi="Century Gothic"/>
            <w:color w:val="auto"/>
            <w:sz w:val="17"/>
            <w:szCs w:val="17"/>
          </w:rPr>
          <w:t>18 Pa. Cons. Stat. § 5702</w:t>
        </w:r>
      </w:hyperlink>
      <w:r w:rsidRPr="002E4461">
        <w:rPr>
          <w:rFonts w:ascii="Century Gothic" w:hAnsi="Century Gothic"/>
          <w:sz w:val="17"/>
          <w:szCs w:val="17"/>
        </w:rPr>
        <w:t> (link is to the entire code, choose Title 18, Part II, Article F, Chapter 57, Subchapter A, and then the specific provision). Therefore, you may be able to record in-person conversations occurring in a public place without consent. However, you should always get the consent of all parties before recording any conversation that common sense tells you is private.</w:t>
      </w:r>
    </w:p>
    <w:p w14:paraId="6B5A6F9F" w14:textId="77777777" w:rsidR="00392F4D" w:rsidRPr="002E4461" w:rsidRDefault="00392F4D" w:rsidP="00392F4D">
      <w:pPr>
        <w:pStyle w:val="NormalWeb"/>
        <w:spacing w:before="0" w:beforeAutospacing="0" w:after="0" w:afterAutospacing="0"/>
        <w:rPr>
          <w:rFonts w:ascii="Century Gothic" w:hAnsi="Century Gothic"/>
          <w:sz w:val="17"/>
          <w:szCs w:val="17"/>
        </w:rPr>
      </w:pPr>
    </w:p>
    <w:p w14:paraId="07792638" w14:textId="77777777" w:rsidR="00392F4D" w:rsidRPr="002E4461" w:rsidRDefault="00392F4D" w:rsidP="00392F4D">
      <w:pPr>
        <w:pStyle w:val="NormalWeb"/>
        <w:spacing w:before="0" w:beforeAutospacing="0" w:after="0" w:afterAutospacing="0"/>
        <w:rPr>
          <w:rFonts w:ascii="Century Gothic" w:hAnsi="Century Gothic"/>
          <w:sz w:val="17"/>
          <w:szCs w:val="17"/>
        </w:rPr>
      </w:pPr>
      <w:r w:rsidRPr="002E4461">
        <w:rPr>
          <w:rFonts w:ascii="Century Gothic" w:hAnsi="Century Gothic"/>
          <w:sz w:val="17"/>
          <w:szCs w:val="17"/>
        </w:rPr>
        <w:t xml:space="preserve">In addition to </w:t>
      </w:r>
      <w:proofErr w:type="gramStart"/>
      <w:r w:rsidRPr="002E4461">
        <w:rPr>
          <w:rFonts w:ascii="Century Gothic" w:hAnsi="Century Gothic"/>
          <w:sz w:val="17"/>
          <w:szCs w:val="17"/>
        </w:rPr>
        <w:t>subjecting</w:t>
      </w:r>
      <w:proofErr w:type="gramEnd"/>
      <w:r w:rsidRPr="002E4461">
        <w:rPr>
          <w:rFonts w:ascii="Century Gothic" w:hAnsi="Century Gothic"/>
          <w:sz w:val="17"/>
          <w:szCs w:val="17"/>
        </w:rPr>
        <w:t xml:space="preserve"> you to criminal prosecution, violating the Pennsylvania wiretapping law can expose you to a civil lawsuit for damages by an injured party.</w:t>
      </w:r>
    </w:p>
    <w:p w14:paraId="4DBBE4C5" w14:textId="77777777" w:rsidR="00392F4D" w:rsidRPr="002E4461" w:rsidRDefault="00392F4D" w:rsidP="00392F4D">
      <w:pPr>
        <w:spacing w:after="0"/>
        <w:rPr>
          <w:rFonts w:ascii="Century Gothic" w:hAnsi="Century Gothic"/>
          <w:b/>
          <w:sz w:val="17"/>
          <w:szCs w:val="17"/>
        </w:rPr>
      </w:pPr>
    </w:p>
    <w:p w14:paraId="3C443CC6" w14:textId="3909DCDB" w:rsidR="00392F4D" w:rsidRPr="002E4461" w:rsidRDefault="00392F4D" w:rsidP="00392F4D">
      <w:pPr>
        <w:spacing w:after="0"/>
        <w:rPr>
          <w:rFonts w:ascii="Century Gothic" w:hAnsi="Century Gothic"/>
          <w:sz w:val="17"/>
          <w:szCs w:val="17"/>
        </w:rPr>
      </w:pPr>
      <w:r w:rsidRPr="002E4461">
        <w:rPr>
          <w:rFonts w:ascii="Century Gothic" w:hAnsi="Century Gothic"/>
          <w:sz w:val="17"/>
          <w:szCs w:val="17"/>
        </w:rPr>
        <w:t xml:space="preserve">In the interests of an appropriate academic atmosphere in the classroom and encouragement of class participation, video- or audio- recording is not permitted without prior approval of the </w:t>
      </w:r>
      <w:proofErr w:type="gramStart"/>
      <w:r w:rsidRPr="002E4461">
        <w:rPr>
          <w:rFonts w:ascii="Century Gothic" w:hAnsi="Century Gothic"/>
          <w:sz w:val="17"/>
          <w:szCs w:val="17"/>
        </w:rPr>
        <w:t>Instructor</w:t>
      </w:r>
      <w:proofErr w:type="gramEnd"/>
      <w:r w:rsidRPr="002E4461">
        <w:rPr>
          <w:rFonts w:ascii="Century Gothic" w:hAnsi="Century Gothic"/>
          <w:sz w:val="17"/>
          <w:szCs w:val="17"/>
        </w:rPr>
        <w:t>.</w:t>
      </w:r>
    </w:p>
    <w:p w14:paraId="5199E8E0" w14:textId="77777777" w:rsidR="007A6266" w:rsidRPr="002E4461" w:rsidRDefault="007A6266" w:rsidP="006A365C">
      <w:pPr>
        <w:pStyle w:val="NoSpacing"/>
        <w:rPr>
          <w:rFonts w:ascii="Century Gothic" w:hAnsi="Century Gothic" w:cstheme="minorHAnsi"/>
          <w:sz w:val="17"/>
          <w:szCs w:val="17"/>
        </w:rPr>
      </w:pPr>
    </w:p>
    <w:p w14:paraId="75C8E11B" w14:textId="77777777" w:rsidR="00F24241" w:rsidRPr="002E4461" w:rsidRDefault="00F24241" w:rsidP="00C154CF">
      <w:pPr>
        <w:rPr>
          <w:rFonts w:ascii="Century Gothic" w:hAnsi="Century Gothic"/>
          <w:b/>
          <w:bCs/>
          <w:sz w:val="20"/>
          <w:szCs w:val="20"/>
        </w:rPr>
      </w:pPr>
      <w:bookmarkStart w:id="294" w:name="_Toc122428776"/>
      <w:bookmarkStart w:id="295" w:name="_Toc160183013"/>
      <w:bookmarkStart w:id="296" w:name="_Toc184043710"/>
      <w:r w:rsidRPr="002E4461">
        <w:rPr>
          <w:rFonts w:ascii="Century Gothic" w:hAnsi="Century Gothic"/>
          <w:b/>
          <w:bCs/>
          <w:sz w:val="20"/>
          <w:szCs w:val="20"/>
        </w:rPr>
        <w:t>ELECTRONIC AND WIRELESS DEVICES</w:t>
      </w:r>
      <w:r w:rsidR="003F1E12" w:rsidRPr="002E4461">
        <w:rPr>
          <w:rFonts w:ascii="Century Gothic" w:hAnsi="Century Gothic"/>
          <w:b/>
          <w:bCs/>
          <w:sz w:val="20"/>
          <w:szCs w:val="20"/>
        </w:rPr>
        <w:t xml:space="preserve"> POLICY</w:t>
      </w:r>
      <w:bookmarkEnd w:id="294"/>
      <w:bookmarkEnd w:id="295"/>
      <w:bookmarkEnd w:id="296"/>
    </w:p>
    <w:p w14:paraId="3670CD82" w14:textId="09E79C55" w:rsidR="00F24241" w:rsidRPr="002E4461" w:rsidRDefault="00F24241" w:rsidP="006A365C">
      <w:pPr>
        <w:pStyle w:val="NoSpacing"/>
        <w:rPr>
          <w:rFonts w:ascii="Century Gothic" w:hAnsi="Century Gothic" w:cstheme="minorHAnsi"/>
          <w:sz w:val="17"/>
          <w:szCs w:val="17"/>
        </w:rPr>
      </w:pPr>
      <w:r w:rsidRPr="002E4461">
        <w:rPr>
          <w:rFonts w:ascii="Century Gothic" w:hAnsi="Century Gothic" w:cstheme="minorHAnsi"/>
          <w:sz w:val="17"/>
          <w:szCs w:val="17"/>
        </w:rPr>
        <w:t>Using electronic or wireless devices in the classroom is a privilege, not a right. The use of these devices in the classroom is permitted on a class-by-class basis at the discretion of the instructor. Instructors may</w:t>
      </w:r>
      <w:r w:rsidR="004320A3" w:rsidRPr="002E4461">
        <w:rPr>
          <w:rFonts w:ascii="Century Gothic" w:hAnsi="Century Gothic" w:cstheme="minorHAnsi"/>
          <w:sz w:val="17"/>
          <w:szCs w:val="17"/>
        </w:rPr>
        <w:t xml:space="preserve"> assign Workplace Expectation Points</w:t>
      </w:r>
      <w:r w:rsidRPr="002E4461">
        <w:rPr>
          <w:rFonts w:ascii="Century Gothic" w:hAnsi="Century Gothic" w:cstheme="minorHAnsi"/>
          <w:sz w:val="17"/>
          <w:szCs w:val="17"/>
        </w:rPr>
        <w:t xml:space="preserve"> for the inappropriate use of electronic or wireless devices. This includes when such devices are required for the course but not available due to student error. Students should follow the policies outlined in the course </w:t>
      </w:r>
      <w:r w:rsidR="009B15F9" w:rsidRPr="002E4461">
        <w:rPr>
          <w:rFonts w:ascii="Century Gothic" w:hAnsi="Century Gothic" w:cstheme="minorHAnsi"/>
          <w:sz w:val="17"/>
          <w:szCs w:val="17"/>
        </w:rPr>
        <w:t>syllabus and</w:t>
      </w:r>
      <w:r w:rsidRPr="002E4461">
        <w:rPr>
          <w:rFonts w:ascii="Century Gothic" w:hAnsi="Century Gothic" w:cstheme="minorHAnsi"/>
          <w:sz w:val="17"/>
          <w:szCs w:val="17"/>
        </w:rPr>
        <w:t xml:space="preserve"> clarify with the instructor if they have questions about these policies. </w:t>
      </w:r>
      <w:r w:rsidRPr="002E4461">
        <w:rPr>
          <w:rFonts w:ascii="Century Gothic" w:hAnsi="Century Gothic" w:cstheme="minorHAnsi"/>
          <w:sz w:val="17"/>
          <w:szCs w:val="17"/>
          <w:u w:val="single"/>
        </w:rPr>
        <w:t>Students who have a need for these devices</w:t>
      </w:r>
      <w:r w:rsidR="00152C86" w:rsidRPr="002E4461">
        <w:rPr>
          <w:rFonts w:ascii="Century Gothic" w:hAnsi="Century Gothic" w:cstheme="minorHAnsi"/>
          <w:sz w:val="17"/>
          <w:szCs w:val="17"/>
          <w:u w:val="single"/>
        </w:rPr>
        <w:t xml:space="preserve"> as </w:t>
      </w:r>
      <w:r w:rsidR="00357980" w:rsidRPr="002E4461">
        <w:rPr>
          <w:rFonts w:ascii="Century Gothic" w:hAnsi="Century Gothic" w:cstheme="minorHAnsi"/>
          <w:sz w:val="17"/>
          <w:szCs w:val="17"/>
          <w:u w:val="single"/>
        </w:rPr>
        <w:t>reasonable</w:t>
      </w:r>
      <w:r w:rsidR="00152C86" w:rsidRPr="002E4461">
        <w:rPr>
          <w:rFonts w:ascii="Century Gothic" w:hAnsi="Century Gothic" w:cstheme="minorHAnsi"/>
          <w:sz w:val="17"/>
          <w:szCs w:val="17"/>
          <w:u w:val="single"/>
        </w:rPr>
        <w:t xml:space="preserve"> accommodation should present the request to </w:t>
      </w:r>
      <w:r w:rsidR="00173B8D" w:rsidRPr="002E4461">
        <w:rPr>
          <w:rFonts w:ascii="Century Gothic" w:hAnsi="Century Gothic" w:cstheme="minorHAnsi"/>
          <w:sz w:val="17"/>
          <w:szCs w:val="17"/>
          <w:u w:val="single"/>
        </w:rPr>
        <w:t>Student Services</w:t>
      </w:r>
      <w:r w:rsidR="00152C86" w:rsidRPr="002E4461">
        <w:rPr>
          <w:rFonts w:ascii="Century Gothic" w:hAnsi="Century Gothic" w:cstheme="minorHAnsi"/>
          <w:sz w:val="17"/>
          <w:szCs w:val="17"/>
          <w:u w:val="single"/>
        </w:rPr>
        <w:t xml:space="preserve"> at the earliest opportunity</w:t>
      </w:r>
      <w:r w:rsidRPr="002E4461">
        <w:rPr>
          <w:rFonts w:ascii="Century Gothic" w:hAnsi="Century Gothic" w:cstheme="minorHAnsi"/>
          <w:sz w:val="17"/>
          <w:szCs w:val="17"/>
          <w:u w:val="single"/>
        </w:rPr>
        <w:t>.</w:t>
      </w:r>
    </w:p>
    <w:p w14:paraId="2088C214" w14:textId="77777777" w:rsidR="00F24241" w:rsidRPr="002E4461" w:rsidRDefault="00F24241" w:rsidP="006A365C">
      <w:pPr>
        <w:pStyle w:val="NoSpacing"/>
        <w:rPr>
          <w:rFonts w:ascii="Century Gothic" w:hAnsi="Century Gothic" w:cstheme="minorHAnsi"/>
          <w:sz w:val="17"/>
          <w:szCs w:val="17"/>
        </w:rPr>
      </w:pPr>
    </w:p>
    <w:p w14:paraId="398A488A" w14:textId="77777777" w:rsidR="00F24241" w:rsidRPr="002E4461" w:rsidRDefault="00F24241" w:rsidP="006A365C">
      <w:pPr>
        <w:pStyle w:val="NoSpacing"/>
        <w:rPr>
          <w:rFonts w:ascii="Century Gothic" w:hAnsi="Century Gothic" w:cstheme="minorHAnsi"/>
          <w:sz w:val="17"/>
          <w:szCs w:val="17"/>
        </w:rPr>
      </w:pPr>
      <w:r w:rsidRPr="002E4461">
        <w:rPr>
          <w:rFonts w:ascii="Century Gothic" w:hAnsi="Century Gothic" w:cstheme="minorHAnsi"/>
          <w:sz w:val="17"/>
          <w:szCs w:val="17"/>
        </w:rPr>
        <w:t xml:space="preserve">Electronic/wireless devices are increasingly required for classroom activities. If required, the student is responsible for purchasing and maintaining these devices. This responsibility includes purchase, maintenance, registration/activation, maintaining the </w:t>
      </w:r>
      <w:r w:rsidRPr="002E4461">
        <w:rPr>
          <w:rFonts w:ascii="Century Gothic" w:hAnsi="Century Gothic" w:cstheme="minorHAnsi"/>
          <w:sz w:val="17"/>
          <w:szCs w:val="17"/>
        </w:rPr>
        <w:lastRenderedPageBreak/>
        <w:t>power source, and bringing these devices to class in good working order. Students should consult the course syllabus or the instructor regarding the specifics for devices required. It is important that electronic/wireless devices are used appropriately. The guidelines below are to direct the proper use of these devices in the classroom:</w:t>
      </w:r>
    </w:p>
    <w:p w14:paraId="090DB6B8" w14:textId="77777777" w:rsidR="00F24241" w:rsidRPr="002E4461" w:rsidRDefault="00F24241" w:rsidP="006A365C">
      <w:pPr>
        <w:pStyle w:val="NoSpacing"/>
        <w:rPr>
          <w:rFonts w:ascii="Century Gothic" w:hAnsi="Century Gothic" w:cstheme="minorHAnsi"/>
          <w:sz w:val="17"/>
          <w:szCs w:val="17"/>
        </w:rPr>
      </w:pPr>
    </w:p>
    <w:p w14:paraId="6E27697D" w14:textId="77777777" w:rsidR="00F24241" w:rsidRPr="002E4461" w:rsidRDefault="00F24241" w:rsidP="006A365C">
      <w:pPr>
        <w:pStyle w:val="NoSpacing"/>
        <w:rPr>
          <w:rFonts w:ascii="Century Gothic" w:hAnsi="Century Gothic" w:cstheme="minorHAnsi"/>
          <w:b/>
          <w:bCs/>
          <w:sz w:val="17"/>
          <w:szCs w:val="17"/>
        </w:rPr>
      </w:pPr>
      <w:r w:rsidRPr="002E4461">
        <w:rPr>
          <w:rFonts w:ascii="Century Gothic" w:hAnsi="Century Gothic" w:cstheme="minorHAnsi"/>
          <w:sz w:val="17"/>
          <w:szCs w:val="17"/>
        </w:rPr>
        <w:t xml:space="preserve">Remember that students are in the classroom for one reason: to learn. The use of electronic/wireless devices during class should be restricted to in-class activities, including taking notes, viewing the lecture slides presented by the instructor, or accessing the internet for class-related information. </w:t>
      </w:r>
      <w:r w:rsidRPr="002E4461">
        <w:rPr>
          <w:rFonts w:ascii="Century Gothic" w:hAnsi="Century Gothic" w:cstheme="minorHAnsi"/>
          <w:b/>
          <w:bCs/>
          <w:sz w:val="17"/>
          <w:szCs w:val="17"/>
        </w:rPr>
        <w:t>Do not assume you can use these devices. Rather, check with the instructor and reference the course syllabus.</w:t>
      </w:r>
    </w:p>
    <w:p w14:paraId="7906C689" w14:textId="77777777" w:rsidR="00F24241" w:rsidRPr="002E4461" w:rsidRDefault="00F24241" w:rsidP="006A365C">
      <w:pPr>
        <w:pStyle w:val="NoSpacing"/>
        <w:rPr>
          <w:rFonts w:ascii="Century Gothic" w:hAnsi="Century Gothic" w:cstheme="minorHAnsi"/>
          <w:sz w:val="17"/>
          <w:szCs w:val="17"/>
        </w:rPr>
      </w:pPr>
    </w:p>
    <w:p w14:paraId="13FB65CA" w14:textId="74D5CABC" w:rsidR="00F24241" w:rsidRPr="002E4461" w:rsidRDefault="00F24241" w:rsidP="006A365C">
      <w:pPr>
        <w:pStyle w:val="NoSpacing"/>
        <w:rPr>
          <w:rFonts w:ascii="Century Gothic" w:hAnsi="Century Gothic" w:cstheme="minorHAnsi"/>
          <w:sz w:val="17"/>
          <w:szCs w:val="17"/>
        </w:rPr>
      </w:pPr>
      <w:r w:rsidRPr="002E4461">
        <w:rPr>
          <w:rFonts w:ascii="Century Gothic" w:hAnsi="Century Gothic" w:cstheme="minorHAnsi"/>
          <w:sz w:val="17"/>
          <w:szCs w:val="17"/>
        </w:rPr>
        <w:t xml:space="preserve">As a student, you have the right to request that a classmate cease the inappropriate use of any electronic/wireless devices. You also have the right to speak to the instructor </w:t>
      </w:r>
      <w:r w:rsidR="00152C86" w:rsidRPr="002E4461">
        <w:rPr>
          <w:rFonts w:ascii="Century Gothic" w:hAnsi="Century Gothic" w:cstheme="minorHAnsi"/>
          <w:sz w:val="17"/>
          <w:szCs w:val="17"/>
        </w:rPr>
        <w:t xml:space="preserve">for reassignment of seat </w:t>
      </w:r>
      <w:r w:rsidRPr="002E4461">
        <w:rPr>
          <w:rFonts w:ascii="Century Gothic" w:hAnsi="Century Gothic" w:cstheme="minorHAnsi"/>
          <w:sz w:val="17"/>
          <w:szCs w:val="17"/>
        </w:rPr>
        <w:t>if you find any use of wireless/laptop devices distracting. Be aware that some students, for a variety of reasons, have permission to use devices in class.</w:t>
      </w:r>
    </w:p>
    <w:p w14:paraId="48CF8894" w14:textId="5CB78063" w:rsidR="00173B8D" w:rsidRPr="002E4461" w:rsidRDefault="00173B8D" w:rsidP="006A365C">
      <w:pPr>
        <w:pStyle w:val="NoSpacing"/>
        <w:rPr>
          <w:rFonts w:ascii="Century Gothic" w:hAnsi="Century Gothic" w:cstheme="minorHAnsi"/>
          <w:sz w:val="17"/>
          <w:szCs w:val="17"/>
        </w:rPr>
      </w:pPr>
    </w:p>
    <w:p w14:paraId="06C54204" w14:textId="308699DD" w:rsidR="00173B8D" w:rsidRPr="002E4461" w:rsidRDefault="00173B8D" w:rsidP="006A365C">
      <w:pPr>
        <w:pStyle w:val="NoSpacing"/>
        <w:rPr>
          <w:rFonts w:ascii="Century Gothic" w:hAnsi="Century Gothic" w:cstheme="minorHAnsi"/>
          <w:sz w:val="17"/>
          <w:szCs w:val="17"/>
        </w:rPr>
      </w:pPr>
      <w:r w:rsidRPr="002E4461">
        <w:rPr>
          <w:rFonts w:ascii="Century Gothic" w:hAnsi="Century Gothic" w:cstheme="minorHAnsi"/>
          <w:sz w:val="17"/>
          <w:szCs w:val="17"/>
        </w:rPr>
        <w:t xml:space="preserve">Any Facetime or video calls need to be held in private so as not to accidentally record anyone against their wishes. Additionally, </w:t>
      </w:r>
      <w:r w:rsidR="00C838B0" w:rsidRPr="002E4461">
        <w:rPr>
          <w:rFonts w:ascii="Century Gothic" w:hAnsi="Century Gothic" w:cstheme="minorHAnsi"/>
          <w:sz w:val="17"/>
          <w:szCs w:val="17"/>
        </w:rPr>
        <w:t xml:space="preserve">the use of cell phones or cameras in </w:t>
      </w:r>
      <w:r w:rsidR="00357980" w:rsidRPr="002E4461">
        <w:rPr>
          <w:rFonts w:ascii="Century Gothic" w:hAnsi="Century Gothic" w:cstheme="minorHAnsi"/>
          <w:sz w:val="17"/>
          <w:szCs w:val="17"/>
        </w:rPr>
        <w:t>restrooms</w:t>
      </w:r>
      <w:r w:rsidR="00C838B0" w:rsidRPr="002E4461">
        <w:rPr>
          <w:rFonts w:ascii="Century Gothic" w:hAnsi="Century Gothic" w:cstheme="minorHAnsi"/>
          <w:sz w:val="17"/>
          <w:szCs w:val="17"/>
        </w:rPr>
        <w:t xml:space="preserve"> is prohibited.</w:t>
      </w:r>
    </w:p>
    <w:p w14:paraId="4938F30F" w14:textId="28D16FA6" w:rsidR="00C838B0" w:rsidRPr="002E4461" w:rsidRDefault="00C838B0" w:rsidP="006A365C">
      <w:pPr>
        <w:pStyle w:val="NoSpacing"/>
        <w:rPr>
          <w:rFonts w:ascii="Century Gothic" w:hAnsi="Century Gothic" w:cstheme="minorHAnsi"/>
          <w:sz w:val="17"/>
          <w:szCs w:val="17"/>
        </w:rPr>
      </w:pPr>
    </w:p>
    <w:p w14:paraId="05B50E0C" w14:textId="3508CBDC" w:rsidR="00C838B0" w:rsidRPr="002E4461" w:rsidRDefault="00C838B0" w:rsidP="006A365C">
      <w:pPr>
        <w:pStyle w:val="NoSpacing"/>
        <w:rPr>
          <w:rFonts w:ascii="Century Gothic" w:hAnsi="Century Gothic" w:cstheme="minorHAnsi"/>
          <w:sz w:val="17"/>
          <w:szCs w:val="17"/>
        </w:rPr>
      </w:pPr>
      <w:r w:rsidRPr="002E4461">
        <w:rPr>
          <w:rFonts w:ascii="Century Gothic" w:hAnsi="Century Gothic" w:cstheme="minorHAnsi"/>
          <w:sz w:val="17"/>
          <w:szCs w:val="17"/>
        </w:rPr>
        <w:t xml:space="preserve">Personal phone calls while in the cafeteria during lunchtime are strongly discouraged. Bidwell Training Center staff reserves the right to refuse service to anyone using a cell phone during the purchase process in the cafeteria. </w:t>
      </w:r>
    </w:p>
    <w:p w14:paraId="78819948" w14:textId="77777777" w:rsidR="004D0F05" w:rsidRPr="002E4461" w:rsidRDefault="004D0F05" w:rsidP="006A365C">
      <w:pPr>
        <w:pStyle w:val="NoSpacing"/>
        <w:rPr>
          <w:rFonts w:ascii="Century Gothic" w:hAnsi="Century Gothic" w:cstheme="minorHAnsi"/>
          <w:sz w:val="17"/>
          <w:szCs w:val="17"/>
        </w:rPr>
      </w:pPr>
    </w:p>
    <w:p w14:paraId="6F0C2BBF" w14:textId="77777777" w:rsidR="004D0F05" w:rsidRPr="002E4461" w:rsidRDefault="004D0F05" w:rsidP="006A365C">
      <w:pPr>
        <w:pStyle w:val="NoSpacing"/>
        <w:rPr>
          <w:rFonts w:ascii="Century Gothic" w:hAnsi="Century Gothic" w:cstheme="minorHAnsi"/>
          <w:sz w:val="17"/>
          <w:szCs w:val="17"/>
        </w:rPr>
      </w:pPr>
    </w:p>
    <w:p w14:paraId="7CCEDDF8" w14:textId="036CB59D" w:rsidR="007A6266" w:rsidRPr="002E4461" w:rsidRDefault="007A6266" w:rsidP="00B6206B">
      <w:pPr>
        <w:pStyle w:val="Heading1"/>
      </w:pPr>
      <w:bookmarkStart w:id="297" w:name="_Toc72140565"/>
      <w:bookmarkStart w:id="298" w:name="_Toc122428777"/>
      <w:bookmarkStart w:id="299" w:name="_Toc160183016"/>
      <w:bookmarkStart w:id="300" w:name="_Toc184043711"/>
      <w:bookmarkStart w:id="301" w:name="_Toc207097390"/>
      <w:bookmarkEnd w:id="297"/>
      <w:bookmarkEnd w:id="298"/>
      <w:r w:rsidRPr="002E4461">
        <w:t>WEAPONS POLICY</w:t>
      </w:r>
      <w:bookmarkEnd w:id="299"/>
      <w:bookmarkEnd w:id="300"/>
      <w:bookmarkEnd w:id="301"/>
    </w:p>
    <w:p w14:paraId="272666C9" w14:textId="5D7C32BE" w:rsidR="007A6266" w:rsidRPr="002E4461" w:rsidRDefault="007A6266" w:rsidP="007A6266">
      <w:pPr>
        <w:pStyle w:val="NoSpacing"/>
        <w:rPr>
          <w:rFonts w:ascii="Century Gothic" w:hAnsi="Century Gothic"/>
          <w:sz w:val="17"/>
          <w:szCs w:val="17"/>
        </w:rPr>
      </w:pPr>
      <w:r w:rsidRPr="002E4461">
        <w:rPr>
          <w:rFonts w:ascii="Century Gothic" w:hAnsi="Century Gothic"/>
          <w:sz w:val="17"/>
          <w:szCs w:val="17"/>
        </w:rPr>
        <w:t xml:space="preserve">Weapons, explosives and similar devices or items are strictly prohibited on campus. No person shall possess, carry, transport or convey any weapon including firearms, ammunition, paintball guns, explosives or explosive devices or other similar items onto any </w:t>
      </w:r>
      <w:r w:rsidR="00551E9C" w:rsidRPr="002E4461">
        <w:rPr>
          <w:rFonts w:ascii="Century Gothic" w:hAnsi="Century Gothic"/>
          <w:sz w:val="17"/>
          <w:szCs w:val="17"/>
        </w:rPr>
        <w:t>s</w:t>
      </w:r>
      <w:r w:rsidRPr="002E4461">
        <w:rPr>
          <w:rFonts w:ascii="Century Gothic" w:hAnsi="Century Gothic"/>
          <w:sz w:val="17"/>
          <w:szCs w:val="17"/>
        </w:rPr>
        <w:t xml:space="preserve">chool premises or facilities. Violation of the policy could result in suspension or </w:t>
      </w:r>
      <w:r w:rsidR="00614666" w:rsidRPr="002E4461">
        <w:rPr>
          <w:rFonts w:ascii="Century Gothic" w:hAnsi="Century Gothic"/>
          <w:sz w:val="17"/>
          <w:szCs w:val="17"/>
        </w:rPr>
        <w:t xml:space="preserve">termination. </w:t>
      </w:r>
      <w:r w:rsidRPr="002E4461">
        <w:rPr>
          <w:rFonts w:ascii="Century Gothic" w:hAnsi="Century Gothic"/>
          <w:sz w:val="17"/>
          <w:szCs w:val="17"/>
        </w:rPr>
        <w:t xml:space="preserve">The school will cooperate with local, </w:t>
      </w:r>
      <w:r w:rsidR="00E66DD7" w:rsidRPr="002E4461">
        <w:rPr>
          <w:rFonts w:ascii="Century Gothic" w:hAnsi="Century Gothic"/>
          <w:sz w:val="17"/>
          <w:szCs w:val="17"/>
        </w:rPr>
        <w:t>state,</w:t>
      </w:r>
      <w:r w:rsidRPr="002E4461">
        <w:rPr>
          <w:rFonts w:ascii="Century Gothic" w:hAnsi="Century Gothic"/>
          <w:sz w:val="17"/>
          <w:szCs w:val="17"/>
        </w:rPr>
        <w:t xml:space="preserve"> and federal officials.</w:t>
      </w:r>
      <w:r w:rsidR="004A57EC" w:rsidRPr="002E4461">
        <w:rPr>
          <w:rFonts w:ascii="Century Gothic" w:hAnsi="Century Gothic"/>
          <w:sz w:val="17"/>
          <w:szCs w:val="17"/>
        </w:rPr>
        <w:t xml:space="preserve"> Any tool needed for training will be provided by the training program.</w:t>
      </w:r>
    </w:p>
    <w:p w14:paraId="371E03F6" w14:textId="77777777" w:rsidR="001C7D6F" w:rsidRPr="002E4461" w:rsidRDefault="001C7D6F" w:rsidP="007A6266">
      <w:pPr>
        <w:pStyle w:val="NoSpacing"/>
        <w:rPr>
          <w:rFonts w:ascii="Century Gothic" w:hAnsi="Century Gothic"/>
          <w:sz w:val="17"/>
          <w:szCs w:val="17"/>
        </w:rPr>
      </w:pPr>
    </w:p>
    <w:p w14:paraId="5C61DBAC" w14:textId="77777777" w:rsidR="0073444A" w:rsidRPr="002E4461" w:rsidRDefault="0073444A" w:rsidP="006A365C">
      <w:pPr>
        <w:pStyle w:val="Heading2"/>
        <w:rPr>
          <w:sz w:val="20"/>
          <w:szCs w:val="20"/>
        </w:rPr>
      </w:pPr>
      <w:bookmarkStart w:id="302" w:name="_Toc122428780"/>
      <w:bookmarkStart w:id="303" w:name="_Toc160183017"/>
    </w:p>
    <w:p w14:paraId="30C78B38" w14:textId="77777777" w:rsidR="00302533" w:rsidRPr="002E4461" w:rsidRDefault="00302533" w:rsidP="008A7679">
      <w:pPr>
        <w:pStyle w:val="Heading1"/>
      </w:pPr>
      <w:bookmarkStart w:id="304" w:name="_2jxsxqh" w:colFirst="0" w:colLast="0"/>
      <w:bookmarkStart w:id="305" w:name="_Toc146795316"/>
      <w:bookmarkStart w:id="306" w:name="_Toc172620406"/>
      <w:bookmarkStart w:id="307" w:name="_Toc184043712"/>
      <w:bookmarkStart w:id="308" w:name="_Toc207097391"/>
      <w:bookmarkEnd w:id="302"/>
      <w:bookmarkEnd w:id="303"/>
      <w:bookmarkEnd w:id="304"/>
      <w:r w:rsidRPr="002E4461">
        <w:t>SEX-BASED HARASSMENT POLICY &amp; GRIEVANCE PROCEDURES</w:t>
      </w:r>
      <w:bookmarkEnd w:id="305"/>
      <w:bookmarkEnd w:id="306"/>
      <w:bookmarkEnd w:id="307"/>
      <w:bookmarkEnd w:id="308"/>
    </w:p>
    <w:p w14:paraId="68EF0C6A" w14:textId="68511C87" w:rsidR="00302533" w:rsidRPr="002E4461" w:rsidRDefault="00302533" w:rsidP="00D366C5">
      <w:pPr>
        <w:rPr>
          <w:rFonts w:ascii="Century Gothic" w:hAnsi="Century Gothic"/>
          <w:b/>
          <w:bCs/>
          <w:sz w:val="18"/>
          <w:szCs w:val="18"/>
        </w:rPr>
      </w:pPr>
      <w:bookmarkStart w:id="309" w:name="_z337ya" w:colFirst="0" w:colLast="0"/>
      <w:bookmarkStart w:id="310" w:name="_Toc146795317"/>
      <w:bookmarkStart w:id="311" w:name="_Toc172620407"/>
      <w:bookmarkStart w:id="312" w:name="_Toc184043713"/>
      <w:bookmarkEnd w:id="309"/>
      <w:r w:rsidRPr="002E4461">
        <w:rPr>
          <w:rFonts w:ascii="Century Gothic" w:hAnsi="Century Gothic"/>
          <w:b/>
          <w:bCs/>
          <w:sz w:val="18"/>
          <w:szCs w:val="18"/>
        </w:rPr>
        <w:t>Introduction</w:t>
      </w:r>
      <w:bookmarkEnd w:id="310"/>
      <w:bookmarkEnd w:id="311"/>
      <w:bookmarkEnd w:id="312"/>
    </w:p>
    <w:p w14:paraId="35BC1C8B" w14:textId="77777777"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 xml:space="preserve">Bidwell Training Center (“BTC”) is committed to providing a working and educational environment for all students, faculty, and staff that is free from sex discrimination, including sex-based harassment. Every member of the BTC community should be aware that BTC is strongly opposed to sex-based harassment, and that such behavior is prohibited by state and federal laws.  </w:t>
      </w:r>
    </w:p>
    <w:p w14:paraId="6B4B89A1" w14:textId="77777777" w:rsidR="00302533" w:rsidRPr="002E4461" w:rsidRDefault="00302533" w:rsidP="00302533">
      <w:pPr>
        <w:pStyle w:val="NormalWeb"/>
        <w:spacing w:before="0" w:beforeAutospacing="0" w:after="0" w:afterAutospacing="0"/>
        <w:rPr>
          <w:rFonts w:ascii="Century Gothic" w:hAnsi="Century Gothic" w:cs="Arial"/>
          <w:color w:val="000000"/>
          <w:sz w:val="17"/>
          <w:szCs w:val="17"/>
        </w:rPr>
      </w:pPr>
      <w:r w:rsidRPr="002E4461">
        <w:rPr>
          <w:rFonts w:ascii="Century Gothic" w:hAnsi="Century Gothic" w:cs="Arial"/>
          <w:sz w:val="17"/>
          <w:szCs w:val="17"/>
        </w:rPr>
        <w:t>BTC</w:t>
      </w:r>
      <w:r w:rsidRPr="002E4461">
        <w:rPr>
          <w:rFonts w:ascii="Century Gothic" w:hAnsi="Century Gothic" w:cs="Arial"/>
          <w:color w:val="000000"/>
          <w:sz w:val="17"/>
          <w:szCs w:val="17"/>
        </w:rPr>
        <w:t xml:space="preserve"> does not discriminate </w:t>
      </w:r>
      <w:proofErr w:type="gramStart"/>
      <w:r w:rsidRPr="002E4461">
        <w:rPr>
          <w:rFonts w:ascii="Century Gothic" w:hAnsi="Century Gothic" w:cs="Arial"/>
          <w:color w:val="000000"/>
          <w:sz w:val="17"/>
          <w:szCs w:val="17"/>
        </w:rPr>
        <w:t>on the basis of</w:t>
      </w:r>
      <w:proofErr w:type="gramEnd"/>
      <w:r w:rsidRPr="002E4461">
        <w:rPr>
          <w:rFonts w:ascii="Century Gothic" w:hAnsi="Century Gothic" w:cs="Arial"/>
          <w:color w:val="000000"/>
          <w:sz w:val="17"/>
          <w:szCs w:val="17"/>
        </w:rPr>
        <w:t xml:space="preserve"> sex and prohibits sex discrimination in any education program or activity that it operates, as required by Title IX and its regulations, including in admission and employment. Sex discrimination is prohibited by Title IX of the Education Amendments of 1972, a federal law that provides:</w:t>
      </w:r>
    </w:p>
    <w:p w14:paraId="4BEBC8B1" w14:textId="77777777" w:rsidR="00302533" w:rsidRPr="002E4461" w:rsidRDefault="00302533" w:rsidP="00302533">
      <w:pPr>
        <w:pStyle w:val="NormalWeb"/>
        <w:spacing w:before="0" w:beforeAutospacing="0" w:after="0" w:afterAutospacing="0"/>
        <w:rPr>
          <w:rFonts w:ascii="Century Gothic" w:hAnsi="Century Gothic" w:cs="Arial"/>
          <w:color w:val="000000"/>
          <w:sz w:val="17"/>
          <w:szCs w:val="17"/>
        </w:rPr>
      </w:pPr>
    </w:p>
    <w:p w14:paraId="2F7F1B06" w14:textId="77777777" w:rsidR="00302533" w:rsidRPr="002E4461" w:rsidRDefault="00302533" w:rsidP="00302533">
      <w:pPr>
        <w:pStyle w:val="NormalWeb"/>
        <w:spacing w:before="0" w:beforeAutospacing="0" w:after="0" w:afterAutospacing="0"/>
        <w:ind w:left="360"/>
        <w:rPr>
          <w:rFonts w:ascii="Century Gothic" w:hAnsi="Century Gothic" w:cs="Arial"/>
          <w:i/>
          <w:iCs/>
          <w:color w:val="000000"/>
          <w:sz w:val="17"/>
          <w:szCs w:val="17"/>
        </w:rPr>
      </w:pPr>
      <w:r w:rsidRPr="002E4461">
        <w:rPr>
          <w:rFonts w:ascii="Century Gothic" w:hAnsi="Century Gothic" w:cs="Arial"/>
          <w:i/>
          <w:iCs/>
          <w:color w:val="000000"/>
          <w:sz w:val="17"/>
          <w:szCs w:val="17"/>
        </w:rPr>
        <w:t xml:space="preserve">No person in the United States shall, </w:t>
      </w:r>
      <w:proofErr w:type="gramStart"/>
      <w:r w:rsidRPr="002E4461">
        <w:rPr>
          <w:rFonts w:ascii="Century Gothic" w:hAnsi="Century Gothic" w:cs="Arial"/>
          <w:i/>
          <w:iCs/>
          <w:color w:val="000000"/>
          <w:sz w:val="17"/>
          <w:szCs w:val="17"/>
        </w:rPr>
        <w:t>on the basis of</w:t>
      </w:r>
      <w:proofErr w:type="gramEnd"/>
      <w:r w:rsidRPr="002E4461">
        <w:rPr>
          <w:rFonts w:ascii="Century Gothic" w:hAnsi="Century Gothic" w:cs="Arial"/>
          <w:i/>
          <w:iCs/>
          <w:color w:val="000000"/>
          <w:sz w:val="17"/>
          <w:szCs w:val="17"/>
        </w:rPr>
        <w:t xml:space="preserve"> sex, be excluded from participation in, be denied the benefits of, or be subjected to discrimination under any education program or activity receiving Federal financial assistance.</w:t>
      </w:r>
    </w:p>
    <w:p w14:paraId="6DAC31A1" w14:textId="77777777" w:rsidR="00302533" w:rsidRPr="002E4461" w:rsidRDefault="00302533" w:rsidP="00302533">
      <w:pPr>
        <w:pBdr>
          <w:top w:val="nil"/>
          <w:left w:val="nil"/>
          <w:bottom w:val="nil"/>
          <w:right w:val="nil"/>
          <w:between w:val="nil"/>
        </w:pBdr>
        <w:rPr>
          <w:rFonts w:ascii="Century Gothic" w:hAnsi="Century Gothic" w:cs="Arial"/>
          <w:sz w:val="17"/>
          <w:szCs w:val="17"/>
        </w:rPr>
      </w:pPr>
    </w:p>
    <w:p w14:paraId="3DC0C196" w14:textId="5C84CCA8"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As part of BTC’s commitment to providing a working and learning environment free from sex-based harassment, this Policy shall be disseminated widely to the BTC community through publications, the BTC website, new employee orientations, student orientations, and other appropriate channels of communication. BTC provides training to key staff members to enable BTC to handle any allegations of sex-based harassment promptly and effectively. BTC will respond promptly to all reports of sex-based harassment, and will take appropriate action to prevent, to correct, and if necessary, to discipline behavior that violates this policy.</w:t>
      </w:r>
    </w:p>
    <w:p w14:paraId="00247114" w14:textId="0AC04ED2" w:rsidR="00302533" w:rsidRPr="002E4461" w:rsidRDefault="00302533" w:rsidP="00D366C5">
      <w:pPr>
        <w:rPr>
          <w:rFonts w:ascii="Century Gothic" w:hAnsi="Century Gothic"/>
          <w:b/>
          <w:bCs/>
          <w:sz w:val="18"/>
          <w:szCs w:val="18"/>
        </w:rPr>
      </w:pPr>
      <w:bookmarkStart w:id="313" w:name="_3j2qqm3" w:colFirst="0" w:colLast="0"/>
      <w:bookmarkStart w:id="314" w:name="_Toc146795318"/>
      <w:bookmarkStart w:id="315" w:name="_Toc172620408"/>
      <w:bookmarkStart w:id="316" w:name="_Toc184043714"/>
      <w:bookmarkEnd w:id="313"/>
      <w:r w:rsidRPr="002E4461">
        <w:rPr>
          <w:rFonts w:ascii="Century Gothic" w:hAnsi="Century Gothic"/>
          <w:b/>
          <w:bCs/>
          <w:sz w:val="18"/>
          <w:szCs w:val="18"/>
        </w:rPr>
        <w:t>Scope of the Policy</w:t>
      </w:r>
      <w:bookmarkEnd w:id="314"/>
      <w:bookmarkEnd w:id="315"/>
      <w:bookmarkEnd w:id="316"/>
    </w:p>
    <w:p w14:paraId="1112CAC2" w14:textId="77777777" w:rsidR="00302533" w:rsidRPr="002E4461" w:rsidRDefault="00302533" w:rsidP="00302533">
      <w:pPr>
        <w:pBdr>
          <w:top w:val="nil"/>
          <w:left w:val="nil"/>
          <w:bottom w:val="nil"/>
          <w:right w:val="nil"/>
          <w:between w:val="nil"/>
        </w:pBdr>
        <w:rPr>
          <w:rFonts w:ascii="Century Gothic" w:hAnsi="Century Gothic" w:cs="Arial"/>
          <w:color w:val="000000"/>
          <w:sz w:val="17"/>
          <w:szCs w:val="17"/>
        </w:rPr>
      </w:pPr>
      <w:r w:rsidRPr="002E4461">
        <w:rPr>
          <w:rFonts w:ascii="Century Gothic" w:hAnsi="Century Gothic" w:cs="Arial"/>
          <w:color w:val="000000"/>
          <w:sz w:val="17"/>
          <w:szCs w:val="17"/>
        </w:rPr>
        <w:t>Bidwell Training Center has adopted Title IX grievance procedures that provide for the prompt and equitable resolution of complaints made by students, employees, the Title IX Coordinator, or other individuals who are participating or attempting to participate in its education program or activity. These grievance procedures address complaints of sex-based harassment that involve a student party.</w:t>
      </w:r>
    </w:p>
    <w:p w14:paraId="2C4D3B5A" w14:textId="77777777" w:rsidR="00302533" w:rsidRPr="002E4461" w:rsidRDefault="00302533" w:rsidP="00302533">
      <w:pPr>
        <w:pBdr>
          <w:top w:val="nil"/>
          <w:left w:val="nil"/>
          <w:bottom w:val="nil"/>
          <w:right w:val="nil"/>
          <w:between w:val="nil"/>
        </w:pBdr>
        <w:rPr>
          <w:rFonts w:ascii="Century Gothic" w:hAnsi="Century Gothic" w:cs="Arial"/>
          <w:color w:val="000000"/>
          <w:sz w:val="17"/>
          <w:szCs w:val="17"/>
        </w:rPr>
      </w:pPr>
      <w:r w:rsidRPr="002E4461">
        <w:rPr>
          <w:rFonts w:ascii="Century Gothic" w:hAnsi="Century Gothic" w:cs="Arial"/>
          <w:sz w:val="17"/>
          <w:szCs w:val="17"/>
        </w:rPr>
        <w:t>BTC</w:t>
      </w:r>
      <w:r w:rsidRPr="002E4461">
        <w:rPr>
          <w:rFonts w:ascii="Century Gothic" w:hAnsi="Century Gothic" w:cs="Arial"/>
          <w:color w:val="000000"/>
          <w:sz w:val="17"/>
          <w:szCs w:val="17"/>
        </w:rPr>
        <w:t xml:space="preserve"> encourages victims of sex-based harassment to talk to somebody about what happened – so victims can get the support they need, and so </w:t>
      </w:r>
      <w:r w:rsidRPr="002E4461">
        <w:rPr>
          <w:rFonts w:ascii="Century Gothic" w:hAnsi="Century Gothic" w:cs="Arial"/>
          <w:sz w:val="17"/>
          <w:szCs w:val="17"/>
        </w:rPr>
        <w:t>BTC</w:t>
      </w:r>
      <w:r w:rsidRPr="002E4461">
        <w:rPr>
          <w:rFonts w:ascii="Century Gothic" w:hAnsi="Century Gothic" w:cs="Arial"/>
          <w:color w:val="000000"/>
          <w:sz w:val="17"/>
          <w:szCs w:val="17"/>
        </w:rPr>
        <w:t xml:space="preserve"> can respond appropriately. </w:t>
      </w:r>
      <w:proofErr w:type="gramStart"/>
      <w:r w:rsidRPr="002E4461">
        <w:rPr>
          <w:rFonts w:ascii="Century Gothic" w:hAnsi="Century Gothic" w:cs="Arial"/>
          <w:color w:val="000000"/>
          <w:sz w:val="17"/>
          <w:szCs w:val="17"/>
        </w:rPr>
        <w:t>As further</w:t>
      </w:r>
      <w:proofErr w:type="gramEnd"/>
      <w:r w:rsidRPr="002E4461">
        <w:rPr>
          <w:rFonts w:ascii="Century Gothic" w:hAnsi="Century Gothic" w:cs="Arial"/>
          <w:color w:val="000000"/>
          <w:sz w:val="17"/>
          <w:szCs w:val="17"/>
        </w:rPr>
        <w:t xml:space="preserve"> described in this Policy, </w:t>
      </w:r>
      <w:r w:rsidRPr="002E4461">
        <w:rPr>
          <w:rFonts w:ascii="Century Gothic" w:hAnsi="Century Gothic" w:cs="Arial"/>
          <w:sz w:val="17"/>
          <w:szCs w:val="17"/>
        </w:rPr>
        <w:t>BTC</w:t>
      </w:r>
      <w:r w:rsidRPr="002E4461">
        <w:rPr>
          <w:rFonts w:ascii="Century Gothic" w:hAnsi="Century Gothic" w:cs="Arial"/>
          <w:color w:val="000000"/>
          <w:sz w:val="17"/>
          <w:szCs w:val="17"/>
        </w:rPr>
        <w:t xml:space="preserve"> will seek to respect a victim’s request for confidentiality to the extent possible, while remaining ever mindful of the victim’s well-being.</w:t>
      </w:r>
    </w:p>
    <w:p w14:paraId="2A21C69D" w14:textId="0E9C97B9" w:rsidR="00302533" w:rsidRPr="002E4461" w:rsidRDefault="00302533" w:rsidP="00D366C5">
      <w:pPr>
        <w:rPr>
          <w:rFonts w:ascii="Century Gothic" w:hAnsi="Century Gothic"/>
          <w:b/>
          <w:bCs/>
          <w:sz w:val="18"/>
          <w:szCs w:val="18"/>
        </w:rPr>
      </w:pPr>
      <w:bookmarkStart w:id="317" w:name="_1y810tw" w:colFirst="0" w:colLast="0"/>
      <w:bookmarkStart w:id="318" w:name="_Toc146795319"/>
      <w:bookmarkStart w:id="319" w:name="_Toc172620409"/>
      <w:bookmarkStart w:id="320" w:name="_Toc184043715"/>
      <w:bookmarkEnd w:id="317"/>
      <w:r w:rsidRPr="002E4461">
        <w:rPr>
          <w:rFonts w:ascii="Century Gothic" w:hAnsi="Century Gothic"/>
          <w:b/>
          <w:bCs/>
          <w:sz w:val="18"/>
          <w:szCs w:val="18"/>
        </w:rPr>
        <w:t>Prohibited Conduct</w:t>
      </w:r>
      <w:bookmarkEnd w:id="318"/>
      <w:bookmarkEnd w:id="319"/>
      <w:bookmarkEnd w:id="320"/>
    </w:p>
    <w:p w14:paraId="6CCD35FF" w14:textId="77777777" w:rsidR="00302533" w:rsidRPr="002E4461" w:rsidRDefault="00302533" w:rsidP="00302533">
      <w:pPr>
        <w:pBdr>
          <w:top w:val="nil"/>
          <w:left w:val="nil"/>
          <w:bottom w:val="nil"/>
          <w:right w:val="nil"/>
          <w:between w:val="nil"/>
        </w:pBdr>
        <w:rPr>
          <w:rFonts w:ascii="Century Gothic" w:hAnsi="Century Gothic" w:cs="Arial"/>
          <w:color w:val="000000"/>
          <w:sz w:val="17"/>
          <w:szCs w:val="17"/>
        </w:rPr>
      </w:pPr>
      <w:r w:rsidRPr="002E4461">
        <w:rPr>
          <w:rFonts w:ascii="Century Gothic" w:hAnsi="Century Gothic" w:cs="Arial"/>
          <w:color w:val="000000"/>
          <w:sz w:val="17"/>
          <w:szCs w:val="17"/>
        </w:rPr>
        <w:lastRenderedPageBreak/>
        <w:t xml:space="preserve">Sex-based harassment is a form of sex discrimination and means sexual harassment and other harassment </w:t>
      </w:r>
      <w:proofErr w:type="gramStart"/>
      <w:r w:rsidRPr="002E4461">
        <w:rPr>
          <w:rFonts w:ascii="Century Gothic" w:hAnsi="Century Gothic" w:cs="Arial"/>
          <w:color w:val="000000"/>
          <w:sz w:val="17"/>
          <w:szCs w:val="17"/>
        </w:rPr>
        <w:t>on the basis of</w:t>
      </w:r>
      <w:proofErr w:type="gramEnd"/>
      <w:r w:rsidRPr="002E4461">
        <w:rPr>
          <w:rFonts w:ascii="Century Gothic" w:hAnsi="Century Gothic" w:cs="Arial"/>
          <w:color w:val="000000"/>
          <w:sz w:val="17"/>
          <w:szCs w:val="17"/>
        </w:rPr>
        <w:t xml:space="preserve"> sex, including </w:t>
      </w:r>
      <w:proofErr w:type="gramStart"/>
      <w:r w:rsidRPr="002E4461">
        <w:rPr>
          <w:rFonts w:ascii="Century Gothic" w:hAnsi="Century Gothic" w:cs="Arial"/>
          <w:color w:val="000000"/>
          <w:sz w:val="17"/>
          <w:szCs w:val="17"/>
        </w:rPr>
        <w:t>on the basis of</w:t>
      </w:r>
      <w:proofErr w:type="gramEnd"/>
      <w:r w:rsidRPr="002E4461">
        <w:rPr>
          <w:rFonts w:ascii="Century Gothic" w:hAnsi="Century Gothic" w:cs="Arial"/>
          <w:color w:val="000000"/>
          <w:sz w:val="17"/>
          <w:szCs w:val="17"/>
        </w:rPr>
        <w:t xml:space="preserve"> sex stereotypes, sex characteristics, pregnancy or related conditions, sexual orientation, and gender identity. Sex-based harassment includes a </w:t>
      </w:r>
      <w:r w:rsidRPr="002E4461">
        <w:rPr>
          <w:rFonts w:ascii="Century Gothic" w:hAnsi="Century Gothic" w:cs="Arial"/>
          <w:sz w:val="17"/>
          <w:szCs w:val="17"/>
        </w:rPr>
        <w:t>BTC</w:t>
      </w:r>
      <w:r w:rsidRPr="002E4461">
        <w:rPr>
          <w:rFonts w:ascii="Century Gothic" w:hAnsi="Century Gothic" w:cs="Arial"/>
          <w:color w:val="000000"/>
          <w:sz w:val="17"/>
          <w:szCs w:val="17"/>
        </w:rPr>
        <w:t xml:space="preserve"> employee conditioning the provision of a </w:t>
      </w:r>
      <w:r w:rsidRPr="002E4461">
        <w:rPr>
          <w:rFonts w:ascii="Century Gothic" w:hAnsi="Century Gothic" w:cs="Arial"/>
          <w:sz w:val="17"/>
          <w:szCs w:val="17"/>
        </w:rPr>
        <w:t>BTC</w:t>
      </w:r>
      <w:r w:rsidRPr="002E4461">
        <w:rPr>
          <w:rFonts w:ascii="Century Gothic" w:hAnsi="Century Gothic" w:cs="Arial"/>
          <w:color w:val="000000"/>
          <w:sz w:val="17"/>
          <w:szCs w:val="17"/>
        </w:rPr>
        <w:t xml:space="preserve"> aid, benefit, or service on an individual’s participation in unwelcome sexual conduct. Unwelcome sex-based conduct that is subjectively and objectively offensive and is so severe or pervasive that it limits or denies a person’s ability to participate in or benefit from </w:t>
      </w:r>
      <w:r w:rsidRPr="002E4461">
        <w:rPr>
          <w:rFonts w:ascii="Century Gothic" w:hAnsi="Century Gothic" w:cs="Arial"/>
          <w:sz w:val="17"/>
          <w:szCs w:val="17"/>
        </w:rPr>
        <w:t>BTC</w:t>
      </w:r>
      <w:r w:rsidRPr="002E4461">
        <w:rPr>
          <w:rFonts w:ascii="Century Gothic" w:hAnsi="Century Gothic" w:cs="Arial"/>
          <w:color w:val="000000"/>
          <w:sz w:val="17"/>
          <w:szCs w:val="17"/>
        </w:rPr>
        <w:t>‘s education program or activity (</w:t>
      </w:r>
      <w:r w:rsidRPr="002E4461">
        <w:rPr>
          <w:rFonts w:ascii="Century Gothic" w:hAnsi="Century Gothic" w:cs="Arial"/>
          <w:i/>
          <w:iCs/>
          <w:color w:val="000000"/>
          <w:sz w:val="17"/>
          <w:szCs w:val="17"/>
        </w:rPr>
        <w:t>i.e.</w:t>
      </w:r>
      <w:r w:rsidRPr="002E4461">
        <w:rPr>
          <w:rFonts w:ascii="Century Gothic" w:hAnsi="Century Gothic" w:cs="Arial"/>
          <w:color w:val="000000"/>
          <w:sz w:val="17"/>
          <w:szCs w:val="17"/>
        </w:rPr>
        <w:t xml:space="preserve">, creates a hostile environment) also constitutes sex-based harassment. Sexual assault, stalking, domestic violence, and dating violence are all forms of sex-based harassment. Retaliation following an incident of alleged sex-based harassment or attempted sex-based harassment is strictly prohibited. The definitions for specific acts of sex-based harassment can be found in the Definitions of Key Terms at the end of this Policy statement. </w:t>
      </w:r>
    </w:p>
    <w:p w14:paraId="0C118734" w14:textId="77777777" w:rsidR="00302533" w:rsidRPr="002E4461" w:rsidRDefault="00302533" w:rsidP="00302533">
      <w:pPr>
        <w:pBdr>
          <w:top w:val="nil"/>
          <w:left w:val="nil"/>
          <w:bottom w:val="nil"/>
          <w:right w:val="nil"/>
          <w:between w:val="nil"/>
        </w:pBdr>
        <w:rPr>
          <w:rFonts w:ascii="Century Gothic" w:hAnsi="Century Gothic" w:cs="Arial"/>
          <w:color w:val="000000"/>
          <w:sz w:val="17"/>
          <w:szCs w:val="17"/>
        </w:rPr>
      </w:pPr>
      <w:r w:rsidRPr="002E4461">
        <w:rPr>
          <w:rFonts w:ascii="Century Gothic" w:hAnsi="Century Gothic" w:cs="Arial"/>
          <w:color w:val="000000"/>
          <w:sz w:val="17"/>
          <w:szCs w:val="17"/>
        </w:rPr>
        <w:t xml:space="preserve">Sex-based harassment can occur between strangers or acquaintances, or people who know each </w:t>
      </w:r>
      <w:r w:rsidRPr="002E4461">
        <w:rPr>
          <w:rFonts w:ascii="Century Gothic" w:hAnsi="Century Gothic" w:cs="Arial"/>
          <w:sz w:val="17"/>
          <w:szCs w:val="17"/>
        </w:rPr>
        <w:t>other</w:t>
      </w:r>
      <w:r w:rsidRPr="002E4461">
        <w:rPr>
          <w:rFonts w:ascii="Century Gothic" w:hAnsi="Century Gothic" w:cs="Arial"/>
          <w:color w:val="000000"/>
          <w:sz w:val="17"/>
          <w:szCs w:val="17"/>
        </w:rPr>
        <w:t xml:space="preserve"> well, including between people involved in an intimate or sexual relationship, can be committed by anyone regardless of gender identity, and can occur between people of the same or different sex or gender. </w:t>
      </w:r>
      <w:r w:rsidRPr="002E4461">
        <w:rPr>
          <w:rFonts w:ascii="Century Gothic" w:hAnsi="Century Gothic" w:cs="Arial"/>
          <w:b/>
          <w:color w:val="000000"/>
          <w:sz w:val="17"/>
          <w:szCs w:val="17"/>
        </w:rPr>
        <w:t xml:space="preserve">This Policy prohibits all forms of sex-based harassment. </w:t>
      </w:r>
    </w:p>
    <w:p w14:paraId="1EA358DA" w14:textId="287547FC" w:rsidR="00302533" w:rsidRPr="002E4461" w:rsidRDefault="00302533" w:rsidP="00D366C5">
      <w:pPr>
        <w:rPr>
          <w:rFonts w:ascii="Century Gothic" w:hAnsi="Century Gothic"/>
          <w:b/>
          <w:bCs/>
          <w:sz w:val="17"/>
          <w:szCs w:val="17"/>
        </w:rPr>
      </w:pPr>
      <w:bookmarkStart w:id="321" w:name="_4i7ojhp" w:colFirst="0" w:colLast="0"/>
      <w:bookmarkStart w:id="322" w:name="_Toc146795320"/>
      <w:bookmarkStart w:id="323" w:name="_Toc172620410"/>
      <w:bookmarkStart w:id="324" w:name="_Toc184043716"/>
      <w:bookmarkEnd w:id="321"/>
      <w:r w:rsidRPr="002E4461">
        <w:rPr>
          <w:rFonts w:ascii="Century Gothic" w:hAnsi="Century Gothic"/>
          <w:b/>
          <w:bCs/>
          <w:sz w:val="17"/>
          <w:szCs w:val="17"/>
        </w:rPr>
        <w:t>Options for Assistance Following an Incident of Sex-based harassment</w:t>
      </w:r>
      <w:bookmarkEnd w:id="322"/>
      <w:bookmarkEnd w:id="323"/>
      <w:bookmarkEnd w:id="324"/>
    </w:p>
    <w:p w14:paraId="7B9455D8" w14:textId="77777777"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 xml:space="preserve">BTC strongly encourages any victim of sex-based harassment to seek immediate assistance. Seeking prompt assistance may be important to ensure a victim’s physical safety and to obtain medical care. BTC strongly advocates that a victim of sex-based harassment </w:t>
      </w:r>
      <w:proofErr w:type="gramStart"/>
      <w:r w:rsidRPr="002E4461">
        <w:rPr>
          <w:rFonts w:ascii="Century Gothic" w:hAnsi="Century Gothic" w:cs="Arial"/>
          <w:sz w:val="17"/>
          <w:szCs w:val="17"/>
        </w:rPr>
        <w:t>report</w:t>
      </w:r>
      <w:proofErr w:type="gramEnd"/>
      <w:r w:rsidRPr="002E4461">
        <w:rPr>
          <w:rFonts w:ascii="Century Gothic" w:hAnsi="Century Gothic" w:cs="Arial"/>
          <w:sz w:val="17"/>
          <w:szCs w:val="17"/>
        </w:rPr>
        <w:t xml:space="preserve"> the incident in a timely manner. Time is a critical factor for evidence collection and preservation. </w:t>
      </w:r>
    </w:p>
    <w:p w14:paraId="2A970933" w14:textId="14CAE11B" w:rsidR="00302533" w:rsidRPr="002E4461" w:rsidRDefault="0021340B" w:rsidP="008402F9">
      <w:pPr>
        <w:pStyle w:val="Heading2"/>
        <w:rPr>
          <w:sz w:val="20"/>
          <w:szCs w:val="20"/>
        </w:rPr>
      </w:pPr>
      <w:bookmarkStart w:id="325" w:name="_2xcytpi" w:colFirst="0" w:colLast="0"/>
      <w:bookmarkStart w:id="326" w:name="_Toc184043717"/>
      <w:bookmarkStart w:id="327" w:name="_Toc207097392"/>
      <w:bookmarkEnd w:id="325"/>
      <w:r w:rsidRPr="002E4461">
        <w:rPr>
          <w:sz w:val="20"/>
          <w:szCs w:val="20"/>
        </w:rPr>
        <w:t>REPORTING INCIDENTS OF SEX-BASED HARASSMENT</w:t>
      </w:r>
      <w:bookmarkEnd w:id="326"/>
      <w:bookmarkEnd w:id="327"/>
    </w:p>
    <w:p w14:paraId="7F48BA99" w14:textId="04D33986"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 xml:space="preserve">Victims of sex-based harassment may file a report with the Pittsburgh Police Department. Victims may also file a report with BTC’s Title IX Coordinator. </w:t>
      </w:r>
    </w:p>
    <w:p w14:paraId="3125F28C" w14:textId="116321E0" w:rsidR="00302533" w:rsidRPr="002E4461" w:rsidRDefault="00302533" w:rsidP="00302533">
      <w:pPr>
        <w:pBdr>
          <w:top w:val="nil"/>
          <w:left w:val="nil"/>
          <w:bottom w:val="nil"/>
          <w:right w:val="nil"/>
          <w:between w:val="nil"/>
        </w:pBdr>
        <w:rPr>
          <w:rFonts w:ascii="Century Gothic" w:eastAsia="Arial" w:hAnsi="Century Gothic" w:cs="Arial"/>
          <w:sz w:val="17"/>
          <w:szCs w:val="17"/>
        </w:rPr>
      </w:pPr>
      <w:r w:rsidRPr="002E4461">
        <w:rPr>
          <w:rFonts w:ascii="Century Gothic" w:eastAsia="Arial" w:hAnsi="Century Gothic" w:cs="Arial"/>
          <w:sz w:val="17"/>
          <w:szCs w:val="17"/>
        </w:rPr>
        <w:t xml:space="preserve">A complainant may choose for an investigation to be pursued through the criminal justice system and/or through </w:t>
      </w:r>
      <w:r w:rsidRPr="002E4461">
        <w:rPr>
          <w:rFonts w:ascii="Century Gothic" w:hAnsi="Century Gothic" w:cs="Arial"/>
          <w:sz w:val="17"/>
          <w:szCs w:val="17"/>
        </w:rPr>
        <w:t>BTC</w:t>
      </w:r>
      <w:r w:rsidRPr="002E4461">
        <w:rPr>
          <w:rFonts w:ascii="Century Gothic" w:eastAsia="Arial" w:hAnsi="Century Gothic" w:cs="Arial"/>
          <w:sz w:val="17"/>
          <w:szCs w:val="17"/>
        </w:rPr>
        <w:t xml:space="preserve">’s grievance procedures as describe in this Policy. BTC and the criminal justice system work independently from each other. Law enforcement officers do not determine whether a violation of this Policy has occurred. The Title IX Coordinator will guide the complainant through the available options and support the complainant in </w:t>
      </w:r>
      <w:r w:rsidR="009D1C1C" w:rsidRPr="002E4461">
        <w:rPr>
          <w:rFonts w:ascii="Century Gothic" w:eastAsia="Arial" w:hAnsi="Century Gothic" w:cs="Arial"/>
          <w:sz w:val="17"/>
          <w:szCs w:val="17"/>
        </w:rPr>
        <w:t>the complainant’s</w:t>
      </w:r>
      <w:r w:rsidRPr="002E4461">
        <w:rPr>
          <w:rFonts w:ascii="Century Gothic" w:eastAsia="Arial" w:hAnsi="Century Gothic" w:cs="Arial"/>
          <w:sz w:val="17"/>
          <w:szCs w:val="17"/>
        </w:rPr>
        <w:t xml:space="preserve"> decision. </w:t>
      </w:r>
    </w:p>
    <w:p w14:paraId="22DA9C29" w14:textId="750F92A2" w:rsidR="00302533" w:rsidRPr="002E4461" w:rsidRDefault="00302533" w:rsidP="00D366C5">
      <w:pPr>
        <w:rPr>
          <w:rFonts w:ascii="Century Gothic" w:hAnsi="Century Gothic"/>
          <w:b/>
          <w:bCs/>
          <w:sz w:val="18"/>
          <w:szCs w:val="18"/>
        </w:rPr>
      </w:pPr>
      <w:bookmarkStart w:id="328" w:name="_Toc172620412"/>
      <w:bookmarkStart w:id="329" w:name="_Toc184043718"/>
      <w:r w:rsidRPr="002E4461">
        <w:rPr>
          <w:rFonts w:ascii="Century Gothic" w:hAnsi="Century Gothic"/>
          <w:b/>
          <w:bCs/>
          <w:sz w:val="18"/>
          <w:szCs w:val="18"/>
        </w:rPr>
        <w:t>Supportive Measures</w:t>
      </w:r>
      <w:bookmarkEnd w:id="328"/>
      <w:bookmarkEnd w:id="329"/>
    </w:p>
    <w:p w14:paraId="517F14C0" w14:textId="77777777" w:rsidR="009D1C1C"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sz w:val="17"/>
          <w:szCs w:val="17"/>
        </w:rPr>
      </w:pPr>
      <w:r w:rsidRPr="002E4461">
        <w:rPr>
          <w:rFonts w:ascii="Century Gothic" w:hAnsi="Century Gothic" w:cs="Arial"/>
          <w:sz w:val="17"/>
          <w:szCs w:val="17"/>
        </w:rPr>
        <w:t xml:space="preserve">BTC’s Title IX Coordinator will work with all students affected by sex-based harassment to ensure their safety and support their wellbeing. This assistance may include providing supportive measures to support and/or protect a student after an incident of sex-based harassment and while an investigation or disciplinary proceeding is pending. </w:t>
      </w:r>
    </w:p>
    <w:p w14:paraId="624FBF0D" w14:textId="77777777" w:rsidR="009D1C1C" w:rsidRPr="002E4461" w:rsidRDefault="009D1C1C" w:rsidP="00302533">
      <w:pPr>
        <w:pBdr>
          <w:top w:val="nil"/>
          <w:left w:val="nil"/>
          <w:bottom w:val="nil"/>
          <w:right w:val="nil"/>
          <w:between w:val="nil"/>
        </w:pBdr>
        <w:tabs>
          <w:tab w:val="left" w:pos="1680"/>
          <w:tab w:val="left" w:pos="2160"/>
        </w:tabs>
        <w:contextualSpacing/>
        <w:rPr>
          <w:rFonts w:ascii="Century Gothic" w:hAnsi="Century Gothic" w:cs="Arial"/>
          <w:sz w:val="17"/>
          <w:szCs w:val="17"/>
        </w:rPr>
      </w:pPr>
    </w:p>
    <w:p w14:paraId="37A5972E" w14:textId="1996CFEB" w:rsidR="00302533"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sz w:val="17"/>
          <w:szCs w:val="17"/>
        </w:rPr>
      </w:pPr>
      <w:r w:rsidRPr="002E4461">
        <w:rPr>
          <w:rFonts w:ascii="Century Gothic" w:hAnsi="Century Gothic" w:cs="Arial"/>
          <w:sz w:val="17"/>
          <w:szCs w:val="17"/>
        </w:rPr>
        <w:t xml:space="preserve">“Supportive measures” means individualized measures offered as appropriate, as reasonably available, without unreasonably burdening a complainant or </w:t>
      </w:r>
      <w:r w:rsidR="009D1C1C" w:rsidRPr="002E4461">
        <w:rPr>
          <w:rFonts w:ascii="Century Gothic" w:hAnsi="Century Gothic" w:cs="Arial"/>
          <w:sz w:val="17"/>
          <w:szCs w:val="17"/>
        </w:rPr>
        <w:t xml:space="preserve">the </w:t>
      </w:r>
      <w:r w:rsidRPr="002E4461">
        <w:rPr>
          <w:rFonts w:ascii="Century Gothic" w:hAnsi="Century Gothic" w:cs="Arial"/>
          <w:sz w:val="17"/>
          <w:szCs w:val="17"/>
        </w:rPr>
        <w:t>respondent, not for punitive or disciplinary reasons, and without fee or charge to the complainant or</w:t>
      </w:r>
      <w:r w:rsidR="009D1C1C" w:rsidRPr="002E4461">
        <w:rPr>
          <w:rFonts w:ascii="Century Gothic" w:hAnsi="Century Gothic" w:cs="Arial"/>
          <w:sz w:val="17"/>
          <w:szCs w:val="17"/>
        </w:rPr>
        <w:t xml:space="preserve"> the</w:t>
      </w:r>
      <w:r w:rsidRPr="002E4461">
        <w:rPr>
          <w:rFonts w:ascii="Century Gothic" w:hAnsi="Century Gothic" w:cs="Arial"/>
          <w:sz w:val="17"/>
          <w:szCs w:val="17"/>
        </w:rPr>
        <w:t xml:space="preserve"> respondent to (1) restore or preserve that party’s access to BTC’s education program or activity, including measures that are designed to protect the safety of the parties or BTC’s educational environment; or (2) provide support during BTs grievance procedures or during an informal resolution process.</w:t>
      </w:r>
    </w:p>
    <w:p w14:paraId="59746B82" w14:textId="77777777" w:rsidR="001C6AAF" w:rsidRPr="002E4461" w:rsidRDefault="001C6AAF" w:rsidP="001C6AAF">
      <w:pPr>
        <w:pBdr>
          <w:top w:val="nil"/>
          <w:left w:val="nil"/>
          <w:bottom w:val="nil"/>
          <w:right w:val="nil"/>
          <w:between w:val="nil"/>
        </w:pBdr>
        <w:spacing w:after="0"/>
        <w:rPr>
          <w:rFonts w:ascii="Century Gothic" w:eastAsia="Arial" w:hAnsi="Century Gothic" w:cs="Arial"/>
          <w:sz w:val="17"/>
          <w:szCs w:val="17"/>
        </w:rPr>
      </w:pPr>
    </w:p>
    <w:p w14:paraId="766E7104" w14:textId="1B3EF61D" w:rsidR="00302533" w:rsidRPr="002E4461" w:rsidRDefault="00302533" w:rsidP="00302533">
      <w:pPr>
        <w:pBdr>
          <w:top w:val="nil"/>
          <w:left w:val="nil"/>
          <w:bottom w:val="nil"/>
          <w:right w:val="nil"/>
          <w:between w:val="nil"/>
        </w:pBdr>
        <w:rPr>
          <w:rFonts w:ascii="Century Gothic" w:eastAsia="Arial" w:hAnsi="Century Gothic" w:cs="Arial"/>
          <w:sz w:val="17"/>
          <w:szCs w:val="17"/>
        </w:rPr>
      </w:pPr>
      <w:r w:rsidRPr="002E4461">
        <w:rPr>
          <w:rFonts w:ascii="Century Gothic" w:eastAsia="Arial" w:hAnsi="Century Gothic" w:cs="Arial"/>
          <w:sz w:val="17"/>
          <w:szCs w:val="17"/>
        </w:rPr>
        <w:t>Supportive measures may include:</w:t>
      </w:r>
    </w:p>
    <w:p w14:paraId="05F2AC5B" w14:textId="77777777" w:rsidR="00302533" w:rsidRPr="002E4461" w:rsidRDefault="00302533" w:rsidP="00C91DA2">
      <w:pPr>
        <w:pStyle w:val="ListParagraph"/>
        <w:numPr>
          <w:ilvl w:val="0"/>
          <w:numId w:val="51"/>
        </w:numPr>
        <w:pBdr>
          <w:top w:val="nil"/>
          <w:left w:val="nil"/>
          <w:bottom w:val="nil"/>
          <w:right w:val="nil"/>
          <w:between w:val="nil"/>
        </w:pBdr>
        <w:spacing w:after="0" w:line="240" w:lineRule="auto"/>
        <w:rPr>
          <w:rFonts w:ascii="Century Gothic" w:eastAsia="Arial" w:hAnsi="Century Gothic" w:cs="Arial"/>
          <w:sz w:val="17"/>
          <w:szCs w:val="17"/>
        </w:rPr>
      </w:pPr>
      <w:r w:rsidRPr="002E4461">
        <w:rPr>
          <w:rFonts w:ascii="Century Gothic" w:eastAsia="Arial" w:hAnsi="Century Gothic" w:cs="Arial"/>
          <w:sz w:val="17"/>
          <w:szCs w:val="17"/>
        </w:rPr>
        <w:t xml:space="preserve">counseling, </w:t>
      </w:r>
    </w:p>
    <w:p w14:paraId="49CAC2F3" w14:textId="77777777" w:rsidR="00302533" w:rsidRPr="002E4461" w:rsidRDefault="00302533" w:rsidP="00C91DA2">
      <w:pPr>
        <w:pStyle w:val="ListParagraph"/>
        <w:numPr>
          <w:ilvl w:val="0"/>
          <w:numId w:val="51"/>
        </w:numPr>
        <w:pBdr>
          <w:top w:val="nil"/>
          <w:left w:val="nil"/>
          <w:bottom w:val="nil"/>
          <w:right w:val="nil"/>
          <w:between w:val="nil"/>
        </w:pBdr>
        <w:spacing w:after="0" w:line="240" w:lineRule="auto"/>
        <w:rPr>
          <w:rFonts w:ascii="Century Gothic" w:eastAsia="Arial" w:hAnsi="Century Gothic" w:cs="Arial"/>
          <w:sz w:val="17"/>
          <w:szCs w:val="17"/>
        </w:rPr>
      </w:pPr>
      <w:r w:rsidRPr="002E4461">
        <w:rPr>
          <w:rFonts w:ascii="Century Gothic" w:eastAsia="Arial" w:hAnsi="Century Gothic" w:cs="Arial"/>
          <w:sz w:val="17"/>
          <w:szCs w:val="17"/>
        </w:rPr>
        <w:t xml:space="preserve">extensions of deadlines or other course-related adjustments, </w:t>
      </w:r>
    </w:p>
    <w:p w14:paraId="02A5BE58" w14:textId="77777777" w:rsidR="00302533" w:rsidRPr="002E4461" w:rsidRDefault="00302533" w:rsidP="00C91DA2">
      <w:pPr>
        <w:pStyle w:val="ListParagraph"/>
        <w:numPr>
          <w:ilvl w:val="0"/>
          <w:numId w:val="51"/>
        </w:numPr>
        <w:pBdr>
          <w:top w:val="nil"/>
          <w:left w:val="nil"/>
          <w:bottom w:val="nil"/>
          <w:right w:val="nil"/>
          <w:between w:val="nil"/>
        </w:pBdr>
        <w:spacing w:after="0" w:line="240" w:lineRule="auto"/>
        <w:rPr>
          <w:rFonts w:ascii="Century Gothic" w:eastAsia="Arial" w:hAnsi="Century Gothic" w:cs="Arial"/>
          <w:sz w:val="17"/>
          <w:szCs w:val="17"/>
        </w:rPr>
      </w:pPr>
      <w:r w:rsidRPr="002E4461">
        <w:rPr>
          <w:rFonts w:ascii="Century Gothic" w:eastAsia="Arial" w:hAnsi="Century Gothic" w:cs="Arial"/>
          <w:sz w:val="17"/>
          <w:szCs w:val="17"/>
        </w:rPr>
        <w:t>campus escort services,</w:t>
      </w:r>
    </w:p>
    <w:p w14:paraId="2B83F62F" w14:textId="77777777" w:rsidR="00302533" w:rsidRPr="002E4461" w:rsidRDefault="00302533" w:rsidP="00C91DA2">
      <w:pPr>
        <w:pStyle w:val="ListParagraph"/>
        <w:numPr>
          <w:ilvl w:val="0"/>
          <w:numId w:val="51"/>
        </w:numPr>
        <w:pBdr>
          <w:top w:val="nil"/>
          <w:left w:val="nil"/>
          <w:bottom w:val="nil"/>
          <w:right w:val="nil"/>
          <w:between w:val="nil"/>
        </w:pBdr>
        <w:spacing w:after="0" w:line="240" w:lineRule="auto"/>
        <w:rPr>
          <w:rFonts w:ascii="Century Gothic" w:eastAsia="Arial" w:hAnsi="Century Gothic" w:cs="Arial"/>
          <w:sz w:val="17"/>
          <w:szCs w:val="17"/>
        </w:rPr>
      </w:pPr>
      <w:r w:rsidRPr="002E4461">
        <w:rPr>
          <w:rFonts w:ascii="Century Gothic" w:eastAsia="Arial" w:hAnsi="Century Gothic" w:cs="Arial"/>
          <w:sz w:val="17"/>
          <w:szCs w:val="17"/>
        </w:rPr>
        <w:t xml:space="preserve">increased security and monitoring of certain areas of the campus, </w:t>
      </w:r>
    </w:p>
    <w:p w14:paraId="0088361B" w14:textId="77777777" w:rsidR="00302533" w:rsidRPr="002E4461" w:rsidRDefault="00302533" w:rsidP="00C91DA2">
      <w:pPr>
        <w:pStyle w:val="ListParagraph"/>
        <w:numPr>
          <w:ilvl w:val="0"/>
          <w:numId w:val="51"/>
        </w:numPr>
        <w:pBdr>
          <w:top w:val="nil"/>
          <w:left w:val="nil"/>
          <w:bottom w:val="nil"/>
          <w:right w:val="nil"/>
          <w:between w:val="nil"/>
        </w:pBdr>
        <w:spacing w:after="0" w:line="240" w:lineRule="auto"/>
        <w:rPr>
          <w:rFonts w:ascii="Century Gothic" w:eastAsia="Arial" w:hAnsi="Century Gothic" w:cs="Arial"/>
          <w:sz w:val="17"/>
          <w:szCs w:val="17"/>
        </w:rPr>
      </w:pPr>
      <w:r w:rsidRPr="002E4461">
        <w:rPr>
          <w:rFonts w:ascii="Century Gothic" w:eastAsia="Arial" w:hAnsi="Century Gothic" w:cs="Arial"/>
          <w:sz w:val="17"/>
          <w:szCs w:val="17"/>
        </w:rPr>
        <w:t xml:space="preserve">restrictions on contact applied to one or more parties, </w:t>
      </w:r>
    </w:p>
    <w:p w14:paraId="049069CD" w14:textId="77777777" w:rsidR="00302533" w:rsidRPr="002E4461" w:rsidRDefault="00302533" w:rsidP="00C91DA2">
      <w:pPr>
        <w:pStyle w:val="ListParagraph"/>
        <w:numPr>
          <w:ilvl w:val="0"/>
          <w:numId w:val="51"/>
        </w:numPr>
        <w:pBdr>
          <w:top w:val="nil"/>
          <w:left w:val="nil"/>
          <w:bottom w:val="nil"/>
          <w:right w:val="nil"/>
          <w:between w:val="nil"/>
        </w:pBdr>
        <w:spacing w:after="0" w:line="240" w:lineRule="auto"/>
        <w:rPr>
          <w:rFonts w:ascii="Century Gothic" w:eastAsia="Arial" w:hAnsi="Century Gothic" w:cs="Arial"/>
          <w:sz w:val="17"/>
          <w:szCs w:val="17"/>
        </w:rPr>
      </w:pPr>
      <w:r w:rsidRPr="002E4461">
        <w:rPr>
          <w:rFonts w:ascii="Century Gothic" w:eastAsia="Arial" w:hAnsi="Century Gothic" w:cs="Arial"/>
          <w:sz w:val="17"/>
          <w:szCs w:val="17"/>
        </w:rPr>
        <w:t xml:space="preserve">leaves of absence, </w:t>
      </w:r>
    </w:p>
    <w:p w14:paraId="33379599" w14:textId="77777777" w:rsidR="00302533" w:rsidRPr="002E4461" w:rsidRDefault="00302533" w:rsidP="00C91DA2">
      <w:pPr>
        <w:pStyle w:val="ListParagraph"/>
        <w:numPr>
          <w:ilvl w:val="0"/>
          <w:numId w:val="51"/>
        </w:numPr>
        <w:pBdr>
          <w:top w:val="nil"/>
          <w:left w:val="nil"/>
          <w:bottom w:val="nil"/>
          <w:right w:val="nil"/>
          <w:between w:val="nil"/>
        </w:pBdr>
        <w:spacing w:after="0" w:line="240" w:lineRule="auto"/>
        <w:rPr>
          <w:rFonts w:ascii="Century Gothic" w:eastAsia="Arial" w:hAnsi="Century Gothic" w:cs="Arial"/>
          <w:sz w:val="17"/>
          <w:szCs w:val="17"/>
        </w:rPr>
      </w:pPr>
      <w:r w:rsidRPr="002E4461">
        <w:rPr>
          <w:rFonts w:ascii="Century Gothic" w:eastAsia="Arial" w:hAnsi="Century Gothic" w:cs="Arial"/>
          <w:sz w:val="17"/>
          <w:szCs w:val="17"/>
        </w:rPr>
        <w:t>changes in class, work housing, or extracurricular or other activity, and</w:t>
      </w:r>
    </w:p>
    <w:p w14:paraId="7672CF6D" w14:textId="77777777" w:rsidR="00302533" w:rsidRPr="002E4461" w:rsidRDefault="00302533" w:rsidP="00C91DA2">
      <w:pPr>
        <w:pStyle w:val="ListParagraph"/>
        <w:numPr>
          <w:ilvl w:val="0"/>
          <w:numId w:val="51"/>
        </w:numPr>
        <w:pBdr>
          <w:top w:val="nil"/>
          <w:left w:val="nil"/>
          <w:bottom w:val="nil"/>
          <w:right w:val="nil"/>
          <w:between w:val="nil"/>
        </w:pBdr>
        <w:spacing w:after="0" w:line="240" w:lineRule="auto"/>
        <w:rPr>
          <w:rFonts w:ascii="Century Gothic" w:eastAsia="Arial" w:hAnsi="Century Gothic" w:cs="Arial"/>
          <w:sz w:val="17"/>
          <w:szCs w:val="17"/>
        </w:rPr>
      </w:pPr>
      <w:r w:rsidRPr="002E4461">
        <w:rPr>
          <w:rFonts w:ascii="Century Gothic" w:eastAsia="Arial" w:hAnsi="Century Gothic" w:cs="Arial"/>
          <w:sz w:val="17"/>
          <w:szCs w:val="17"/>
        </w:rPr>
        <w:t>training and education programs related to sex-based harassment.</w:t>
      </w:r>
    </w:p>
    <w:p w14:paraId="2D8C7608" w14:textId="77777777" w:rsidR="00302533" w:rsidRPr="002E4461" w:rsidRDefault="00302533" w:rsidP="00302533">
      <w:pPr>
        <w:pBdr>
          <w:top w:val="nil"/>
          <w:left w:val="nil"/>
          <w:bottom w:val="nil"/>
          <w:right w:val="nil"/>
          <w:between w:val="nil"/>
        </w:pBdr>
        <w:rPr>
          <w:rFonts w:ascii="Century Gothic" w:eastAsia="Arial" w:hAnsi="Century Gothic" w:cs="Arial"/>
          <w:sz w:val="17"/>
          <w:szCs w:val="17"/>
        </w:rPr>
      </w:pPr>
    </w:p>
    <w:p w14:paraId="0098E2A8" w14:textId="3E6FD4CD" w:rsidR="00302533" w:rsidRPr="002E4461" w:rsidRDefault="00302533" w:rsidP="00302533">
      <w:pPr>
        <w:pBdr>
          <w:top w:val="nil"/>
          <w:left w:val="nil"/>
          <w:bottom w:val="nil"/>
          <w:right w:val="nil"/>
          <w:between w:val="nil"/>
        </w:pBdr>
        <w:rPr>
          <w:rFonts w:ascii="Century Gothic" w:eastAsia="Arial" w:hAnsi="Century Gothic" w:cs="Arial"/>
          <w:sz w:val="17"/>
          <w:szCs w:val="17"/>
        </w:rPr>
      </w:pPr>
      <w:r w:rsidRPr="002E4461">
        <w:rPr>
          <w:rFonts w:ascii="Century Gothic" w:hAnsi="Century Gothic" w:cs="Arial"/>
          <w:sz w:val="17"/>
          <w:szCs w:val="17"/>
        </w:rPr>
        <w:t>BTC</w:t>
      </w:r>
      <w:r w:rsidRPr="002E4461">
        <w:rPr>
          <w:rFonts w:ascii="Century Gothic" w:eastAsia="Arial" w:hAnsi="Century Gothic" w:cs="Arial"/>
          <w:sz w:val="17"/>
          <w:szCs w:val="17"/>
        </w:rPr>
        <w:t xml:space="preserve"> will maintain as confidential any supportive measures provided to the complainant or </w:t>
      </w:r>
      <w:r w:rsidR="009D1C1C" w:rsidRPr="002E4461">
        <w:rPr>
          <w:rFonts w:ascii="Century Gothic" w:eastAsia="Arial" w:hAnsi="Century Gothic" w:cs="Arial"/>
          <w:sz w:val="17"/>
          <w:szCs w:val="17"/>
        </w:rPr>
        <w:t xml:space="preserve">the </w:t>
      </w:r>
      <w:r w:rsidRPr="002E4461">
        <w:rPr>
          <w:rFonts w:ascii="Century Gothic" w:eastAsia="Arial" w:hAnsi="Century Gothic" w:cs="Arial"/>
          <w:sz w:val="17"/>
          <w:szCs w:val="17"/>
        </w:rPr>
        <w:t xml:space="preserve">respondent, to the extent that it can reasonably do so and to the extent maintaining such confidentiality would not impair the ability of BTC to provide </w:t>
      </w:r>
      <w:proofErr w:type="gramStart"/>
      <w:r w:rsidRPr="002E4461">
        <w:rPr>
          <w:rFonts w:ascii="Century Gothic" w:eastAsia="Arial" w:hAnsi="Century Gothic" w:cs="Arial"/>
          <w:sz w:val="17"/>
          <w:szCs w:val="17"/>
        </w:rPr>
        <w:t>the supportive</w:t>
      </w:r>
      <w:proofErr w:type="gramEnd"/>
      <w:r w:rsidRPr="002E4461">
        <w:rPr>
          <w:rFonts w:ascii="Century Gothic" w:eastAsia="Arial" w:hAnsi="Century Gothic" w:cs="Arial"/>
          <w:sz w:val="17"/>
          <w:szCs w:val="17"/>
        </w:rPr>
        <w:t xml:space="preserve"> measures. The Title IX Coordinator is responsible for coordinating the effective implementation of supportive measures.</w:t>
      </w:r>
    </w:p>
    <w:p w14:paraId="0D0033A7" w14:textId="1A0B8086" w:rsidR="00CC5AF4"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 xml:space="preserve">The measures needed by each student may change over time, and the Title IX Coordinator will communicate with each student throughout any investigation to ensure that any supportive measures are necessary and effective based on the students’ evolving needs. Students who report an incident of sex-based harassment may also be able to obtain a formal </w:t>
      </w:r>
      <w:r w:rsidRPr="002E4461">
        <w:rPr>
          <w:rFonts w:ascii="Century Gothic" w:hAnsi="Century Gothic" w:cs="Arial"/>
          <w:sz w:val="17"/>
          <w:szCs w:val="17"/>
        </w:rPr>
        <w:lastRenderedPageBreak/>
        <w:t xml:space="preserve">protection order from a civil or criminal court. BTC will work with the </w:t>
      </w:r>
      <w:proofErr w:type="gramStart"/>
      <w:r w:rsidRPr="002E4461">
        <w:rPr>
          <w:rFonts w:ascii="Century Gothic" w:hAnsi="Century Gothic" w:cs="Arial"/>
          <w:sz w:val="17"/>
          <w:szCs w:val="17"/>
        </w:rPr>
        <w:t>student</w:t>
      </w:r>
      <w:proofErr w:type="gramEnd"/>
      <w:r w:rsidRPr="002E4461">
        <w:rPr>
          <w:rFonts w:ascii="Century Gothic" w:hAnsi="Century Gothic" w:cs="Arial"/>
          <w:sz w:val="17"/>
          <w:szCs w:val="17"/>
        </w:rPr>
        <w:t xml:space="preserve"> and the applicable court to assist in the enforcement of any such protective orders.</w:t>
      </w:r>
    </w:p>
    <w:p w14:paraId="464E6634" w14:textId="77777777" w:rsidR="00CC5AF4" w:rsidRDefault="00CC5AF4">
      <w:pPr>
        <w:rPr>
          <w:rFonts w:ascii="Century Gothic" w:hAnsi="Century Gothic" w:cs="Arial"/>
          <w:sz w:val="17"/>
          <w:szCs w:val="17"/>
        </w:rPr>
      </w:pPr>
      <w:r>
        <w:rPr>
          <w:rFonts w:ascii="Century Gothic" w:hAnsi="Century Gothic" w:cs="Arial"/>
          <w:sz w:val="17"/>
          <w:szCs w:val="17"/>
        </w:rPr>
        <w:br w:type="page"/>
      </w:r>
    </w:p>
    <w:p w14:paraId="78DCFFF0" w14:textId="01299F4A" w:rsidR="00302533" w:rsidRPr="002E4461" w:rsidRDefault="00302533" w:rsidP="00D366C5">
      <w:pPr>
        <w:rPr>
          <w:rFonts w:ascii="Century Gothic" w:hAnsi="Century Gothic"/>
          <w:b/>
          <w:bCs/>
          <w:sz w:val="18"/>
          <w:szCs w:val="18"/>
        </w:rPr>
      </w:pPr>
      <w:bookmarkStart w:id="330" w:name="_1ci93xb" w:colFirst="0" w:colLast="0"/>
      <w:bookmarkStart w:id="331" w:name="_Toc146795322"/>
      <w:bookmarkStart w:id="332" w:name="_Toc172620413"/>
      <w:bookmarkStart w:id="333" w:name="_Toc184043719"/>
      <w:bookmarkEnd w:id="330"/>
      <w:r w:rsidRPr="002E4461">
        <w:rPr>
          <w:rFonts w:ascii="Century Gothic" w:hAnsi="Century Gothic"/>
          <w:b/>
          <w:bCs/>
          <w:sz w:val="18"/>
          <w:szCs w:val="18"/>
        </w:rPr>
        <w:lastRenderedPageBreak/>
        <w:t>Support Services Available</w:t>
      </w:r>
      <w:bookmarkEnd w:id="331"/>
      <w:bookmarkEnd w:id="332"/>
      <w:bookmarkEnd w:id="333"/>
    </w:p>
    <w:p w14:paraId="5153978B" w14:textId="34295E61"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 xml:space="preserve">Counseling, advocacy and support services are available for complainants, </w:t>
      </w:r>
      <w:proofErr w:type="gramStart"/>
      <w:r w:rsidRPr="002E4461">
        <w:rPr>
          <w:rFonts w:ascii="Century Gothic" w:hAnsi="Century Gothic" w:cs="Arial"/>
          <w:sz w:val="17"/>
          <w:szCs w:val="17"/>
        </w:rPr>
        <w:t>whether or not</w:t>
      </w:r>
      <w:proofErr w:type="gramEnd"/>
      <w:r w:rsidRPr="002E4461">
        <w:rPr>
          <w:rFonts w:ascii="Century Gothic" w:hAnsi="Century Gothic" w:cs="Arial"/>
          <w:sz w:val="17"/>
          <w:szCs w:val="17"/>
        </w:rPr>
        <w:t xml:space="preserve"> a complainant chooses to make an official report or participate in BTC’s grievance procedures or </w:t>
      </w:r>
      <w:r w:rsidR="009D1C1C" w:rsidRPr="002E4461">
        <w:rPr>
          <w:rFonts w:ascii="Century Gothic" w:hAnsi="Century Gothic" w:cs="Arial"/>
          <w:sz w:val="17"/>
          <w:szCs w:val="17"/>
        </w:rPr>
        <w:t xml:space="preserve">a </w:t>
      </w:r>
      <w:r w:rsidRPr="002E4461">
        <w:rPr>
          <w:rFonts w:ascii="Century Gothic" w:hAnsi="Century Gothic" w:cs="Arial"/>
          <w:sz w:val="17"/>
          <w:szCs w:val="17"/>
        </w:rPr>
        <w:t xml:space="preserve">criminal process. </w:t>
      </w:r>
      <w:r w:rsidRPr="002E4461">
        <w:rPr>
          <w:rFonts w:ascii="Century Gothic" w:hAnsi="Century Gothic" w:cs="Arial"/>
          <w:b/>
          <w:bCs/>
          <w:i/>
          <w:sz w:val="17"/>
          <w:szCs w:val="17"/>
          <w:u w:val="single"/>
        </w:rPr>
        <w:t>Bidwell Training Center does not provide counseling or health care services.</w:t>
      </w:r>
      <w:r w:rsidRPr="002E4461">
        <w:rPr>
          <w:rFonts w:ascii="Century Gothic" w:hAnsi="Century Gothic" w:cs="Arial"/>
          <w:i/>
          <w:sz w:val="17"/>
          <w:szCs w:val="17"/>
          <w:u w:val="single"/>
        </w:rPr>
        <w:t xml:space="preserve"> </w:t>
      </w:r>
    </w:p>
    <w:p w14:paraId="2F9FC16B" w14:textId="77777777"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 xml:space="preserve">Sex-based harassment crisis and counseling options are available locally and nationally through </w:t>
      </w:r>
      <w:proofErr w:type="gramStart"/>
      <w:r w:rsidRPr="002E4461">
        <w:rPr>
          <w:rFonts w:ascii="Century Gothic" w:hAnsi="Century Gothic" w:cs="Arial"/>
          <w:sz w:val="17"/>
          <w:szCs w:val="17"/>
        </w:rPr>
        <w:t>a number of</w:t>
      </w:r>
      <w:proofErr w:type="gramEnd"/>
      <w:r w:rsidRPr="002E4461">
        <w:rPr>
          <w:rFonts w:ascii="Century Gothic" w:hAnsi="Century Gothic" w:cs="Arial"/>
          <w:sz w:val="17"/>
          <w:szCs w:val="17"/>
        </w:rPr>
        <w:t xml:space="preserve"> agencies, including:</w:t>
      </w:r>
    </w:p>
    <w:p w14:paraId="247817D9" w14:textId="77777777" w:rsidR="00FF3343" w:rsidRPr="002E4461" w:rsidRDefault="00FF3343" w:rsidP="00FF3343">
      <w:pPr>
        <w:shd w:val="clear" w:color="auto" w:fill="FFFFFF"/>
        <w:spacing w:after="0" w:line="240" w:lineRule="auto"/>
        <w:rPr>
          <w:rFonts w:ascii="Century Gothic" w:eastAsia="Times New Roman" w:hAnsi="Century Gothic" w:cs="Helvetica"/>
          <w:b/>
          <w:bCs/>
          <w:sz w:val="18"/>
          <w:szCs w:val="19"/>
        </w:rPr>
      </w:pPr>
      <w:r w:rsidRPr="002E4461">
        <w:rPr>
          <w:rFonts w:ascii="Century Gothic" w:eastAsia="Times New Roman" w:hAnsi="Century Gothic" w:cs="Helvetica"/>
          <w:b/>
          <w:bCs/>
          <w:sz w:val="18"/>
          <w:szCs w:val="19"/>
        </w:rPr>
        <w:t xml:space="preserve">Contact information for professional and pastoral counselors: </w:t>
      </w:r>
    </w:p>
    <w:p w14:paraId="2E37A8E3" w14:textId="77777777" w:rsidR="00FF3343" w:rsidRPr="002E4461" w:rsidRDefault="00FF3343" w:rsidP="00FF3343">
      <w:pPr>
        <w:shd w:val="clear" w:color="auto" w:fill="FFFFFF"/>
        <w:spacing w:after="0" w:line="240" w:lineRule="auto"/>
        <w:rPr>
          <w:rFonts w:ascii="Century Gothic" w:eastAsia="Times New Roman" w:hAnsi="Century Gothic" w:cs="Helvetica"/>
          <w:b/>
          <w:bCs/>
          <w:sz w:val="17"/>
          <w:szCs w:val="17"/>
        </w:rPr>
      </w:pPr>
    </w:p>
    <w:tbl>
      <w:tblPr>
        <w:tblW w:w="10440" w:type="dxa"/>
        <w:shd w:val="clear" w:color="auto" w:fill="FFFFFF"/>
        <w:tblCellMar>
          <w:top w:w="15" w:type="dxa"/>
          <w:left w:w="15" w:type="dxa"/>
          <w:bottom w:w="15" w:type="dxa"/>
          <w:right w:w="15" w:type="dxa"/>
        </w:tblCellMar>
        <w:tblLook w:val="04A0" w:firstRow="1" w:lastRow="0" w:firstColumn="1" w:lastColumn="0" w:noHBand="0" w:noVBand="1"/>
      </w:tblPr>
      <w:tblGrid>
        <w:gridCol w:w="3690"/>
        <w:gridCol w:w="6750"/>
      </w:tblGrid>
      <w:tr w:rsidR="00FF3343" w:rsidRPr="002E4461" w14:paraId="7C500E89" w14:textId="77777777">
        <w:tc>
          <w:tcPr>
            <w:tcW w:w="3690" w:type="dxa"/>
            <w:shd w:val="clear" w:color="auto" w:fill="FFFFFF"/>
            <w:vAlign w:val="center"/>
          </w:tcPr>
          <w:p w14:paraId="2856EA21" w14:textId="77777777" w:rsidR="00FF3343" w:rsidRPr="002E4461" w:rsidRDefault="00FF3343">
            <w:pPr>
              <w:spacing w:after="0" w:line="240" w:lineRule="auto"/>
              <w:rPr>
                <w:rFonts w:ascii="Century Gothic" w:eastAsia="Times New Roman" w:hAnsi="Century Gothic" w:cs="Arial"/>
                <w:sz w:val="17"/>
                <w:szCs w:val="17"/>
              </w:rPr>
            </w:pPr>
            <w:r w:rsidRPr="002E4461">
              <w:rPr>
                <w:rFonts w:ascii="Century Gothic" w:eastAsia="Times New Roman" w:hAnsi="Century Gothic" w:cs="Arial"/>
                <w:sz w:val="17"/>
                <w:szCs w:val="17"/>
              </w:rPr>
              <w:t xml:space="preserve">UPMC </w:t>
            </w:r>
            <w:proofErr w:type="gramStart"/>
            <w:r w:rsidRPr="002E4461">
              <w:rPr>
                <w:rFonts w:ascii="Century Gothic" w:eastAsia="Times New Roman" w:hAnsi="Century Gothic" w:cs="Arial"/>
                <w:sz w:val="17"/>
                <w:szCs w:val="17"/>
              </w:rPr>
              <w:t>resolve</w:t>
            </w:r>
            <w:proofErr w:type="gramEnd"/>
            <w:r w:rsidRPr="002E4461">
              <w:rPr>
                <w:rFonts w:ascii="Century Gothic" w:eastAsia="Times New Roman" w:hAnsi="Century Gothic" w:cs="Arial"/>
                <w:sz w:val="17"/>
                <w:szCs w:val="17"/>
              </w:rPr>
              <w:t xml:space="preserve"> Crisis Network</w:t>
            </w:r>
          </w:p>
        </w:tc>
        <w:tc>
          <w:tcPr>
            <w:tcW w:w="6750" w:type="dxa"/>
            <w:shd w:val="clear" w:color="auto" w:fill="FFFFFF"/>
            <w:vAlign w:val="center"/>
          </w:tcPr>
          <w:p w14:paraId="2960A96A" w14:textId="77777777" w:rsidR="00FF3343" w:rsidRPr="002E4461" w:rsidRDefault="00FF3343">
            <w:pPr>
              <w:spacing w:after="0" w:line="240" w:lineRule="auto"/>
              <w:rPr>
                <w:rFonts w:ascii="Century Gothic" w:eastAsia="Times New Roman" w:hAnsi="Century Gothic" w:cs="Arial"/>
                <w:sz w:val="17"/>
                <w:szCs w:val="17"/>
              </w:rPr>
            </w:pPr>
            <w:r w:rsidRPr="002E4461">
              <w:rPr>
                <w:rFonts w:ascii="Century Gothic" w:eastAsia="Times New Roman" w:hAnsi="Century Gothic" w:cs="Arial"/>
                <w:sz w:val="17"/>
                <w:szCs w:val="17"/>
              </w:rPr>
              <w:t xml:space="preserve"> 1-888-7-YOU-CAN (1-888-796-8226)</w:t>
            </w:r>
          </w:p>
        </w:tc>
      </w:tr>
      <w:tr w:rsidR="00FF3343" w:rsidRPr="002E4461" w14:paraId="4A56A750" w14:textId="77777777">
        <w:tc>
          <w:tcPr>
            <w:tcW w:w="3690" w:type="dxa"/>
            <w:shd w:val="clear" w:color="auto" w:fill="FFFFFF"/>
            <w:vAlign w:val="center"/>
          </w:tcPr>
          <w:p w14:paraId="264AA577" w14:textId="77777777" w:rsidR="00FF3343" w:rsidRPr="002E4461" w:rsidRDefault="00FF3343">
            <w:pPr>
              <w:spacing w:after="0" w:line="240" w:lineRule="auto"/>
              <w:rPr>
                <w:rFonts w:ascii="Century Gothic" w:eastAsia="Times New Roman" w:hAnsi="Century Gothic" w:cs="Arial"/>
                <w:sz w:val="17"/>
                <w:szCs w:val="17"/>
              </w:rPr>
            </w:pPr>
            <w:r w:rsidRPr="002E4461">
              <w:rPr>
                <w:rFonts w:ascii="Century Gothic" w:eastAsia="Times New Roman" w:hAnsi="Century Gothic" w:cs="Arial"/>
                <w:color w:val="000000"/>
                <w:sz w:val="17"/>
                <w:szCs w:val="17"/>
              </w:rPr>
              <w:t>Center for Victims</w:t>
            </w:r>
          </w:p>
        </w:tc>
        <w:tc>
          <w:tcPr>
            <w:tcW w:w="6750" w:type="dxa"/>
            <w:shd w:val="clear" w:color="auto" w:fill="FFFFFF"/>
            <w:vAlign w:val="center"/>
          </w:tcPr>
          <w:p w14:paraId="18BA9E46" w14:textId="77777777" w:rsidR="00FF3343" w:rsidRPr="002E4461" w:rsidRDefault="00FF3343">
            <w:pPr>
              <w:spacing w:after="0" w:line="240" w:lineRule="auto"/>
              <w:rPr>
                <w:rFonts w:ascii="Century Gothic" w:eastAsia="Times New Roman" w:hAnsi="Century Gothic" w:cs="Arial"/>
                <w:sz w:val="17"/>
                <w:szCs w:val="17"/>
              </w:rPr>
            </w:pPr>
            <w:r w:rsidRPr="002E4461">
              <w:rPr>
                <w:rFonts w:ascii="Century Gothic" w:eastAsia="Times New Roman" w:hAnsi="Century Gothic" w:cs="Arial"/>
                <w:color w:val="000000"/>
                <w:sz w:val="17"/>
                <w:szCs w:val="17"/>
              </w:rPr>
              <w:t>24-hour Helpline, 412-392-8582</w:t>
            </w:r>
          </w:p>
        </w:tc>
      </w:tr>
      <w:tr w:rsidR="00FF3343" w:rsidRPr="002E4461" w14:paraId="03440A8B" w14:textId="77777777">
        <w:tc>
          <w:tcPr>
            <w:tcW w:w="3690" w:type="dxa"/>
            <w:shd w:val="clear" w:color="auto" w:fill="FFFFFF"/>
          </w:tcPr>
          <w:p w14:paraId="795D97A1" w14:textId="6EFF390B" w:rsidR="00FF3343" w:rsidRPr="002E4461" w:rsidRDefault="002A6BAC">
            <w:pPr>
              <w:spacing w:after="0" w:line="240" w:lineRule="auto"/>
              <w:rPr>
                <w:rFonts w:ascii="Century Gothic" w:eastAsia="Times New Roman" w:hAnsi="Century Gothic" w:cs="Arial"/>
                <w:color w:val="000000"/>
                <w:sz w:val="17"/>
                <w:szCs w:val="17"/>
              </w:rPr>
            </w:pPr>
            <w:r w:rsidRPr="002E4461">
              <w:rPr>
                <w:rFonts w:ascii="Century Gothic" w:hAnsi="Century Gothic" w:cs="Times New Roman"/>
                <w:sz w:val="17"/>
                <w:szCs w:val="17"/>
              </w:rPr>
              <w:t>ESI</w:t>
            </w:r>
            <w:r w:rsidR="009D1C1C" w:rsidRPr="002E4461">
              <w:rPr>
                <w:rFonts w:ascii="Century Gothic" w:hAnsi="Century Gothic" w:cs="Times New Roman"/>
                <w:sz w:val="17"/>
                <w:szCs w:val="17"/>
              </w:rPr>
              <w:t xml:space="preserve"> EAP Powered by </w:t>
            </w:r>
            <w:proofErr w:type="spellStart"/>
            <w:r w:rsidRPr="002E4461">
              <w:rPr>
                <w:rFonts w:ascii="Century Gothic" w:hAnsi="Century Gothic" w:cs="Times New Roman"/>
                <w:sz w:val="17"/>
                <w:szCs w:val="17"/>
              </w:rPr>
              <w:t>Totalcare</w:t>
            </w:r>
            <w:proofErr w:type="spellEnd"/>
            <w:r w:rsidR="00FF3343" w:rsidRPr="002E4461">
              <w:rPr>
                <w:rFonts w:ascii="Century Gothic" w:hAnsi="Century Gothic" w:cs="Times New Roman"/>
                <w:sz w:val="17"/>
                <w:szCs w:val="17"/>
              </w:rPr>
              <w:t xml:space="preserve"> </w:t>
            </w:r>
          </w:p>
        </w:tc>
        <w:tc>
          <w:tcPr>
            <w:tcW w:w="6750" w:type="dxa"/>
            <w:shd w:val="clear" w:color="auto" w:fill="FFFFFF"/>
          </w:tcPr>
          <w:p w14:paraId="168EE717" w14:textId="30EB0579" w:rsidR="00FF3343" w:rsidRPr="002E4461" w:rsidRDefault="002A6BAC" w:rsidP="002A6BAC">
            <w:pPr>
              <w:spacing w:after="0" w:line="240" w:lineRule="auto"/>
              <w:rPr>
                <w:rFonts w:ascii="Century Gothic" w:eastAsia="Times New Roman" w:hAnsi="Century Gothic" w:cs="Arial"/>
                <w:color w:val="000000"/>
                <w:sz w:val="17"/>
                <w:szCs w:val="17"/>
              </w:rPr>
            </w:pPr>
            <w:r w:rsidRPr="002E4461">
              <w:rPr>
                <w:rFonts w:ascii="Century Gothic" w:hAnsi="Century Gothic" w:cs="Times New Roman"/>
                <w:sz w:val="17"/>
                <w:szCs w:val="17"/>
              </w:rPr>
              <w:t>1-800-252-4555 code MANCHESTER BIDWELL CORP—STUDENT</w:t>
            </w:r>
          </w:p>
        </w:tc>
      </w:tr>
      <w:tr w:rsidR="00FF3343" w:rsidRPr="002E4461" w14:paraId="5A2CBDBB" w14:textId="77777777">
        <w:tc>
          <w:tcPr>
            <w:tcW w:w="3690" w:type="dxa"/>
            <w:shd w:val="clear" w:color="auto" w:fill="FFFFFF"/>
            <w:vAlign w:val="center"/>
          </w:tcPr>
          <w:p w14:paraId="645517EA" w14:textId="77777777" w:rsidR="00FF3343" w:rsidRPr="002E4461" w:rsidRDefault="00FF3343">
            <w:pPr>
              <w:spacing w:after="0" w:line="240" w:lineRule="auto"/>
              <w:rPr>
                <w:rFonts w:ascii="Century Gothic" w:eastAsia="Times New Roman" w:hAnsi="Century Gothic" w:cs="Arial"/>
                <w:sz w:val="17"/>
                <w:szCs w:val="17"/>
              </w:rPr>
            </w:pPr>
            <w:r w:rsidRPr="002E4461">
              <w:rPr>
                <w:rFonts w:ascii="Century Gothic" w:eastAsia="Times New Roman" w:hAnsi="Century Gothic" w:cs="Arial"/>
                <w:sz w:val="17"/>
                <w:szCs w:val="17"/>
              </w:rPr>
              <w:t>Counseling and Wellness Center of Pittsburgh</w:t>
            </w:r>
          </w:p>
        </w:tc>
        <w:tc>
          <w:tcPr>
            <w:tcW w:w="6750" w:type="dxa"/>
            <w:shd w:val="clear" w:color="auto" w:fill="FFFFFF"/>
            <w:vAlign w:val="center"/>
          </w:tcPr>
          <w:p w14:paraId="2F83464D" w14:textId="77777777" w:rsidR="00FF3343" w:rsidRPr="002E4461" w:rsidRDefault="00FF3343">
            <w:pPr>
              <w:spacing w:after="0" w:line="240" w:lineRule="auto"/>
              <w:rPr>
                <w:rFonts w:ascii="Century Gothic" w:eastAsia="Times New Roman" w:hAnsi="Century Gothic" w:cs="Arial"/>
                <w:sz w:val="17"/>
                <w:szCs w:val="17"/>
              </w:rPr>
            </w:pPr>
            <w:r w:rsidRPr="002E4461">
              <w:rPr>
                <w:rFonts w:ascii="Century Gothic" w:eastAsia="Times New Roman" w:hAnsi="Century Gothic" w:cs="Arial"/>
                <w:sz w:val="17"/>
                <w:szCs w:val="17"/>
              </w:rPr>
              <w:t>412-322-2129</w:t>
            </w:r>
          </w:p>
        </w:tc>
      </w:tr>
      <w:tr w:rsidR="00FF3343" w:rsidRPr="002E4461" w14:paraId="5783DE52" w14:textId="77777777">
        <w:tc>
          <w:tcPr>
            <w:tcW w:w="3690" w:type="dxa"/>
            <w:shd w:val="clear" w:color="auto" w:fill="FFFFFF"/>
            <w:vAlign w:val="center"/>
          </w:tcPr>
          <w:p w14:paraId="01778CE6" w14:textId="77777777" w:rsidR="00FF3343" w:rsidRPr="002E4461" w:rsidRDefault="00FF3343">
            <w:pPr>
              <w:spacing w:after="0" w:line="240" w:lineRule="auto"/>
              <w:rPr>
                <w:rFonts w:ascii="Century Gothic" w:eastAsia="Times New Roman" w:hAnsi="Century Gothic" w:cs="Arial"/>
                <w:sz w:val="17"/>
                <w:szCs w:val="17"/>
              </w:rPr>
            </w:pPr>
            <w:r w:rsidRPr="002E4461">
              <w:rPr>
                <w:rFonts w:ascii="Century Gothic" w:eastAsia="Times New Roman" w:hAnsi="Century Gothic" w:cs="Arial"/>
                <w:sz w:val="17"/>
                <w:szCs w:val="17"/>
              </w:rPr>
              <w:t>Pittsburgh Mercy</w:t>
            </w:r>
          </w:p>
        </w:tc>
        <w:tc>
          <w:tcPr>
            <w:tcW w:w="6750" w:type="dxa"/>
            <w:shd w:val="clear" w:color="auto" w:fill="FFFFFF"/>
            <w:vAlign w:val="center"/>
          </w:tcPr>
          <w:p w14:paraId="6264FE7D" w14:textId="77777777" w:rsidR="00FF3343" w:rsidRPr="002E4461" w:rsidRDefault="00FF3343">
            <w:pPr>
              <w:spacing w:after="0" w:line="240" w:lineRule="auto"/>
              <w:rPr>
                <w:rFonts w:ascii="Century Gothic" w:eastAsia="Times New Roman" w:hAnsi="Century Gothic" w:cs="Arial"/>
                <w:sz w:val="17"/>
                <w:szCs w:val="17"/>
              </w:rPr>
            </w:pPr>
            <w:r w:rsidRPr="002E4461">
              <w:rPr>
                <w:rFonts w:ascii="Century Gothic" w:eastAsia="Times New Roman" w:hAnsi="Century Gothic" w:cs="Arial"/>
                <w:sz w:val="17"/>
                <w:szCs w:val="17"/>
              </w:rPr>
              <w:t xml:space="preserve"> 1-877-637-2924</w:t>
            </w:r>
          </w:p>
        </w:tc>
      </w:tr>
      <w:tr w:rsidR="00FF3343" w:rsidRPr="002E4461" w14:paraId="3418A583" w14:textId="77777777">
        <w:tc>
          <w:tcPr>
            <w:tcW w:w="3690" w:type="dxa"/>
            <w:shd w:val="clear" w:color="auto" w:fill="FFFFFF"/>
            <w:vAlign w:val="center"/>
          </w:tcPr>
          <w:p w14:paraId="78F4DE15" w14:textId="77777777" w:rsidR="00FF3343" w:rsidRPr="002E4461" w:rsidRDefault="00FF3343">
            <w:pPr>
              <w:spacing w:after="0" w:line="240" w:lineRule="auto"/>
              <w:rPr>
                <w:rFonts w:ascii="Century Gothic" w:eastAsia="Times New Roman" w:hAnsi="Century Gothic" w:cs="Arial"/>
                <w:sz w:val="17"/>
                <w:szCs w:val="17"/>
              </w:rPr>
            </w:pPr>
            <w:r w:rsidRPr="002E4461">
              <w:rPr>
                <w:rFonts w:ascii="Century Gothic" w:eastAsia="Times New Roman" w:hAnsi="Century Gothic" w:cs="Arial"/>
                <w:sz w:val="17"/>
                <w:szCs w:val="17"/>
              </w:rPr>
              <w:t>Pittsburgh Pastoral Institute</w:t>
            </w:r>
          </w:p>
        </w:tc>
        <w:tc>
          <w:tcPr>
            <w:tcW w:w="6750" w:type="dxa"/>
            <w:shd w:val="clear" w:color="auto" w:fill="FFFFFF"/>
            <w:vAlign w:val="center"/>
          </w:tcPr>
          <w:p w14:paraId="64F8B3DA" w14:textId="77777777" w:rsidR="00FF3343" w:rsidRPr="002E4461" w:rsidRDefault="00FF3343">
            <w:pPr>
              <w:spacing w:after="0" w:line="240" w:lineRule="auto"/>
              <w:rPr>
                <w:rFonts w:ascii="Century Gothic" w:eastAsia="Times New Roman" w:hAnsi="Century Gothic" w:cs="Arial"/>
                <w:sz w:val="17"/>
                <w:szCs w:val="17"/>
              </w:rPr>
            </w:pPr>
            <w:r w:rsidRPr="002E4461">
              <w:rPr>
                <w:rFonts w:ascii="Century Gothic" w:eastAsia="Times New Roman" w:hAnsi="Century Gothic" w:cs="Arial"/>
                <w:sz w:val="17"/>
                <w:szCs w:val="17"/>
              </w:rPr>
              <w:t xml:space="preserve"> 1-877-611-9623</w:t>
            </w:r>
          </w:p>
        </w:tc>
      </w:tr>
    </w:tbl>
    <w:p w14:paraId="30925AF9" w14:textId="77777777" w:rsidR="00FF3343" w:rsidRPr="002E4461" w:rsidRDefault="00FF3343" w:rsidP="00FF3343">
      <w:pPr>
        <w:spacing w:after="0" w:line="240" w:lineRule="auto"/>
        <w:rPr>
          <w:rFonts w:ascii="Century Gothic" w:hAnsi="Century Gothic"/>
          <w:sz w:val="17"/>
          <w:szCs w:val="17"/>
        </w:rPr>
      </w:pPr>
    </w:p>
    <w:p w14:paraId="79B8C7C3" w14:textId="77777777" w:rsidR="00FF3343" w:rsidRPr="002E4461" w:rsidRDefault="00FF3343" w:rsidP="00FF3343">
      <w:pPr>
        <w:pStyle w:val="Default"/>
        <w:rPr>
          <w:rFonts w:ascii="Century Gothic" w:hAnsi="Century Gothic"/>
          <w:b/>
          <w:bCs/>
          <w:sz w:val="17"/>
          <w:szCs w:val="17"/>
        </w:rPr>
      </w:pPr>
    </w:p>
    <w:p w14:paraId="40D484B7" w14:textId="77777777" w:rsidR="00FF3343" w:rsidRPr="002E4461" w:rsidRDefault="00FF3343" w:rsidP="00FF3343">
      <w:pPr>
        <w:pStyle w:val="Default"/>
        <w:rPr>
          <w:rFonts w:ascii="Century Gothic" w:hAnsi="Century Gothic"/>
          <w:b/>
          <w:bCs/>
          <w:sz w:val="18"/>
          <w:szCs w:val="18"/>
        </w:rPr>
      </w:pPr>
      <w:r w:rsidRPr="002E4461">
        <w:rPr>
          <w:rFonts w:ascii="Century Gothic" w:hAnsi="Century Gothic"/>
          <w:b/>
          <w:bCs/>
          <w:sz w:val="18"/>
          <w:szCs w:val="18"/>
        </w:rPr>
        <w:t>Confidential Support Resources</w:t>
      </w:r>
    </w:p>
    <w:p w14:paraId="33F44A81" w14:textId="77777777" w:rsidR="00FF3343" w:rsidRPr="002E4461" w:rsidRDefault="00FF3343" w:rsidP="00FF3343">
      <w:pPr>
        <w:pStyle w:val="Default"/>
        <w:rPr>
          <w:rFonts w:ascii="Century Gothic" w:hAnsi="Century Gothic"/>
          <w:sz w:val="17"/>
          <w:szCs w:val="17"/>
        </w:rPr>
      </w:pPr>
    </w:p>
    <w:tbl>
      <w:tblPr>
        <w:tblW w:w="10440" w:type="dxa"/>
        <w:shd w:val="clear" w:color="auto" w:fill="FFFFFF"/>
        <w:tblCellMar>
          <w:top w:w="15" w:type="dxa"/>
          <w:left w:w="15" w:type="dxa"/>
          <w:bottom w:w="15" w:type="dxa"/>
          <w:right w:w="15" w:type="dxa"/>
        </w:tblCellMar>
        <w:tblLook w:val="04A0" w:firstRow="1" w:lastRow="0" w:firstColumn="1" w:lastColumn="0" w:noHBand="0" w:noVBand="1"/>
        <w:tblDescription w:val="Table that shows confidential support resources for title IX matters at Point Park University"/>
      </w:tblPr>
      <w:tblGrid>
        <w:gridCol w:w="4590"/>
        <w:gridCol w:w="5850"/>
      </w:tblGrid>
      <w:tr w:rsidR="00FF3343" w:rsidRPr="002E4461" w14:paraId="597C1AFF" w14:textId="77777777">
        <w:tc>
          <w:tcPr>
            <w:tcW w:w="4590" w:type="dxa"/>
            <w:shd w:val="clear" w:color="auto" w:fill="FFFFFF"/>
            <w:vAlign w:val="center"/>
            <w:hideMark/>
          </w:tcPr>
          <w:p w14:paraId="3DDB1187" w14:textId="77777777" w:rsidR="00FF3343" w:rsidRPr="002E4461" w:rsidRDefault="00FF3343">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Pittsburgh Action Against Rape</w:t>
            </w:r>
          </w:p>
        </w:tc>
        <w:tc>
          <w:tcPr>
            <w:tcW w:w="5850" w:type="dxa"/>
            <w:shd w:val="clear" w:color="auto" w:fill="FFFFFF"/>
            <w:vAlign w:val="center"/>
            <w:hideMark/>
          </w:tcPr>
          <w:p w14:paraId="183C39A5" w14:textId="77777777" w:rsidR="00FF3343" w:rsidRPr="002E4461" w:rsidRDefault="00FF3343">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1-866-END-RAPE (1-866-363-7273)</w:t>
            </w:r>
          </w:p>
        </w:tc>
      </w:tr>
      <w:tr w:rsidR="00FF3343" w:rsidRPr="002E4461" w14:paraId="2C2B7B9E" w14:textId="77777777">
        <w:tc>
          <w:tcPr>
            <w:tcW w:w="4590" w:type="dxa"/>
            <w:shd w:val="clear" w:color="auto" w:fill="FFFFFF"/>
            <w:vAlign w:val="center"/>
            <w:hideMark/>
          </w:tcPr>
          <w:p w14:paraId="0924A15A" w14:textId="77777777" w:rsidR="00FF3343" w:rsidRPr="002E4461" w:rsidRDefault="00FF3343">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Center for Victims</w:t>
            </w:r>
          </w:p>
        </w:tc>
        <w:tc>
          <w:tcPr>
            <w:tcW w:w="5850" w:type="dxa"/>
            <w:shd w:val="clear" w:color="auto" w:fill="FFFFFF"/>
            <w:vAlign w:val="center"/>
            <w:hideMark/>
          </w:tcPr>
          <w:p w14:paraId="5D4E9EB5" w14:textId="77777777" w:rsidR="00FF3343" w:rsidRPr="002E4461" w:rsidRDefault="00FF3343">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24-hour Helpline, 412-392-8582</w:t>
            </w:r>
          </w:p>
        </w:tc>
      </w:tr>
      <w:tr w:rsidR="00FF3343" w:rsidRPr="002E4461" w14:paraId="517A0567" w14:textId="77777777">
        <w:tc>
          <w:tcPr>
            <w:tcW w:w="4590" w:type="dxa"/>
            <w:shd w:val="clear" w:color="auto" w:fill="FFFFFF"/>
            <w:vAlign w:val="center"/>
            <w:hideMark/>
          </w:tcPr>
          <w:p w14:paraId="1B322B86" w14:textId="77777777" w:rsidR="00FF3343" w:rsidRPr="002E4461" w:rsidRDefault="00FF3343">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Women's Center &amp; Shelter of Greater Pittsburgh</w:t>
            </w:r>
          </w:p>
        </w:tc>
        <w:tc>
          <w:tcPr>
            <w:tcW w:w="5850" w:type="dxa"/>
            <w:shd w:val="clear" w:color="auto" w:fill="FFFFFF"/>
            <w:vAlign w:val="center"/>
            <w:hideMark/>
          </w:tcPr>
          <w:p w14:paraId="6EBC8653" w14:textId="77777777" w:rsidR="00FF3343" w:rsidRPr="002E4461" w:rsidRDefault="00FF3343">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24-Hour Hotline: 412-687-8005</w:t>
            </w:r>
          </w:p>
        </w:tc>
      </w:tr>
      <w:tr w:rsidR="00FF3343" w:rsidRPr="002E4461" w14:paraId="30906BA4" w14:textId="77777777">
        <w:tc>
          <w:tcPr>
            <w:tcW w:w="4590" w:type="dxa"/>
            <w:shd w:val="clear" w:color="auto" w:fill="FFFFFF"/>
            <w:vAlign w:val="center"/>
            <w:hideMark/>
          </w:tcPr>
          <w:p w14:paraId="512E25F2" w14:textId="77777777" w:rsidR="00FF3343" w:rsidRPr="002E4461" w:rsidRDefault="00FF3343">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Persad Center</w:t>
            </w:r>
          </w:p>
        </w:tc>
        <w:tc>
          <w:tcPr>
            <w:tcW w:w="5850" w:type="dxa"/>
            <w:shd w:val="clear" w:color="auto" w:fill="FFFFFF"/>
            <w:vAlign w:val="center"/>
            <w:hideMark/>
          </w:tcPr>
          <w:p w14:paraId="72729379" w14:textId="77777777" w:rsidR="00FF3343" w:rsidRPr="002E4461" w:rsidRDefault="00FF3343">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1-888-873-7723</w:t>
            </w:r>
          </w:p>
        </w:tc>
      </w:tr>
      <w:tr w:rsidR="00FF3343" w:rsidRPr="002E4461" w14:paraId="07C5EB68" w14:textId="77777777">
        <w:tc>
          <w:tcPr>
            <w:tcW w:w="4590" w:type="dxa"/>
            <w:shd w:val="clear" w:color="auto" w:fill="FFFFFF"/>
            <w:vAlign w:val="center"/>
            <w:hideMark/>
          </w:tcPr>
          <w:p w14:paraId="2F7E2E99" w14:textId="77777777" w:rsidR="00FF3343" w:rsidRPr="002E4461" w:rsidRDefault="00FF3343">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Magee-</w:t>
            </w:r>
            <w:proofErr w:type="spellStart"/>
            <w:r w:rsidRPr="002E4461">
              <w:rPr>
                <w:rFonts w:ascii="Century Gothic" w:eastAsia="Times New Roman" w:hAnsi="Century Gothic" w:cs="Arial"/>
                <w:color w:val="000000"/>
                <w:sz w:val="17"/>
                <w:szCs w:val="17"/>
              </w:rPr>
              <w:t>Womens</w:t>
            </w:r>
            <w:proofErr w:type="spellEnd"/>
            <w:r w:rsidRPr="002E4461">
              <w:rPr>
                <w:rFonts w:ascii="Century Gothic" w:eastAsia="Times New Roman" w:hAnsi="Century Gothic" w:cs="Arial"/>
                <w:color w:val="000000"/>
                <w:sz w:val="17"/>
                <w:szCs w:val="17"/>
              </w:rPr>
              <w:t xml:space="preserve"> Hospital of UPMC</w:t>
            </w:r>
          </w:p>
        </w:tc>
        <w:tc>
          <w:tcPr>
            <w:tcW w:w="5850" w:type="dxa"/>
            <w:shd w:val="clear" w:color="auto" w:fill="FFFFFF"/>
            <w:vAlign w:val="center"/>
            <w:hideMark/>
          </w:tcPr>
          <w:p w14:paraId="16CE6A04" w14:textId="77777777" w:rsidR="00FF3343" w:rsidRPr="002E4461" w:rsidRDefault="00FF3343">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412-641-4933</w:t>
            </w:r>
          </w:p>
        </w:tc>
      </w:tr>
      <w:tr w:rsidR="00FF3343" w:rsidRPr="002E4461" w14:paraId="2225434D" w14:textId="77777777">
        <w:tc>
          <w:tcPr>
            <w:tcW w:w="4590" w:type="dxa"/>
            <w:shd w:val="clear" w:color="auto" w:fill="FFFFFF"/>
            <w:vAlign w:val="center"/>
            <w:hideMark/>
          </w:tcPr>
          <w:p w14:paraId="4EE4A0FD" w14:textId="77777777" w:rsidR="00FF3343" w:rsidRPr="002E4461" w:rsidRDefault="00FF3343">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UPMC Mercy Hospital</w:t>
            </w:r>
          </w:p>
        </w:tc>
        <w:tc>
          <w:tcPr>
            <w:tcW w:w="5850" w:type="dxa"/>
            <w:shd w:val="clear" w:color="auto" w:fill="FFFFFF"/>
            <w:vAlign w:val="center"/>
            <w:hideMark/>
          </w:tcPr>
          <w:p w14:paraId="6BC74630" w14:textId="77777777" w:rsidR="00FF3343" w:rsidRPr="002E4461" w:rsidRDefault="00FF3343">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412-232-8222</w:t>
            </w:r>
          </w:p>
          <w:p w14:paraId="214CE4B3" w14:textId="77777777" w:rsidR="00D366C5" w:rsidRPr="002E4461" w:rsidRDefault="00D366C5">
            <w:pPr>
              <w:spacing w:after="0" w:line="240" w:lineRule="auto"/>
              <w:rPr>
                <w:rFonts w:ascii="Century Gothic" w:eastAsia="Times New Roman" w:hAnsi="Century Gothic" w:cs="Arial"/>
                <w:color w:val="000000"/>
                <w:sz w:val="17"/>
                <w:szCs w:val="17"/>
              </w:rPr>
            </w:pPr>
          </w:p>
          <w:p w14:paraId="3400EA32" w14:textId="77777777" w:rsidR="008C7F3A" w:rsidRPr="002E4461" w:rsidRDefault="008C7F3A">
            <w:pPr>
              <w:spacing w:after="0" w:line="240" w:lineRule="auto"/>
              <w:rPr>
                <w:rFonts w:ascii="Century Gothic" w:eastAsia="Times New Roman" w:hAnsi="Century Gothic" w:cs="Arial"/>
                <w:color w:val="000000"/>
                <w:sz w:val="17"/>
                <w:szCs w:val="17"/>
              </w:rPr>
            </w:pPr>
          </w:p>
        </w:tc>
      </w:tr>
    </w:tbl>
    <w:p w14:paraId="73B4190C" w14:textId="77777777" w:rsidR="00302533" w:rsidRPr="002E4461" w:rsidRDefault="00302533" w:rsidP="00D366C5">
      <w:pPr>
        <w:rPr>
          <w:rFonts w:ascii="Century Gothic" w:hAnsi="Century Gothic"/>
          <w:b/>
          <w:bCs/>
          <w:sz w:val="17"/>
          <w:szCs w:val="17"/>
        </w:rPr>
      </w:pPr>
      <w:bookmarkStart w:id="334" w:name="_3whwml4" w:colFirst="0" w:colLast="0"/>
      <w:bookmarkStart w:id="335" w:name="_Toc146795323"/>
      <w:bookmarkStart w:id="336" w:name="_Toc172620414"/>
      <w:bookmarkStart w:id="337" w:name="_Toc184043720"/>
      <w:bookmarkEnd w:id="334"/>
      <w:r w:rsidRPr="002E4461">
        <w:rPr>
          <w:rFonts w:ascii="Century Gothic" w:hAnsi="Century Gothic"/>
          <w:b/>
          <w:bCs/>
          <w:sz w:val="17"/>
          <w:szCs w:val="17"/>
        </w:rPr>
        <w:t>Evidence Preservation</w:t>
      </w:r>
      <w:bookmarkEnd w:id="335"/>
      <w:bookmarkEnd w:id="336"/>
      <w:bookmarkEnd w:id="337"/>
    </w:p>
    <w:p w14:paraId="5F31C8AF" w14:textId="77777777"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Victims of sexual assault, domestic violence, or dating violence should consider seeking medical attention as soon as possible. It is important that a victim of sexual assault not bathe, douche, smoke, change clothing or clean the bed/linen where they were assaulted so that evidence necessary to prove criminal activity may be preserved. In circumstances where the victims do not opt for forensic evidence collection, health care providers can still treat injuries and take steps to address health concerns. Victims of sex-based harassment are encouraged to also preserve evidence by saving text messages, instant messages, social networking pages, other communications, and keeping pictures, logs or other copies of documents, if they have any, that would be useful in connection with a BTC or police investigation.</w:t>
      </w:r>
    </w:p>
    <w:p w14:paraId="7EA7831A" w14:textId="365755BB" w:rsidR="00302533" w:rsidRPr="002E4461" w:rsidRDefault="00302533" w:rsidP="00D366C5">
      <w:pPr>
        <w:rPr>
          <w:rFonts w:ascii="Century Gothic" w:hAnsi="Century Gothic"/>
          <w:b/>
          <w:bCs/>
          <w:sz w:val="18"/>
          <w:szCs w:val="18"/>
        </w:rPr>
      </w:pPr>
      <w:bookmarkStart w:id="338" w:name="_2bn6wsx" w:colFirst="0" w:colLast="0"/>
      <w:bookmarkStart w:id="339" w:name="_Toc146795324"/>
      <w:bookmarkStart w:id="340" w:name="_Toc172620415"/>
      <w:bookmarkStart w:id="341" w:name="_Toc184043721"/>
      <w:bookmarkEnd w:id="338"/>
      <w:r w:rsidRPr="002E4461">
        <w:rPr>
          <w:rFonts w:ascii="Century Gothic" w:hAnsi="Century Gothic"/>
          <w:b/>
          <w:bCs/>
          <w:sz w:val="18"/>
          <w:szCs w:val="18"/>
        </w:rPr>
        <w:t>Title IX Coordinator</w:t>
      </w:r>
      <w:bookmarkEnd w:id="339"/>
      <w:bookmarkEnd w:id="340"/>
      <w:bookmarkEnd w:id="341"/>
      <w:r w:rsidRPr="002E4461">
        <w:rPr>
          <w:rFonts w:ascii="Century Gothic" w:hAnsi="Century Gothic"/>
          <w:b/>
          <w:bCs/>
          <w:sz w:val="18"/>
          <w:szCs w:val="18"/>
        </w:rPr>
        <w:t xml:space="preserve"> </w:t>
      </w:r>
    </w:p>
    <w:p w14:paraId="7B5D89FB" w14:textId="77777777" w:rsidR="00302533" w:rsidRPr="002E4461" w:rsidRDefault="00302533" w:rsidP="00302533">
      <w:pPr>
        <w:keepLines/>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 xml:space="preserve">BTC’s Title IX Coordinator is responsible for monitoring and overseeing BTC’s compliance with Title IX and the prevention of sex-based harassment and discrimination. The Title IX Coordinator is: </w:t>
      </w:r>
    </w:p>
    <w:p w14:paraId="4E836708" w14:textId="77777777" w:rsidR="00302533" w:rsidRPr="002E4461" w:rsidRDefault="00302533" w:rsidP="00C91DA2">
      <w:pPr>
        <w:numPr>
          <w:ilvl w:val="0"/>
          <w:numId w:val="48"/>
        </w:numPr>
        <w:pBdr>
          <w:top w:val="nil"/>
          <w:left w:val="nil"/>
          <w:bottom w:val="nil"/>
          <w:right w:val="nil"/>
          <w:between w:val="nil"/>
        </w:pBdr>
        <w:spacing w:after="0" w:line="240" w:lineRule="auto"/>
        <w:rPr>
          <w:rFonts w:ascii="Century Gothic" w:hAnsi="Century Gothic" w:cs="Arial"/>
          <w:sz w:val="17"/>
          <w:szCs w:val="17"/>
        </w:rPr>
      </w:pPr>
      <w:r w:rsidRPr="002E4461">
        <w:rPr>
          <w:rFonts w:ascii="Century Gothic" w:hAnsi="Century Gothic" w:cs="Arial"/>
          <w:sz w:val="17"/>
          <w:szCs w:val="17"/>
        </w:rPr>
        <w:t xml:space="preserve">Knowledgeable and trained in BTC policies and procedures and relevant state and federal </w:t>
      </w:r>
      <w:proofErr w:type="gramStart"/>
      <w:r w:rsidRPr="002E4461">
        <w:rPr>
          <w:rFonts w:ascii="Century Gothic" w:hAnsi="Century Gothic" w:cs="Arial"/>
          <w:sz w:val="17"/>
          <w:szCs w:val="17"/>
        </w:rPr>
        <w:t>laws;</w:t>
      </w:r>
      <w:proofErr w:type="gramEnd"/>
      <w:r w:rsidRPr="002E4461">
        <w:rPr>
          <w:rFonts w:ascii="Century Gothic" w:hAnsi="Century Gothic" w:cs="Arial"/>
          <w:sz w:val="17"/>
          <w:szCs w:val="17"/>
        </w:rPr>
        <w:t xml:space="preserve"> </w:t>
      </w:r>
    </w:p>
    <w:p w14:paraId="221479B2" w14:textId="77777777" w:rsidR="00302533" w:rsidRPr="002E4461" w:rsidRDefault="00302533" w:rsidP="00C91DA2">
      <w:pPr>
        <w:numPr>
          <w:ilvl w:val="0"/>
          <w:numId w:val="48"/>
        </w:numPr>
        <w:pBdr>
          <w:top w:val="nil"/>
          <w:left w:val="nil"/>
          <w:bottom w:val="nil"/>
          <w:right w:val="nil"/>
          <w:between w:val="nil"/>
        </w:pBdr>
        <w:spacing w:after="0" w:line="240" w:lineRule="auto"/>
        <w:rPr>
          <w:rFonts w:ascii="Century Gothic" w:hAnsi="Century Gothic" w:cs="Arial"/>
          <w:sz w:val="17"/>
          <w:szCs w:val="17"/>
        </w:rPr>
      </w:pPr>
      <w:r w:rsidRPr="002E4461">
        <w:rPr>
          <w:rFonts w:ascii="Century Gothic" w:hAnsi="Century Gothic" w:cs="Arial"/>
          <w:sz w:val="17"/>
          <w:szCs w:val="17"/>
        </w:rPr>
        <w:t xml:space="preserve">Available to advise any individual, including a complainant, respondent, or a third party, about BTC and community resources and reporting </w:t>
      </w:r>
      <w:proofErr w:type="gramStart"/>
      <w:r w:rsidRPr="002E4461">
        <w:rPr>
          <w:rFonts w:ascii="Century Gothic" w:hAnsi="Century Gothic" w:cs="Arial"/>
          <w:sz w:val="17"/>
          <w:szCs w:val="17"/>
        </w:rPr>
        <w:t>options;</w:t>
      </w:r>
      <w:proofErr w:type="gramEnd"/>
      <w:r w:rsidRPr="002E4461">
        <w:rPr>
          <w:rFonts w:ascii="Century Gothic" w:hAnsi="Century Gothic" w:cs="Arial"/>
          <w:sz w:val="17"/>
          <w:szCs w:val="17"/>
        </w:rPr>
        <w:t xml:space="preserve"> </w:t>
      </w:r>
    </w:p>
    <w:p w14:paraId="068D68B3" w14:textId="77777777" w:rsidR="00302533" w:rsidRPr="002E4461" w:rsidRDefault="00302533" w:rsidP="00C91DA2">
      <w:pPr>
        <w:numPr>
          <w:ilvl w:val="0"/>
          <w:numId w:val="48"/>
        </w:numPr>
        <w:pBdr>
          <w:top w:val="nil"/>
          <w:left w:val="nil"/>
          <w:bottom w:val="nil"/>
          <w:right w:val="nil"/>
          <w:between w:val="nil"/>
        </w:pBdr>
        <w:spacing w:after="0" w:line="240" w:lineRule="auto"/>
        <w:rPr>
          <w:rFonts w:ascii="Century Gothic" w:hAnsi="Century Gothic" w:cs="Arial"/>
          <w:sz w:val="17"/>
          <w:szCs w:val="17"/>
        </w:rPr>
      </w:pPr>
      <w:r w:rsidRPr="002E4461">
        <w:rPr>
          <w:rFonts w:ascii="Century Gothic" w:hAnsi="Century Gothic" w:cs="Arial"/>
          <w:sz w:val="17"/>
          <w:szCs w:val="17"/>
        </w:rPr>
        <w:t xml:space="preserve">Available to </w:t>
      </w:r>
      <w:proofErr w:type="gramStart"/>
      <w:r w:rsidRPr="002E4461">
        <w:rPr>
          <w:rFonts w:ascii="Century Gothic" w:hAnsi="Century Gothic" w:cs="Arial"/>
          <w:sz w:val="17"/>
          <w:szCs w:val="17"/>
        </w:rPr>
        <w:t>provide assistance to</w:t>
      </w:r>
      <w:proofErr w:type="gramEnd"/>
      <w:r w:rsidRPr="002E4461">
        <w:rPr>
          <w:rFonts w:ascii="Century Gothic" w:hAnsi="Century Gothic" w:cs="Arial"/>
          <w:sz w:val="17"/>
          <w:szCs w:val="17"/>
        </w:rPr>
        <w:t xml:space="preserve"> any BTC employee regarding how to respond appropriately to a report of Title IX-related prohibited conduct and related </w:t>
      </w:r>
      <w:proofErr w:type="gramStart"/>
      <w:r w:rsidRPr="002E4461">
        <w:rPr>
          <w:rFonts w:ascii="Century Gothic" w:hAnsi="Century Gothic" w:cs="Arial"/>
          <w:sz w:val="17"/>
          <w:szCs w:val="17"/>
        </w:rPr>
        <w:t>retaliation;</w:t>
      </w:r>
      <w:proofErr w:type="gramEnd"/>
      <w:r w:rsidRPr="002E4461">
        <w:rPr>
          <w:rFonts w:ascii="Century Gothic" w:hAnsi="Century Gothic" w:cs="Arial"/>
          <w:sz w:val="17"/>
          <w:szCs w:val="17"/>
        </w:rPr>
        <w:t xml:space="preserve"> </w:t>
      </w:r>
    </w:p>
    <w:p w14:paraId="79F655FE" w14:textId="77777777" w:rsidR="00302533" w:rsidRPr="002E4461" w:rsidRDefault="00302533" w:rsidP="00C91DA2">
      <w:pPr>
        <w:numPr>
          <w:ilvl w:val="0"/>
          <w:numId w:val="48"/>
        </w:numPr>
        <w:pBdr>
          <w:top w:val="nil"/>
          <w:left w:val="nil"/>
          <w:bottom w:val="nil"/>
          <w:right w:val="nil"/>
          <w:between w:val="nil"/>
        </w:pBdr>
        <w:spacing w:after="0" w:line="240" w:lineRule="auto"/>
        <w:rPr>
          <w:rFonts w:ascii="Century Gothic" w:hAnsi="Century Gothic" w:cs="Arial"/>
          <w:sz w:val="17"/>
          <w:szCs w:val="17"/>
        </w:rPr>
      </w:pPr>
      <w:r w:rsidRPr="002E4461">
        <w:rPr>
          <w:rFonts w:ascii="Century Gothic" w:hAnsi="Century Gothic" w:cs="Arial"/>
          <w:sz w:val="17"/>
          <w:szCs w:val="17"/>
        </w:rPr>
        <w:t xml:space="preserve">Participates in ensuring the effective implementation of this Policy, including monitoring compliance with all procedural requirements, record keeping, and timeframes; and </w:t>
      </w:r>
    </w:p>
    <w:p w14:paraId="7A4DEF99" w14:textId="77777777" w:rsidR="00302533" w:rsidRPr="002E4461" w:rsidRDefault="00302533" w:rsidP="00C91DA2">
      <w:pPr>
        <w:numPr>
          <w:ilvl w:val="0"/>
          <w:numId w:val="48"/>
        </w:numPr>
        <w:pBdr>
          <w:top w:val="nil"/>
          <w:left w:val="nil"/>
          <w:bottom w:val="nil"/>
          <w:right w:val="nil"/>
          <w:between w:val="nil"/>
        </w:pBdr>
        <w:spacing w:after="0" w:line="240" w:lineRule="auto"/>
        <w:rPr>
          <w:rFonts w:ascii="Century Gothic" w:hAnsi="Century Gothic" w:cs="Arial"/>
          <w:sz w:val="17"/>
          <w:szCs w:val="17"/>
        </w:rPr>
      </w:pPr>
      <w:r w:rsidRPr="002E4461">
        <w:rPr>
          <w:rFonts w:ascii="Century Gothic" w:hAnsi="Century Gothic" w:cs="Arial"/>
          <w:sz w:val="17"/>
          <w:szCs w:val="17"/>
        </w:rPr>
        <w:t xml:space="preserve">Responsible for overseeing training, prevention, and education efforts and annual reviews of climate and culture. </w:t>
      </w:r>
    </w:p>
    <w:p w14:paraId="1AEDCA61" w14:textId="77777777" w:rsidR="00302533" w:rsidRPr="002E4461" w:rsidRDefault="00302533" w:rsidP="00302533">
      <w:pPr>
        <w:pBdr>
          <w:top w:val="nil"/>
          <w:left w:val="nil"/>
          <w:bottom w:val="nil"/>
          <w:right w:val="nil"/>
          <w:between w:val="nil"/>
        </w:pBdr>
        <w:rPr>
          <w:rFonts w:ascii="Century Gothic" w:hAnsi="Century Gothic" w:cs="Arial"/>
          <w:sz w:val="17"/>
          <w:szCs w:val="17"/>
        </w:rPr>
      </w:pPr>
    </w:p>
    <w:p w14:paraId="2F79A037" w14:textId="77777777" w:rsidR="00302533" w:rsidRPr="002E4461" w:rsidRDefault="00302533" w:rsidP="00302533">
      <w:pPr>
        <w:keepNext/>
        <w:keepLines/>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lastRenderedPageBreak/>
        <w:t xml:space="preserve">Inquiries or concerns about Title IX may be referred to BTC’s Title IX Coordinator: </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tblGrid>
      <w:tr w:rsidR="00302533" w:rsidRPr="002E4461" w14:paraId="20E18E2B" w14:textId="77777777">
        <w:trPr>
          <w:jc w:val="center"/>
        </w:trPr>
        <w:tc>
          <w:tcPr>
            <w:tcW w:w="4675" w:type="dxa"/>
          </w:tcPr>
          <w:p w14:paraId="68042190" w14:textId="77777777" w:rsidR="00302533" w:rsidRPr="002E4461" w:rsidRDefault="00302533">
            <w:pPr>
              <w:keepNext/>
              <w:keepLines/>
              <w:jc w:val="center"/>
              <w:rPr>
                <w:rFonts w:ascii="Century Gothic" w:hAnsi="Century Gothic" w:cs="Arial"/>
                <w:sz w:val="17"/>
                <w:szCs w:val="17"/>
              </w:rPr>
            </w:pPr>
            <w:r w:rsidRPr="002E4461">
              <w:rPr>
                <w:rFonts w:ascii="Century Gothic" w:hAnsi="Century Gothic" w:cs="Arial"/>
                <w:sz w:val="17"/>
                <w:szCs w:val="17"/>
              </w:rPr>
              <w:t>Audra Pavloski, M.Ed</w:t>
            </w:r>
          </w:p>
          <w:p w14:paraId="01888B60" w14:textId="77777777" w:rsidR="00302533" w:rsidRPr="002E4461" w:rsidRDefault="00302533">
            <w:pPr>
              <w:keepNext/>
              <w:keepLines/>
              <w:jc w:val="center"/>
              <w:rPr>
                <w:rFonts w:ascii="Century Gothic" w:hAnsi="Century Gothic" w:cs="Arial"/>
                <w:sz w:val="17"/>
                <w:szCs w:val="17"/>
              </w:rPr>
            </w:pPr>
            <w:r w:rsidRPr="002E4461">
              <w:rPr>
                <w:rFonts w:ascii="Century Gothic" w:hAnsi="Century Gothic" w:cs="Arial"/>
                <w:sz w:val="17"/>
                <w:szCs w:val="17"/>
              </w:rPr>
              <w:t>1815 Metropolitan Street</w:t>
            </w:r>
            <w:r w:rsidRPr="002E4461">
              <w:rPr>
                <w:rFonts w:ascii="Century Gothic" w:hAnsi="Century Gothic" w:cs="Arial"/>
                <w:sz w:val="17"/>
                <w:szCs w:val="17"/>
              </w:rPr>
              <w:br/>
              <w:t>Pittsburgh, PA 15233</w:t>
            </w:r>
          </w:p>
          <w:p w14:paraId="6E57913A" w14:textId="77777777" w:rsidR="00302533" w:rsidRPr="002E4461" w:rsidRDefault="00302533">
            <w:pPr>
              <w:keepNext/>
              <w:keepLines/>
              <w:jc w:val="center"/>
              <w:rPr>
                <w:rFonts w:ascii="Century Gothic" w:hAnsi="Century Gothic" w:cs="Arial"/>
                <w:bCs/>
                <w:sz w:val="17"/>
                <w:szCs w:val="17"/>
              </w:rPr>
            </w:pPr>
            <w:r w:rsidRPr="002E4461">
              <w:rPr>
                <w:rFonts w:ascii="Century Gothic" w:hAnsi="Century Gothic" w:cs="Arial"/>
                <w:bCs/>
                <w:sz w:val="17"/>
                <w:szCs w:val="17"/>
              </w:rPr>
              <w:t xml:space="preserve">Email: </w:t>
            </w:r>
            <w:hyperlink r:id="rId39" w:history="1">
              <w:r w:rsidRPr="002E4461">
                <w:rPr>
                  <w:rStyle w:val="Hyperlink"/>
                  <w:rFonts w:ascii="Century Gothic" w:hAnsi="Century Gothic" w:cs="Arial"/>
                  <w:bCs/>
                  <w:sz w:val="17"/>
                  <w:szCs w:val="17"/>
                </w:rPr>
                <w:t>a</w:t>
              </w:r>
              <w:r w:rsidRPr="002E4461">
                <w:rPr>
                  <w:rStyle w:val="Hyperlink"/>
                  <w:rFonts w:ascii="Century Gothic" w:hAnsi="Century Gothic"/>
                  <w:bCs/>
                  <w:sz w:val="17"/>
                  <w:szCs w:val="17"/>
                </w:rPr>
                <w:t>pavloski@manchesterbidwell.org</w:t>
              </w:r>
            </w:hyperlink>
          </w:p>
          <w:p w14:paraId="306B567C" w14:textId="77777777" w:rsidR="00302533" w:rsidRPr="002E4461" w:rsidRDefault="00302533">
            <w:pPr>
              <w:keepNext/>
              <w:keepLines/>
              <w:jc w:val="center"/>
              <w:rPr>
                <w:rFonts w:ascii="Century Gothic" w:hAnsi="Century Gothic" w:cs="Arial"/>
                <w:bCs/>
                <w:sz w:val="17"/>
                <w:szCs w:val="17"/>
              </w:rPr>
            </w:pPr>
            <w:r w:rsidRPr="002E4461">
              <w:rPr>
                <w:rFonts w:ascii="Century Gothic" w:hAnsi="Century Gothic" w:cs="Arial"/>
                <w:bCs/>
                <w:sz w:val="17"/>
                <w:szCs w:val="17"/>
              </w:rPr>
              <w:t>Phone: 412-323-4000, ext. 189</w:t>
            </w:r>
          </w:p>
        </w:tc>
      </w:tr>
    </w:tbl>
    <w:p w14:paraId="0817C72A" w14:textId="77777777" w:rsidR="00302533" w:rsidRPr="002E4461" w:rsidRDefault="00302533" w:rsidP="00302533">
      <w:pPr>
        <w:pBdr>
          <w:top w:val="nil"/>
          <w:left w:val="nil"/>
          <w:bottom w:val="nil"/>
          <w:right w:val="nil"/>
          <w:between w:val="nil"/>
        </w:pBdr>
        <w:rPr>
          <w:rFonts w:ascii="Century Gothic" w:hAnsi="Century Gothic" w:cs="Arial"/>
          <w:sz w:val="17"/>
          <w:szCs w:val="17"/>
        </w:rPr>
      </w:pPr>
    </w:p>
    <w:p w14:paraId="13404AEF" w14:textId="4F80AFD7" w:rsidR="00302533" w:rsidRPr="002E4461" w:rsidRDefault="00302533" w:rsidP="0080580E">
      <w:pPr>
        <w:rPr>
          <w:rFonts w:ascii="Century Gothic" w:hAnsi="Century Gothic"/>
          <w:b/>
          <w:bCs/>
          <w:sz w:val="18"/>
          <w:szCs w:val="18"/>
        </w:rPr>
      </w:pPr>
      <w:bookmarkStart w:id="342" w:name="_qsh70q" w:colFirst="0" w:colLast="0"/>
      <w:bookmarkStart w:id="343" w:name="_Toc146795325"/>
      <w:bookmarkStart w:id="344" w:name="_Toc172620416"/>
      <w:bookmarkStart w:id="345" w:name="_Toc184043722"/>
      <w:bookmarkEnd w:id="342"/>
      <w:r w:rsidRPr="002E4461">
        <w:rPr>
          <w:rFonts w:ascii="Century Gothic" w:hAnsi="Century Gothic"/>
          <w:b/>
          <w:bCs/>
          <w:sz w:val="18"/>
          <w:szCs w:val="18"/>
        </w:rPr>
        <w:t>Reporting Policies and Protocols</w:t>
      </w:r>
      <w:bookmarkEnd w:id="343"/>
      <w:bookmarkEnd w:id="344"/>
      <w:bookmarkEnd w:id="345"/>
    </w:p>
    <w:p w14:paraId="248780E7" w14:textId="77777777" w:rsidR="00302533" w:rsidRPr="002E4461" w:rsidRDefault="00302533" w:rsidP="0080580E">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Bidwell Training Center strongly encourages all members of the BTC community to report information about any incident of sex-based harassment as soon as possible. Reports can be made to BTC and/or to law enforcement.</w:t>
      </w:r>
    </w:p>
    <w:p w14:paraId="3AC28F84" w14:textId="77777777" w:rsidR="00302533" w:rsidRPr="002E4461" w:rsidRDefault="00302533" w:rsidP="00D366C5">
      <w:pPr>
        <w:rPr>
          <w:rFonts w:ascii="Century Gothic" w:hAnsi="Century Gothic"/>
          <w:b/>
          <w:bCs/>
          <w:sz w:val="18"/>
          <w:szCs w:val="18"/>
        </w:rPr>
      </w:pPr>
      <w:bookmarkStart w:id="346" w:name="_3as4poj" w:colFirst="0" w:colLast="0"/>
      <w:bookmarkStart w:id="347" w:name="_Toc146795326"/>
      <w:bookmarkStart w:id="348" w:name="_Toc172620417"/>
      <w:bookmarkStart w:id="349" w:name="_Toc184043723"/>
      <w:bookmarkEnd w:id="346"/>
      <w:proofErr w:type="gramStart"/>
      <w:r w:rsidRPr="002E4461">
        <w:rPr>
          <w:rFonts w:ascii="Century Gothic" w:hAnsi="Century Gothic"/>
          <w:b/>
          <w:bCs/>
          <w:sz w:val="18"/>
          <w:szCs w:val="18"/>
        </w:rPr>
        <w:t>Reporting</w:t>
      </w:r>
      <w:proofErr w:type="gramEnd"/>
      <w:r w:rsidRPr="002E4461">
        <w:rPr>
          <w:rFonts w:ascii="Century Gothic" w:hAnsi="Century Gothic"/>
          <w:b/>
          <w:bCs/>
          <w:sz w:val="18"/>
          <w:szCs w:val="18"/>
        </w:rPr>
        <w:t xml:space="preserve"> to </w:t>
      </w:r>
      <w:bookmarkEnd w:id="347"/>
      <w:bookmarkEnd w:id="348"/>
      <w:r w:rsidRPr="002E4461">
        <w:rPr>
          <w:rFonts w:ascii="Century Gothic" w:hAnsi="Century Gothic"/>
          <w:b/>
          <w:bCs/>
          <w:sz w:val="18"/>
          <w:szCs w:val="18"/>
        </w:rPr>
        <w:t>BTC</w:t>
      </w:r>
      <w:bookmarkEnd w:id="349"/>
    </w:p>
    <w:p w14:paraId="55089B16" w14:textId="77777777"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 xml:space="preserve">The following individuals have a right to make a complaint of sex-based harassment, requesting that BTC investigate and </w:t>
      </w:r>
      <w:proofErr w:type="gramStart"/>
      <w:r w:rsidRPr="002E4461">
        <w:rPr>
          <w:rFonts w:ascii="Century Gothic" w:hAnsi="Century Gothic" w:cs="Arial"/>
          <w:sz w:val="17"/>
          <w:szCs w:val="17"/>
        </w:rPr>
        <w:t>make a determination</w:t>
      </w:r>
      <w:proofErr w:type="gramEnd"/>
      <w:r w:rsidRPr="002E4461">
        <w:rPr>
          <w:rFonts w:ascii="Century Gothic" w:hAnsi="Century Gothic" w:cs="Arial"/>
          <w:sz w:val="17"/>
          <w:szCs w:val="17"/>
        </w:rPr>
        <w:t xml:space="preserve"> about alleged sex-based harassment under Title IX:</w:t>
      </w:r>
    </w:p>
    <w:p w14:paraId="4632768E" w14:textId="77777777" w:rsidR="00302533" w:rsidRPr="002E4461" w:rsidRDefault="00302533" w:rsidP="00C91DA2">
      <w:pPr>
        <w:numPr>
          <w:ilvl w:val="0"/>
          <w:numId w:val="44"/>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A “complainant,” which includes:</w:t>
      </w:r>
    </w:p>
    <w:p w14:paraId="18FAFE14" w14:textId="77777777" w:rsidR="00302533" w:rsidRPr="002E4461" w:rsidRDefault="00302533" w:rsidP="00C91DA2">
      <w:pPr>
        <w:pStyle w:val="ListParagraph"/>
        <w:numPr>
          <w:ilvl w:val="1"/>
          <w:numId w:val="53"/>
        </w:numPr>
        <w:pBdr>
          <w:top w:val="nil"/>
          <w:left w:val="nil"/>
          <w:bottom w:val="nil"/>
          <w:right w:val="nil"/>
          <w:between w:val="nil"/>
        </w:pBdr>
        <w:spacing w:after="0" w:line="240" w:lineRule="auto"/>
        <w:rPr>
          <w:rFonts w:ascii="Century Gothic" w:hAnsi="Century Gothic" w:cs="Arial"/>
          <w:sz w:val="17"/>
          <w:szCs w:val="17"/>
        </w:rPr>
      </w:pPr>
      <w:r w:rsidRPr="002E4461">
        <w:rPr>
          <w:rFonts w:ascii="Century Gothic" w:hAnsi="Century Gothic" w:cs="Arial"/>
          <w:sz w:val="17"/>
          <w:szCs w:val="17"/>
        </w:rPr>
        <w:t>a student or employee of BTC who is alleged to have been subjected to conduct that could constitute sex discrimination under Title IX; or</w:t>
      </w:r>
    </w:p>
    <w:p w14:paraId="6FF20C98" w14:textId="77777777" w:rsidR="00302533" w:rsidRPr="002E4461" w:rsidRDefault="00302533" w:rsidP="00C91DA2">
      <w:pPr>
        <w:pStyle w:val="ListParagraph"/>
        <w:numPr>
          <w:ilvl w:val="1"/>
          <w:numId w:val="53"/>
        </w:numPr>
        <w:pBdr>
          <w:top w:val="nil"/>
          <w:left w:val="nil"/>
          <w:bottom w:val="nil"/>
          <w:right w:val="nil"/>
          <w:between w:val="nil"/>
        </w:pBdr>
        <w:spacing w:after="0" w:line="240" w:lineRule="auto"/>
        <w:rPr>
          <w:rFonts w:ascii="Century Gothic" w:hAnsi="Century Gothic" w:cs="Arial"/>
          <w:sz w:val="17"/>
          <w:szCs w:val="17"/>
        </w:rPr>
      </w:pPr>
      <w:r w:rsidRPr="002E4461">
        <w:rPr>
          <w:rFonts w:ascii="Century Gothic" w:hAnsi="Century Gothic" w:cs="Arial"/>
          <w:sz w:val="17"/>
          <w:szCs w:val="17"/>
        </w:rPr>
        <w:t xml:space="preserve">a person other than a student or employee of BTC who is alleged to have been subjected to conduct that could constitute sex discrimination under Title IX at a time when that individual was participating or attempting to participate in BTC’s education program or </w:t>
      </w:r>
      <w:proofErr w:type="gramStart"/>
      <w:r w:rsidRPr="002E4461">
        <w:rPr>
          <w:rFonts w:ascii="Century Gothic" w:hAnsi="Century Gothic" w:cs="Arial"/>
          <w:sz w:val="17"/>
          <w:szCs w:val="17"/>
        </w:rPr>
        <w:t>activity;</w:t>
      </w:r>
      <w:proofErr w:type="gramEnd"/>
    </w:p>
    <w:p w14:paraId="33DA206D" w14:textId="77777777" w:rsidR="00302533" w:rsidRPr="002E4461" w:rsidRDefault="00302533" w:rsidP="00C91DA2">
      <w:pPr>
        <w:numPr>
          <w:ilvl w:val="0"/>
          <w:numId w:val="44"/>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A parent, guardian, or other authorized legal representative with the legal right to act on behalf of a complainant; or</w:t>
      </w:r>
    </w:p>
    <w:p w14:paraId="521ABD27" w14:textId="77777777" w:rsidR="00302533" w:rsidRPr="002E4461" w:rsidRDefault="00302533" w:rsidP="00C91DA2">
      <w:pPr>
        <w:numPr>
          <w:ilvl w:val="0"/>
          <w:numId w:val="44"/>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BTC’s Title IX Coordinator.</w:t>
      </w:r>
    </w:p>
    <w:p w14:paraId="353D994D" w14:textId="77777777" w:rsidR="006F7FD7" w:rsidRPr="002E4461" w:rsidRDefault="006F7FD7" w:rsidP="00302533">
      <w:pPr>
        <w:pBdr>
          <w:top w:val="nil"/>
          <w:left w:val="nil"/>
          <w:bottom w:val="nil"/>
          <w:right w:val="nil"/>
          <w:between w:val="nil"/>
        </w:pBdr>
        <w:rPr>
          <w:rFonts w:ascii="Century Gothic" w:hAnsi="Century Gothic" w:cs="Arial"/>
          <w:sz w:val="17"/>
          <w:szCs w:val="17"/>
        </w:rPr>
      </w:pPr>
    </w:p>
    <w:p w14:paraId="717A2E7D" w14:textId="2655662D"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BTC may consolidate complaints of sex discrimination against more than one respondent, or by more than one complainant against one or more respondents, or by one party against another party, when the allegations of sex discrimination arise out of the same facts or circumstances. When more than one complainant or more than one respondent is involved, references below to a party, complainant, or respondent include the plural, as applicable.</w:t>
      </w:r>
    </w:p>
    <w:p w14:paraId="4660731A" w14:textId="172EE75B"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 xml:space="preserve">Any person may report sex discrimination, including sex-based harassment (whether or not the person reporting is the person alleged to be the victim of conduct that could constitute sex discrimination or sex-based harassment), in person, by mail, by telephone, or by electronic mail, using the contact information listed for the Title IX Coordinator. Such a report may be made at any time (including during non-business hours) by using the telephone number or email address, or by mail to the office address, listed for the Title IX Coordinator. </w:t>
      </w:r>
    </w:p>
    <w:p w14:paraId="2E68045E" w14:textId="77777777"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While there is no time limit for reporting, reports of sex discrimination or harassment should be brought forward as soon as possible. All incidents should be reported even if significant time has elapsed, but prompt reporting will better enable BTC to respond, investigate, provide an appropriate remedy, and impose discipline if appropriate. BTC is committed to supporting the rights of a person reporting an incident of sex discrimination including sex-based harassment to make an informed choice among options and services available.</w:t>
      </w:r>
    </w:p>
    <w:p w14:paraId="28A4C323" w14:textId="77777777"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 xml:space="preserve">BTC will respond to all reports in a manner that treats </w:t>
      </w:r>
      <w:proofErr w:type="gramStart"/>
      <w:r w:rsidRPr="002E4461">
        <w:rPr>
          <w:rFonts w:ascii="Century Gothic" w:hAnsi="Century Gothic" w:cs="Arial"/>
          <w:sz w:val="17"/>
          <w:szCs w:val="17"/>
        </w:rPr>
        <w:t>each individual</w:t>
      </w:r>
      <w:proofErr w:type="gramEnd"/>
      <w:r w:rsidRPr="002E4461">
        <w:rPr>
          <w:rFonts w:ascii="Century Gothic" w:hAnsi="Century Gothic" w:cs="Arial"/>
          <w:sz w:val="17"/>
          <w:szCs w:val="17"/>
        </w:rPr>
        <w:t xml:space="preserve"> with dignity and respect and will take prompt responsive action to end any discrimination, prevent its recurrence, and address its effects.</w:t>
      </w:r>
    </w:p>
    <w:p w14:paraId="2917BD97" w14:textId="77777777" w:rsidR="00302533" w:rsidRPr="002E4461" w:rsidRDefault="00302533" w:rsidP="00D366C5">
      <w:pPr>
        <w:rPr>
          <w:rFonts w:ascii="Century Gothic" w:hAnsi="Century Gothic"/>
          <w:b/>
          <w:bCs/>
          <w:sz w:val="18"/>
          <w:szCs w:val="18"/>
        </w:rPr>
      </w:pPr>
      <w:bookmarkStart w:id="350" w:name="_1pxezwc" w:colFirst="0" w:colLast="0"/>
      <w:bookmarkStart w:id="351" w:name="_Toc146795327"/>
      <w:bookmarkStart w:id="352" w:name="_Toc172620418"/>
      <w:bookmarkStart w:id="353" w:name="_Toc184043724"/>
      <w:bookmarkEnd w:id="350"/>
      <w:r w:rsidRPr="002E4461">
        <w:rPr>
          <w:rFonts w:ascii="Century Gothic" w:hAnsi="Century Gothic"/>
          <w:b/>
          <w:bCs/>
          <w:sz w:val="18"/>
          <w:szCs w:val="18"/>
        </w:rPr>
        <w:t>Reporting to Law Enforcement</w:t>
      </w:r>
      <w:bookmarkEnd w:id="351"/>
      <w:bookmarkEnd w:id="352"/>
      <w:bookmarkEnd w:id="353"/>
      <w:r w:rsidRPr="002E4461">
        <w:rPr>
          <w:rFonts w:ascii="Century Gothic" w:hAnsi="Century Gothic"/>
          <w:b/>
          <w:bCs/>
          <w:sz w:val="18"/>
          <w:szCs w:val="18"/>
        </w:rPr>
        <w:t xml:space="preserve"> </w:t>
      </w:r>
    </w:p>
    <w:p w14:paraId="0ED10C05" w14:textId="77777777"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 xml:space="preserve">An incident of sex-based harassment can be reported to law enforcement at any time, 24 hours a </w:t>
      </w:r>
      <w:proofErr w:type="gramStart"/>
      <w:r w:rsidRPr="002E4461">
        <w:rPr>
          <w:rFonts w:ascii="Century Gothic" w:hAnsi="Century Gothic" w:cs="Arial"/>
          <w:sz w:val="17"/>
          <w:szCs w:val="17"/>
        </w:rPr>
        <w:t>day/7 days</w:t>
      </w:r>
      <w:proofErr w:type="gramEnd"/>
      <w:r w:rsidRPr="002E4461">
        <w:rPr>
          <w:rFonts w:ascii="Century Gothic" w:hAnsi="Century Gothic" w:cs="Arial"/>
          <w:sz w:val="17"/>
          <w:szCs w:val="17"/>
        </w:rPr>
        <w:t xml:space="preserve"> a week, by calling 911. At the complainant’s request, BTC will assist the complainant in contacting law enforcement. If the complainant decides to pursue the criminal process, BTC will cooperate with law enforcement agencies to the extent permitted by law. A complainant has the option to decide </w:t>
      </w:r>
      <w:proofErr w:type="gramStart"/>
      <w:r w:rsidRPr="002E4461">
        <w:rPr>
          <w:rFonts w:ascii="Century Gothic" w:hAnsi="Century Gothic" w:cs="Arial"/>
          <w:sz w:val="17"/>
          <w:szCs w:val="17"/>
        </w:rPr>
        <w:t>whether or not</w:t>
      </w:r>
      <w:proofErr w:type="gramEnd"/>
      <w:r w:rsidRPr="002E4461">
        <w:rPr>
          <w:rFonts w:ascii="Century Gothic" w:hAnsi="Century Gothic" w:cs="Arial"/>
          <w:sz w:val="17"/>
          <w:szCs w:val="17"/>
        </w:rPr>
        <w:t xml:space="preserve"> to participate in any investigation conducted by law enforcement. Filing a police report will: </w:t>
      </w:r>
    </w:p>
    <w:p w14:paraId="5C47482E" w14:textId="77777777" w:rsidR="00302533" w:rsidRPr="002E4461" w:rsidRDefault="00302533" w:rsidP="00C91DA2">
      <w:pPr>
        <w:numPr>
          <w:ilvl w:val="0"/>
          <w:numId w:val="48"/>
        </w:numPr>
        <w:pBdr>
          <w:top w:val="nil"/>
          <w:left w:val="nil"/>
          <w:bottom w:val="nil"/>
          <w:right w:val="nil"/>
          <w:between w:val="nil"/>
        </w:pBdr>
        <w:spacing w:after="0" w:line="240" w:lineRule="auto"/>
        <w:rPr>
          <w:rFonts w:ascii="Century Gothic" w:hAnsi="Century Gothic" w:cs="Arial"/>
          <w:sz w:val="17"/>
          <w:szCs w:val="17"/>
        </w:rPr>
      </w:pPr>
      <w:r w:rsidRPr="002E4461">
        <w:rPr>
          <w:rFonts w:ascii="Century Gothic" w:hAnsi="Century Gothic" w:cs="Arial"/>
          <w:sz w:val="17"/>
          <w:szCs w:val="17"/>
        </w:rPr>
        <w:t>Ensure that a victim of sexual assault receives the necessary medical treatment and tests</w:t>
      </w:r>
    </w:p>
    <w:p w14:paraId="35A8FE01" w14:textId="77777777" w:rsidR="00302533" w:rsidRPr="002E4461" w:rsidRDefault="00302533" w:rsidP="00C91DA2">
      <w:pPr>
        <w:numPr>
          <w:ilvl w:val="0"/>
          <w:numId w:val="48"/>
        </w:numPr>
        <w:pBdr>
          <w:top w:val="nil"/>
          <w:left w:val="nil"/>
          <w:bottom w:val="nil"/>
          <w:right w:val="nil"/>
          <w:between w:val="nil"/>
        </w:pBdr>
        <w:spacing w:after="0" w:line="240" w:lineRule="auto"/>
        <w:rPr>
          <w:rFonts w:ascii="Century Gothic" w:hAnsi="Century Gothic" w:cs="Arial"/>
          <w:sz w:val="17"/>
          <w:szCs w:val="17"/>
        </w:rPr>
      </w:pPr>
      <w:r w:rsidRPr="002E4461">
        <w:rPr>
          <w:rFonts w:ascii="Century Gothic" w:hAnsi="Century Gothic" w:cs="Arial"/>
          <w:sz w:val="17"/>
          <w:szCs w:val="17"/>
        </w:rPr>
        <w:t>Provide the opportunity for collection of evidence helpful in prosecution, which cannot be obtained later (ideally a victim of sexual assault should not wash, douche, use the toilet, or change clothing prior to a medical/legal exam)</w:t>
      </w:r>
    </w:p>
    <w:p w14:paraId="2F25386B" w14:textId="77777777" w:rsidR="00302533" w:rsidRDefault="00302533" w:rsidP="0093051D">
      <w:pPr>
        <w:pBdr>
          <w:top w:val="nil"/>
          <w:left w:val="nil"/>
          <w:bottom w:val="nil"/>
          <w:right w:val="nil"/>
          <w:between w:val="nil"/>
        </w:pBdr>
        <w:spacing w:after="0"/>
        <w:rPr>
          <w:rFonts w:ascii="Century Gothic" w:hAnsi="Century Gothic" w:cs="Arial"/>
          <w:sz w:val="17"/>
          <w:szCs w:val="17"/>
        </w:rPr>
      </w:pPr>
      <w:bookmarkStart w:id="354" w:name="_49x2ik5" w:colFirst="0" w:colLast="0"/>
      <w:bookmarkEnd w:id="354"/>
    </w:p>
    <w:p w14:paraId="13821B56" w14:textId="77777777" w:rsidR="008A06A1" w:rsidRDefault="008A06A1" w:rsidP="0093051D">
      <w:pPr>
        <w:pBdr>
          <w:top w:val="nil"/>
          <w:left w:val="nil"/>
          <w:bottom w:val="nil"/>
          <w:right w:val="nil"/>
          <w:between w:val="nil"/>
        </w:pBdr>
        <w:spacing w:after="0"/>
        <w:rPr>
          <w:rFonts w:ascii="Century Gothic" w:hAnsi="Century Gothic" w:cs="Arial"/>
          <w:sz w:val="17"/>
          <w:szCs w:val="17"/>
        </w:rPr>
      </w:pPr>
    </w:p>
    <w:p w14:paraId="17F9BD93" w14:textId="77777777" w:rsidR="008A06A1" w:rsidRPr="002E4461" w:rsidRDefault="008A06A1" w:rsidP="0093051D">
      <w:pPr>
        <w:pBdr>
          <w:top w:val="nil"/>
          <w:left w:val="nil"/>
          <w:bottom w:val="nil"/>
          <w:right w:val="nil"/>
          <w:between w:val="nil"/>
        </w:pBdr>
        <w:spacing w:after="0"/>
        <w:rPr>
          <w:rFonts w:ascii="Century Gothic" w:hAnsi="Century Gothic" w:cs="Arial"/>
          <w:sz w:val="17"/>
          <w:szCs w:val="17"/>
        </w:rPr>
      </w:pPr>
    </w:p>
    <w:p w14:paraId="41F2225C" w14:textId="77777777" w:rsidR="00302533" w:rsidRPr="002E4461" w:rsidRDefault="00302533" w:rsidP="00D366C5">
      <w:pPr>
        <w:rPr>
          <w:rFonts w:ascii="Century Gothic" w:hAnsi="Century Gothic"/>
          <w:b/>
          <w:bCs/>
          <w:sz w:val="18"/>
          <w:szCs w:val="18"/>
        </w:rPr>
      </w:pPr>
      <w:bookmarkStart w:id="355" w:name="_2p2csry" w:colFirst="0" w:colLast="0"/>
      <w:bookmarkStart w:id="356" w:name="_Toc146795329"/>
      <w:bookmarkStart w:id="357" w:name="_Toc172620420"/>
      <w:bookmarkStart w:id="358" w:name="_Toc184043725"/>
      <w:bookmarkEnd w:id="355"/>
      <w:r w:rsidRPr="002E4461">
        <w:rPr>
          <w:rFonts w:ascii="Century Gothic" w:hAnsi="Century Gothic"/>
          <w:b/>
          <w:bCs/>
          <w:sz w:val="18"/>
          <w:szCs w:val="18"/>
        </w:rPr>
        <w:lastRenderedPageBreak/>
        <w:t>Timely Warnings</w:t>
      </w:r>
      <w:bookmarkEnd w:id="356"/>
      <w:bookmarkEnd w:id="357"/>
      <w:bookmarkEnd w:id="358"/>
    </w:p>
    <w:p w14:paraId="011CF3D3" w14:textId="336ECF52" w:rsidR="00302533" w:rsidRPr="002E4461" w:rsidRDefault="00302533" w:rsidP="00302533">
      <w:pPr>
        <w:pBdr>
          <w:top w:val="nil"/>
          <w:left w:val="nil"/>
          <w:bottom w:val="nil"/>
          <w:right w:val="nil"/>
          <w:between w:val="nil"/>
        </w:pBdr>
        <w:rPr>
          <w:rFonts w:ascii="Century Gothic" w:hAnsi="Century Gothic" w:cs="Arial"/>
          <w:sz w:val="17"/>
          <w:szCs w:val="17"/>
        </w:rPr>
      </w:pPr>
      <w:proofErr w:type="gramStart"/>
      <w:r w:rsidRPr="002E4461">
        <w:rPr>
          <w:rFonts w:ascii="Century Gothic" w:hAnsi="Century Gothic" w:cs="Arial"/>
          <w:sz w:val="17"/>
          <w:szCs w:val="17"/>
        </w:rPr>
        <w:t>In the event that</w:t>
      </w:r>
      <w:proofErr w:type="gramEnd"/>
      <w:r w:rsidRPr="002E4461">
        <w:rPr>
          <w:rFonts w:ascii="Century Gothic" w:hAnsi="Century Gothic" w:cs="Arial"/>
          <w:sz w:val="17"/>
          <w:szCs w:val="17"/>
        </w:rPr>
        <w:t xml:space="preserve"> a situation arises, either on or off campus, that, in the judgment of </w:t>
      </w:r>
      <w:r w:rsidR="006F7FD7" w:rsidRPr="002E4461">
        <w:rPr>
          <w:rFonts w:ascii="Century Gothic" w:hAnsi="Century Gothic" w:cs="Arial"/>
          <w:sz w:val="17"/>
          <w:szCs w:val="17"/>
        </w:rPr>
        <w:t>BTC’s</w:t>
      </w:r>
      <w:r w:rsidRPr="002E4461">
        <w:rPr>
          <w:rFonts w:ascii="Century Gothic" w:hAnsi="Century Gothic" w:cs="Arial"/>
          <w:sz w:val="17"/>
          <w:szCs w:val="17"/>
        </w:rPr>
        <w:t xml:space="preserve"> </w:t>
      </w:r>
      <w:r w:rsidR="006F7FD7" w:rsidRPr="002E4461">
        <w:rPr>
          <w:rFonts w:ascii="Century Gothic" w:hAnsi="Century Gothic" w:cs="Arial"/>
          <w:sz w:val="17"/>
          <w:szCs w:val="17"/>
        </w:rPr>
        <w:t>Vice President</w:t>
      </w:r>
      <w:r w:rsidRPr="002E4461">
        <w:rPr>
          <w:rFonts w:ascii="Century Gothic" w:hAnsi="Century Gothic" w:cs="Arial"/>
          <w:sz w:val="17"/>
          <w:szCs w:val="17"/>
        </w:rPr>
        <w:t xml:space="preserve"> constitutes an ongoing or continuing threat, a campus wide “timely warning” will be issued. The </w:t>
      </w:r>
      <w:r w:rsidR="006F7FD7" w:rsidRPr="002E4461">
        <w:rPr>
          <w:rFonts w:ascii="Century Gothic" w:hAnsi="Century Gothic" w:cs="Arial"/>
          <w:sz w:val="17"/>
          <w:szCs w:val="17"/>
        </w:rPr>
        <w:t>Vice President</w:t>
      </w:r>
      <w:r w:rsidRPr="002E4461">
        <w:rPr>
          <w:rFonts w:ascii="Century Gothic" w:hAnsi="Century Gothic" w:cs="Arial"/>
          <w:sz w:val="17"/>
          <w:szCs w:val="17"/>
        </w:rPr>
        <w:t xml:space="preserve"> will immediately notify the BTC community upon the confirmation of a significant emergency or dangerous situation involving an immediate threat to the health or safety of students or staff occurring at BTC, unless issuing a notification will compromise efforts to contain the emergency. The warning will be issued through the most effective and efficient means available and may include instant messaging to students and BTC employees. Notices may also include email messages, text messages, the posting of flyers in BTC buildings, and in-class announcements. Anyone with information warranting a timely warning should report the circumstances to the </w:t>
      </w:r>
      <w:r w:rsidR="006F7FD7" w:rsidRPr="002E4461">
        <w:rPr>
          <w:rFonts w:ascii="Century Gothic" w:hAnsi="Century Gothic" w:cs="Arial"/>
          <w:sz w:val="17"/>
          <w:szCs w:val="17"/>
        </w:rPr>
        <w:t>Vice President</w:t>
      </w:r>
      <w:r w:rsidRPr="002E4461">
        <w:rPr>
          <w:rFonts w:ascii="Century Gothic" w:hAnsi="Century Gothic" w:cs="Arial"/>
          <w:sz w:val="17"/>
          <w:szCs w:val="17"/>
        </w:rPr>
        <w:t xml:space="preserve">. </w:t>
      </w:r>
    </w:p>
    <w:p w14:paraId="19E6BF42" w14:textId="77777777" w:rsidR="00302533" w:rsidRPr="002E4461" w:rsidRDefault="00302533" w:rsidP="00D366C5">
      <w:pPr>
        <w:rPr>
          <w:rFonts w:ascii="Century Gothic" w:hAnsi="Century Gothic"/>
          <w:b/>
          <w:bCs/>
          <w:sz w:val="18"/>
          <w:szCs w:val="18"/>
        </w:rPr>
      </w:pPr>
      <w:bookmarkStart w:id="359" w:name="_147n2zr" w:colFirst="0" w:colLast="0"/>
      <w:bookmarkStart w:id="360" w:name="_Toc146795330"/>
      <w:bookmarkStart w:id="361" w:name="_Toc172620421"/>
      <w:bookmarkStart w:id="362" w:name="_Toc184043726"/>
      <w:bookmarkEnd w:id="359"/>
      <w:proofErr w:type="gramStart"/>
      <w:r w:rsidRPr="002E4461">
        <w:rPr>
          <w:rFonts w:ascii="Century Gothic" w:hAnsi="Century Gothic"/>
          <w:b/>
          <w:bCs/>
          <w:sz w:val="18"/>
          <w:szCs w:val="18"/>
        </w:rPr>
        <w:t>Third-Party</w:t>
      </w:r>
      <w:proofErr w:type="gramEnd"/>
      <w:r w:rsidRPr="002E4461">
        <w:rPr>
          <w:rFonts w:ascii="Century Gothic" w:hAnsi="Century Gothic"/>
          <w:b/>
          <w:bCs/>
          <w:sz w:val="18"/>
          <w:szCs w:val="18"/>
        </w:rPr>
        <w:t xml:space="preserve"> and Anonymous Reporting</w:t>
      </w:r>
      <w:bookmarkEnd w:id="360"/>
      <w:bookmarkEnd w:id="361"/>
      <w:bookmarkEnd w:id="362"/>
    </w:p>
    <w:p w14:paraId="444417D3" w14:textId="77777777"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In cases where sex-based harassment is reported by someone other than the complainant (by an instructor, classmate, or friend, for example), the Title IX Coordinator will promptly notify the complainant that a report has been received. This Policy and the Procedures will apply in the same manner as if the complainant had made the initial report. The Title IX Coordinator will make every effort to meet with the complainant to discuss available options and resources. Reports from an anonymous source will be treated in a similar fashion.</w:t>
      </w:r>
    </w:p>
    <w:p w14:paraId="1B79FB18" w14:textId="77777777" w:rsidR="00302533" w:rsidRPr="002E4461" w:rsidRDefault="00302533" w:rsidP="00D366C5">
      <w:pPr>
        <w:rPr>
          <w:rFonts w:ascii="Century Gothic" w:hAnsi="Century Gothic"/>
          <w:b/>
          <w:bCs/>
          <w:sz w:val="18"/>
          <w:szCs w:val="18"/>
        </w:rPr>
      </w:pPr>
      <w:bookmarkStart w:id="363" w:name="_3o7alnk" w:colFirst="0" w:colLast="0"/>
      <w:bookmarkStart w:id="364" w:name="_Toc146795331"/>
      <w:bookmarkStart w:id="365" w:name="_Toc172620422"/>
      <w:bookmarkStart w:id="366" w:name="_Toc184043727"/>
      <w:bookmarkEnd w:id="363"/>
      <w:r w:rsidRPr="002E4461">
        <w:rPr>
          <w:rFonts w:ascii="Century Gothic" w:hAnsi="Century Gothic"/>
          <w:b/>
          <w:bCs/>
          <w:sz w:val="18"/>
          <w:szCs w:val="18"/>
        </w:rPr>
        <w:t>No Retaliation</w:t>
      </w:r>
      <w:bookmarkEnd w:id="364"/>
      <w:bookmarkEnd w:id="365"/>
      <w:bookmarkEnd w:id="366"/>
    </w:p>
    <w:p w14:paraId="31A28F5B" w14:textId="5D1C38DB"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 xml:space="preserve">BTC prohibits retaliation against any individual for the purpose of interfering with any right or privilege secured by Title IX or, or because the individual has made a report or complaint, testified, </w:t>
      </w:r>
      <w:r w:rsidR="006F7FD7" w:rsidRPr="002E4461">
        <w:rPr>
          <w:rFonts w:ascii="Century Gothic" w:hAnsi="Century Gothic" w:cs="Arial"/>
          <w:sz w:val="17"/>
          <w:szCs w:val="17"/>
        </w:rPr>
        <w:t>assisted,</w:t>
      </w:r>
      <w:r w:rsidRPr="002E4461">
        <w:rPr>
          <w:rFonts w:ascii="Century Gothic" w:hAnsi="Century Gothic" w:cs="Arial"/>
          <w:sz w:val="17"/>
          <w:szCs w:val="17"/>
        </w:rPr>
        <w:t xml:space="preserve"> participated or refused to participate in any manner in a Title IX investigation, proceeding, or hearing. BTC will take strong responsive action if retaliation occurs. Any incident of retaliation should be promptly reported to the Title IX Coordinator or BTC’s </w:t>
      </w:r>
      <w:r w:rsidR="006F7FD7" w:rsidRPr="002E4461">
        <w:rPr>
          <w:rFonts w:ascii="Century Gothic" w:hAnsi="Century Gothic" w:cs="Arial"/>
          <w:sz w:val="17"/>
          <w:szCs w:val="17"/>
        </w:rPr>
        <w:t>Vice President</w:t>
      </w:r>
      <w:r w:rsidRPr="002E4461">
        <w:rPr>
          <w:rFonts w:ascii="Century Gothic" w:hAnsi="Century Gothic" w:cs="Arial"/>
          <w:sz w:val="17"/>
          <w:szCs w:val="17"/>
        </w:rPr>
        <w:t>.</w:t>
      </w:r>
    </w:p>
    <w:p w14:paraId="0B18EE05" w14:textId="77777777"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 xml:space="preserve">Except as may otherwise be required by law, BTC will keep confidential the identity of any individual who has made a report or complaint of sex discrimination, including any complainant, any individual who has been reported to be the perpetrator of sex discrimination, any respondent, and any witness. </w:t>
      </w:r>
    </w:p>
    <w:p w14:paraId="20527D08" w14:textId="77777777"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 xml:space="preserve">Charging an individual with a violation of BTC’s conduct policies for making a materially false statement in bad faith </w:t>
      </w:r>
      <w:proofErr w:type="gramStart"/>
      <w:r w:rsidRPr="002E4461">
        <w:rPr>
          <w:rFonts w:ascii="Century Gothic" w:hAnsi="Century Gothic" w:cs="Arial"/>
          <w:sz w:val="17"/>
          <w:szCs w:val="17"/>
        </w:rPr>
        <w:t>in the course of</w:t>
      </w:r>
      <w:proofErr w:type="gramEnd"/>
      <w:r w:rsidRPr="002E4461">
        <w:rPr>
          <w:rFonts w:ascii="Century Gothic" w:hAnsi="Century Gothic" w:cs="Arial"/>
          <w:sz w:val="17"/>
          <w:szCs w:val="17"/>
        </w:rPr>
        <w:t xml:space="preserve"> a grievance proceeding does not constitute retaliation, provided, however, that a determination regarding responsibility, alone, is not sufficient to conclude that any party made a materially false statement in bad faith.</w:t>
      </w:r>
    </w:p>
    <w:p w14:paraId="0933D5F5" w14:textId="77777777" w:rsidR="00302533" w:rsidRPr="002E4461" w:rsidRDefault="00302533" w:rsidP="00D366C5">
      <w:pPr>
        <w:rPr>
          <w:rFonts w:ascii="Century Gothic" w:hAnsi="Century Gothic"/>
          <w:b/>
          <w:bCs/>
          <w:sz w:val="18"/>
          <w:szCs w:val="18"/>
        </w:rPr>
      </w:pPr>
      <w:bookmarkStart w:id="367" w:name="_23ckvvd" w:colFirst="0" w:colLast="0"/>
      <w:bookmarkStart w:id="368" w:name="_Toc146795332"/>
      <w:bookmarkStart w:id="369" w:name="_Toc172620423"/>
      <w:bookmarkStart w:id="370" w:name="_Toc184043728"/>
      <w:bookmarkEnd w:id="367"/>
      <w:r w:rsidRPr="002E4461">
        <w:rPr>
          <w:rFonts w:ascii="Century Gothic" w:hAnsi="Century Gothic"/>
          <w:b/>
          <w:bCs/>
          <w:sz w:val="18"/>
          <w:szCs w:val="18"/>
        </w:rPr>
        <w:t>Coordination With Drug Free School Policy</w:t>
      </w:r>
      <w:bookmarkEnd w:id="368"/>
      <w:bookmarkEnd w:id="369"/>
      <w:bookmarkEnd w:id="370"/>
    </w:p>
    <w:p w14:paraId="24A3DA3E" w14:textId="77777777"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Students may be reluctant to report instances of sex-based harassment because they fear being disciplined pursuant to BTC’s alcohol or drug policies. BTC encourages students to report all instances of sex-based harassment and will take into consideration the importance of reporting sex-based harassment in addressing violations of BTC’s alcohol and drug policies. This means that, whenever possible, BTC will respond educationally rather than punitively to student alcohol or drug policy violations associated with reported sex-based harassment.</w:t>
      </w:r>
    </w:p>
    <w:p w14:paraId="1B9D9BE9" w14:textId="681F682F" w:rsidR="00302533" w:rsidRPr="002E4461" w:rsidRDefault="00302533" w:rsidP="00D366C5">
      <w:pPr>
        <w:rPr>
          <w:rFonts w:ascii="Century Gothic" w:hAnsi="Century Gothic"/>
          <w:b/>
          <w:bCs/>
          <w:sz w:val="18"/>
          <w:szCs w:val="18"/>
        </w:rPr>
      </w:pPr>
      <w:bookmarkStart w:id="371" w:name="_ihv636" w:colFirst="0" w:colLast="0"/>
      <w:bookmarkStart w:id="372" w:name="_Toc146795333"/>
      <w:bookmarkStart w:id="373" w:name="_Toc172620424"/>
      <w:bookmarkStart w:id="374" w:name="_Toc184043729"/>
      <w:bookmarkEnd w:id="371"/>
      <w:r w:rsidRPr="002E4461">
        <w:rPr>
          <w:rFonts w:ascii="Century Gothic" w:hAnsi="Century Gothic"/>
          <w:b/>
          <w:bCs/>
          <w:sz w:val="18"/>
          <w:szCs w:val="18"/>
        </w:rPr>
        <w:t>BTC Policy on Confidentiality</w:t>
      </w:r>
      <w:bookmarkEnd w:id="372"/>
      <w:bookmarkEnd w:id="373"/>
      <w:bookmarkEnd w:id="374"/>
    </w:p>
    <w:p w14:paraId="087304F4" w14:textId="77777777"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 xml:space="preserve">BTC encourages victims of sex discrimination including sex-based harassment to talk to somebody about what happened – so victims can get the support they need, and so BTC can respond appropriately. </w:t>
      </w:r>
    </w:p>
    <w:p w14:paraId="51B92672" w14:textId="77777777" w:rsidR="00302533" w:rsidRPr="002E4461" w:rsidRDefault="00302533" w:rsidP="00302533">
      <w:pPr>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This policy is intended to make students aware of the various reporting and confidential disclosure options available to them – so they can make informed choices about where to turn should they become a victim of sex-based harassment or other forms of sex discrimination. BTC encourages victims to talk to someone identified in one or more of these groups.</w:t>
      </w:r>
    </w:p>
    <w:p w14:paraId="4704B5AF" w14:textId="77777777" w:rsidR="00302533" w:rsidRPr="002E4461" w:rsidRDefault="00302533" w:rsidP="00D366C5">
      <w:pPr>
        <w:rPr>
          <w:rFonts w:ascii="Century Gothic" w:hAnsi="Century Gothic"/>
          <w:b/>
          <w:bCs/>
          <w:sz w:val="18"/>
          <w:szCs w:val="18"/>
        </w:rPr>
      </w:pPr>
      <w:bookmarkStart w:id="375" w:name="_32hioqz" w:colFirst="0" w:colLast="0"/>
      <w:bookmarkStart w:id="376" w:name="_Toc146795334"/>
      <w:bookmarkStart w:id="377" w:name="_Toc172620425"/>
      <w:bookmarkStart w:id="378" w:name="_Toc184043730"/>
      <w:bookmarkEnd w:id="375"/>
      <w:r w:rsidRPr="002E4461">
        <w:rPr>
          <w:rFonts w:ascii="Century Gothic" w:hAnsi="Century Gothic"/>
          <w:b/>
          <w:bCs/>
          <w:sz w:val="18"/>
          <w:szCs w:val="18"/>
        </w:rPr>
        <w:t>Privileged and Confidential Communications – Professional &amp; Pastoral Counselors</w:t>
      </w:r>
      <w:bookmarkEnd w:id="376"/>
      <w:bookmarkEnd w:id="377"/>
      <w:bookmarkEnd w:id="378"/>
    </w:p>
    <w:p w14:paraId="1ABAE55A" w14:textId="1EBE17A1" w:rsidR="00302533" w:rsidRPr="002E4461" w:rsidRDefault="00302533" w:rsidP="00302533">
      <w:pPr>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 xml:space="preserve">Professional, licensed counselors and pastoral counselors who provide mental-health counseling to members of the community (and including those who act in that role under the supervision of a licensed counselor) are not required to report any information about an incident to the Title IX coordinator without a victim’s permission. </w:t>
      </w:r>
      <w:r w:rsidRPr="002E4461">
        <w:rPr>
          <w:rFonts w:ascii="Century Gothic" w:hAnsi="Century Gothic" w:cs="Arial"/>
          <w:i/>
          <w:iCs/>
          <w:sz w:val="17"/>
          <w:szCs w:val="17"/>
          <w:u w:val="single"/>
        </w:rPr>
        <w:t xml:space="preserve">BTC </w:t>
      </w:r>
      <w:r w:rsidRPr="002E4461">
        <w:rPr>
          <w:rFonts w:ascii="Century Gothic" w:hAnsi="Century Gothic" w:cs="Arial"/>
          <w:i/>
          <w:sz w:val="17"/>
          <w:szCs w:val="17"/>
          <w:u w:val="single"/>
        </w:rPr>
        <w:t>does not provide professional or pastoral counseling but can assist a victim of sex-based harassment in obtaining support services from these groups or agencies</w:t>
      </w:r>
      <w:r w:rsidRPr="002E4461">
        <w:rPr>
          <w:rFonts w:ascii="Century Gothic" w:hAnsi="Century Gothic" w:cs="Arial"/>
          <w:sz w:val="17"/>
          <w:szCs w:val="17"/>
        </w:rPr>
        <w:t xml:space="preserve">. </w:t>
      </w:r>
    </w:p>
    <w:p w14:paraId="0EFD5AF5" w14:textId="77777777"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b/>
          <w:sz w:val="17"/>
          <w:szCs w:val="17"/>
        </w:rPr>
        <w:t xml:space="preserve">NOTE: </w:t>
      </w:r>
      <w:r w:rsidRPr="002E4461">
        <w:rPr>
          <w:rFonts w:ascii="Century Gothic" w:hAnsi="Century Gothic" w:cs="Arial"/>
          <w:sz w:val="17"/>
          <w:szCs w:val="17"/>
        </w:rPr>
        <w:t xml:space="preserve">While these professional and pastoral counselors and advocates may maintain a victim’s confidentiality vis-à-vis BTC, they may have reporting or other obligations under state law. </w:t>
      </w:r>
    </w:p>
    <w:p w14:paraId="28971164" w14:textId="09799EF4"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b/>
          <w:sz w:val="17"/>
          <w:szCs w:val="17"/>
        </w:rPr>
        <w:lastRenderedPageBreak/>
        <w:t xml:space="preserve">ALSO NOTE: </w:t>
      </w:r>
      <w:r w:rsidRPr="002E4461">
        <w:rPr>
          <w:rFonts w:ascii="Century Gothic" w:hAnsi="Century Gothic" w:cs="Arial"/>
          <w:sz w:val="17"/>
          <w:szCs w:val="17"/>
        </w:rPr>
        <w:t xml:space="preserve">If BTC determines that the alleged perpetrator(s) pose a serious and immediate threat to BTC’s community, BTC’s </w:t>
      </w:r>
      <w:r w:rsidR="006F7FD7" w:rsidRPr="002E4461">
        <w:rPr>
          <w:rFonts w:ascii="Century Gothic" w:hAnsi="Century Gothic" w:cs="Arial"/>
          <w:sz w:val="17"/>
          <w:szCs w:val="17"/>
        </w:rPr>
        <w:t xml:space="preserve">Vice President </w:t>
      </w:r>
      <w:r w:rsidRPr="002E4461">
        <w:rPr>
          <w:rFonts w:ascii="Century Gothic" w:hAnsi="Century Gothic" w:cs="Arial"/>
          <w:sz w:val="17"/>
          <w:szCs w:val="17"/>
        </w:rPr>
        <w:t>may be called upon to issue a timely warning to the community. Any such warning should not include any information that identifies the victim.</w:t>
      </w:r>
      <w:bookmarkStart w:id="379" w:name="_1hmsyys" w:colFirst="0" w:colLast="0"/>
      <w:bookmarkEnd w:id="379"/>
      <w:r w:rsidRPr="002E4461">
        <w:rPr>
          <w:rFonts w:ascii="Century Gothic" w:hAnsi="Century Gothic" w:cs="Arial"/>
          <w:sz w:val="17"/>
          <w:szCs w:val="17"/>
        </w:rPr>
        <w:t xml:space="preserve"> </w:t>
      </w:r>
    </w:p>
    <w:p w14:paraId="4682FF7F" w14:textId="77777777" w:rsidR="00302533" w:rsidRPr="002E4461" w:rsidRDefault="00302533" w:rsidP="0080580E">
      <w:pPr>
        <w:rPr>
          <w:rFonts w:ascii="Century Gothic" w:hAnsi="Century Gothic"/>
          <w:b/>
          <w:bCs/>
          <w:sz w:val="18"/>
          <w:szCs w:val="18"/>
        </w:rPr>
      </w:pPr>
      <w:bookmarkStart w:id="380" w:name="_41mghml" w:colFirst="0" w:colLast="0"/>
      <w:bookmarkStart w:id="381" w:name="_Toc146795336"/>
      <w:bookmarkStart w:id="382" w:name="_Toc172620426"/>
      <w:bookmarkStart w:id="383" w:name="_Toc184043731"/>
      <w:bookmarkEnd w:id="380"/>
      <w:proofErr w:type="gramStart"/>
      <w:r w:rsidRPr="002E4461">
        <w:rPr>
          <w:rFonts w:ascii="Century Gothic" w:hAnsi="Century Gothic"/>
          <w:b/>
          <w:bCs/>
          <w:sz w:val="18"/>
          <w:szCs w:val="18"/>
        </w:rPr>
        <w:t>Reporting</w:t>
      </w:r>
      <w:proofErr w:type="gramEnd"/>
      <w:r w:rsidRPr="002E4461">
        <w:rPr>
          <w:rFonts w:ascii="Century Gothic" w:hAnsi="Century Gothic"/>
          <w:b/>
          <w:bCs/>
          <w:sz w:val="18"/>
          <w:szCs w:val="18"/>
        </w:rPr>
        <w:t xml:space="preserve"> to </w:t>
      </w:r>
      <w:bookmarkEnd w:id="381"/>
      <w:r w:rsidRPr="002E4461">
        <w:rPr>
          <w:rFonts w:ascii="Century Gothic" w:hAnsi="Century Gothic"/>
          <w:b/>
          <w:bCs/>
          <w:sz w:val="18"/>
          <w:szCs w:val="18"/>
        </w:rPr>
        <w:t>BTC</w:t>
      </w:r>
      <w:bookmarkEnd w:id="382"/>
      <w:bookmarkEnd w:id="383"/>
    </w:p>
    <w:p w14:paraId="2A9080A2" w14:textId="2AAD55DE"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 xml:space="preserve">Complainants are encouraged to report incidents of sex-based discrimination to the Title IX Coordinator. The Title IX Coordinator contact information is listed </w:t>
      </w:r>
      <w:r w:rsidR="006F7FD7" w:rsidRPr="002E4461">
        <w:rPr>
          <w:rFonts w:ascii="Century Gothic" w:hAnsi="Century Gothic" w:cs="Arial"/>
          <w:sz w:val="17"/>
          <w:szCs w:val="17"/>
        </w:rPr>
        <w:t>above</w:t>
      </w:r>
      <w:r w:rsidRPr="002E4461">
        <w:rPr>
          <w:rFonts w:ascii="Century Gothic" w:hAnsi="Century Gothic" w:cs="Arial"/>
          <w:sz w:val="17"/>
          <w:szCs w:val="17"/>
        </w:rPr>
        <w:t xml:space="preserve"> and is also published on BTC’s website and in BTC’s catalog. Note that all BTC employees have a duty to notify the Title IX Coordinator of any conduct that reasonably may constitute sexual discrimination. To the extent possible, information reported to the Title IX Coordinator will be shared only with people responsible for handling BTC’s response to the report. The Title IX Coordinator should not share information with law enforcement without the complainant’s consent or unless the complainant has also reported the incident to law enforcement or unless otherwise required by law.</w:t>
      </w:r>
    </w:p>
    <w:p w14:paraId="100B8982" w14:textId="77777777"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 xml:space="preserve">Before a complainant reveals any information to the Title IX Coordinator, the Coordinator should ensure that the complainant understands the </w:t>
      </w:r>
      <w:proofErr w:type="gramStart"/>
      <w:r w:rsidRPr="002E4461">
        <w:rPr>
          <w:rFonts w:ascii="Century Gothic" w:hAnsi="Century Gothic" w:cs="Arial"/>
          <w:sz w:val="17"/>
          <w:szCs w:val="17"/>
        </w:rPr>
        <w:t>Coordinator’s</w:t>
      </w:r>
      <w:proofErr w:type="gramEnd"/>
      <w:r w:rsidRPr="002E4461">
        <w:rPr>
          <w:rFonts w:ascii="Century Gothic" w:hAnsi="Century Gothic" w:cs="Arial"/>
          <w:sz w:val="17"/>
          <w:szCs w:val="17"/>
        </w:rPr>
        <w:t xml:space="preserve"> reporting obligations – and, if the complainant wants to maintain confidentiality, direct the complainant to confidential resources. If the complainant wants to tell the Title IX Coordinator what happened but also maintain confidentiality, the </w:t>
      </w:r>
      <w:proofErr w:type="gramStart"/>
      <w:r w:rsidRPr="002E4461">
        <w:rPr>
          <w:rFonts w:ascii="Century Gothic" w:hAnsi="Century Gothic" w:cs="Arial"/>
          <w:sz w:val="17"/>
          <w:szCs w:val="17"/>
        </w:rPr>
        <w:t>Coordinator</w:t>
      </w:r>
      <w:proofErr w:type="gramEnd"/>
      <w:r w:rsidRPr="002E4461">
        <w:rPr>
          <w:rFonts w:ascii="Century Gothic" w:hAnsi="Century Gothic" w:cs="Arial"/>
          <w:sz w:val="17"/>
          <w:szCs w:val="17"/>
        </w:rPr>
        <w:t xml:space="preserve"> should tell the complainant that BTC will consider the request but cannot guarantee that BTC will be able to honor it. </w:t>
      </w:r>
    </w:p>
    <w:p w14:paraId="11A0A967" w14:textId="77777777"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 xml:space="preserve">The Title IX Coordinator will not pressure a complainant to request </w:t>
      </w:r>
      <w:proofErr w:type="gramStart"/>
      <w:r w:rsidRPr="002E4461">
        <w:rPr>
          <w:rFonts w:ascii="Century Gothic" w:hAnsi="Century Gothic" w:cs="Arial"/>
          <w:sz w:val="17"/>
          <w:szCs w:val="17"/>
        </w:rPr>
        <w:t>confidentiality, but</w:t>
      </w:r>
      <w:proofErr w:type="gramEnd"/>
      <w:r w:rsidRPr="002E4461">
        <w:rPr>
          <w:rFonts w:ascii="Century Gothic" w:hAnsi="Century Gothic" w:cs="Arial"/>
          <w:sz w:val="17"/>
          <w:szCs w:val="17"/>
        </w:rPr>
        <w:t xml:space="preserve"> will seek to honor and support the complainant’s wishes, including for BTC to fully investigate an incident. By the same token, the Title IX Coordinator will not pressure a complainant to make a complaint and initiate a BTC investigation if the complainant is not ready to do so.</w:t>
      </w:r>
    </w:p>
    <w:p w14:paraId="2B299BB4" w14:textId="77777777" w:rsidR="00302533" w:rsidRPr="002E4461" w:rsidRDefault="00302533" w:rsidP="00D366C5">
      <w:pPr>
        <w:rPr>
          <w:rFonts w:ascii="Century Gothic" w:hAnsi="Century Gothic"/>
          <w:b/>
          <w:bCs/>
          <w:sz w:val="18"/>
          <w:szCs w:val="18"/>
        </w:rPr>
      </w:pPr>
      <w:bookmarkStart w:id="384" w:name="_2grqrue" w:colFirst="0" w:colLast="0"/>
      <w:bookmarkStart w:id="385" w:name="_Toc146795337"/>
      <w:bookmarkStart w:id="386" w:name="_Toc172620427"/>
      <w:bookmarkStart w:id="387" w:name="_Toc184043732"/>
      <w:bookmarkEnd w:id="384"/>
      <w:r w:rsidRPr="002E4461">
        <w:rPr>
          <w:rFonts w:ascii="Century Gothic" w:hAnsi="Century Gothic"/>
          <w:b/>
          <w:bCs/>
          <w:sz w:val="18"/>
          <w:szCs w:val="18"/>
        </w:rPr>
        <w:t>Requesting Confidentiality: How BTC Will Weigh the Request and Respond</w:t>
      </w:r>
      <w:bookmarkEnd w:id="385"/>
      <w:bookmarkEnd w:id="386"/>
      <w:bookmarkEnd w:id="387"/>
    </w:p>
    <w:p w14:paraId="76470E5F" w14:textId="77777777"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If a complainant discloses an incident to the Title IX Coordinator but wishes to maintain confidentiality or requests that no investigation into a particular incident be conducted or disciplinary action taken, BTC must weigh that request against BTC’s obligation to provide a safe, non-discriminatory environment for all students, including the complainant.</w:t>
      </w:r>
    </w:p>
    <w:p w14:paraId="42155F3F" w14:textId="77777777"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 xml:space="preserve">If BTC honors the request for confidentiality, a complainant must understand that BTC’s ability to investigate the incident and pursue disciplinary action against the respondent will be limited. A complainant may provide the Title IX Coordinator with confidential knowledge of alleged sex-based harassment and receive supportive measures from BTC without the complainant filing a complaint and initiating an investigation. Although rare, there are times when BTC may not be able to honor a complainant’s request </w:t>
      </w:r>
      <w:proofErr w:type="gramStart"/>
      <w:r w:rsidRPr="002E4461">
        <w:rPr>
          <w:rFonts w:ascii="Century Gothic" w:hAnsi="Century Gothic" w:cs="Arial"/>
          <w:sz w:val="17"/>
          <w:szCs w:val="17"/>
        </w:rPr>
        <w:t>in order to</w:t>
      </w:r>
      <w:proofErr w:type="gramEnd"/>
      <w:r w:rsidRPr="002E4461">
        <w:rPr>
          <w:rFonts w:ascii="Century Gothic" w:hAnsi="Century Gothic" w:cs="Arial"/>
          <w:sz w:val="17"/>
          <w:szCs w:val="17"/>
        </w:rPr>
        <w:t xml:space="preserve"> provide a safe, non-discriminatory environment for all students.</w:t>
      </w:r>
    </w:p>
    <w:p w14:paraId="48F3D8E4" w14:textId="77777777" w:rsidR="00302533" w:rsidRPr="002E4461" w:rsidRDefault="00302533" w:rsidP="00302533">
      <w:pPr>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The Title IX Coordinator will evaluate requests for confidentiality. When weighing a complainant’s request for confidentiality or that no investigation or discipline be pursued, the Title IX Coordinator will consider a range of factors, including the following:</w:t>
      </w:r>
    </w:p>
    <w:p w14:paraId="4DD476F9" w14:textId="77777777" w:rsidR="00302533" w:rsidRPr="002E4461" w:rsidRDefault="00302533" w:rsidP="00C91DA2">
      <w:pPr>
        <w:widowControl w:val="0"/>
        <w:numPr>
          <w:ilvl w:val="0"/>
          <w:numId w:val="39"/>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The increased risk that the respondent will commit additional acts of sex-based harassment or other violence, such as:</w:t>
      </w:r>
    </w:p>
    <w:p w14:paraId="6AE5079F" w14:textId="77777777" w:rsidR="00302533" w:rsidRPr="002E4461" w:rsidRDefault="00302533" w:rsidP="00C91DA2">
      <w:pPr>
        <w:widowControl w:val="0"/>
        <w:numPr>
          <w:ilvl w:val="1"/>
          <w:numId w:val="39"/>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 xml:space="preserve">whether there have been other sex-based harassment complaints about the same </w:t>
      </w:r>
      <w:proofErr w:type="gramStart"/>
      <w:r w:rsidRPr="002E4461">
        <w:rPr>
          <w:rFonts w:ascii="Century Gothic" w:hAnsi="Century Gothic" w:cs="Arial"/>
          <w:sz w:val="17"/>
          <w:szCs w:val="17"/>
        </w:rPr>
        <w:t>respondent;</w:t>
      </w:r>
      <w:proofErr w:type="gramEnd"/>
    </w:p>
    <w:p w14:paraId="6F623E71" w14:textId="77777777" w:rsidR="00302533" w:rsidRPr="002E4461" w:rsidRDefault="00302533" w:rsidP="00C91DA2">
      <w:pPr>
        <w:widowControl w:val="0"/>
        <w:numPr>
          <w:ilvl w:val="1"/>
          <w:numId w:val="39"/>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 xml:space="preserve">whether the respondent has a history of arrests or records from a prior institution indicating a history of </w:t>
      </w:r>
      <w:proofErr w:type="gramStart"/>
      <w:r w:rsidRPr="002E4461">
        <w:rPr>
          <w:rFonts w:ascii="Century Gothic" w:hAnsi="Century Gothic" w:cs="Arial"/>
          <w:sz w:val="17"/>
          <w:szCs w:val="17"/>
        </w:rPr>
        <w:t>violence;</w:t>
      </w:r>
      <w:proofErr w:type="gramEnd"/>
    </w:p>
    <w:p w14:paraId="2702739B" w14:textId="77777777" w:rsidR="00302533" w:rsidRPr="002E4461" w:rsidRDefault="00302533" w:rsidP="00C91DA2">
      <w:pPr>
        <w:widowControl w:val="0"/>
        <w:numPr>
          <w:ilvl w:val="1"/>
          <w:numId w:val="39"/>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 xml:space="preserve">whether the respondent threatened further sex-based harassment or other violence against the complainant or </w:t>
      </w:r>
      <w:proofErr w:type="gramStart"/>
      <w:r w:rsidRPr="002E4461">
        <w:rPr>
          <w:rFonts w:ascii="Century Gothic" w:hAnsi="Century Gothic" w:cs="Arial"/>
          <w:sz w:val="17"/>
          <w:szCs w:val="17"/>
        </w:rPr>
        <w:t>others;</w:t>
      </w:r>
      <w:proofErr w:type="gramEnd"/>
    </w:p>
    <w:p w14:paraId="2419D335" w14:textId="77777777" w:rsidR="00302533" w:rsidRPr="002E4461" w:rsidRDefault="00302533" w:rsidP="00C91DA2">
      <w:pPr>
        <w:widowControl w:val="0"/>
        <w:numPr>
          <w:ilvl w:val="1"/>
          <w:numId w:val="39"/>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 xml:space="preserve">whether the sex-based harassment was committed by multiple </w:t>
      </w:r>
      <w:proofErr w:type="gramStart"/>
      <w:r w:rsidRPr="002E4461">
        <w:rPr>
          <w:rFonts w:ascii="Century Gothic" w:hAnsi="Century Gothic" w:cs="Arial"/>
          <w:sz w:val="17"/>
          <w:szCs w:val="17"/>
        </w:rPr>
        <w:t>respondents;</w:t>
      </w:r>
      <w:proofErr w:type="gramEnd"/>
    </w:p>
    <w:p w14:paraId="0DC86030" w14:textId="77777777" w:rsidR="00302533" w:rsidRPr="002E4461" w:rsidRDefault="00302533" w:rsidP="00C91DA2">
      <w:pPr>
        <w:widowControl w:val="0"/>
        <w:numPr>
          <w:ilvl w:val="0"/>
          <w:numId w:val="39"/>
        </w:numPr>
        <w:pBdr>
          <w:top w:val="nil"/>
          <w:left w:val="nil"/>
          <w:bottom w:val="nil"/>
          <w:right w:val="nil"/>
          <w:between w:val="nil"/>
        </w:pBdr>
        <w:tabs>
          <w:tab w:val="left" w:pos="220"/>
          <w:tab w:val="left" w:pos="720"/>
        </w:tabs>
        <w:spacing w:after="0" w:line="240" w:lineRule="auto"/>
        <w:contextualSpacing/>
        <w:rPr>
          <w:rFonts w:ascii="Century Gothic" w:hAnsi="Century Gothic" w:cs="Arial"/>
          <w:sz w:val="17"/>
          <w:szCs w:val="17"/>
        </w:rPr>
      </w:pPr>
      <w:r w:rsidRPr="002E4461">
        <w:rPr>
          <w:rFonts w:ascii="Century Gothic" w:hAnsi="Century Gothic" w:cs="Arial"/>
          <w:sz w:val="17"/>
          <w:szCs w:val="17"/>
        </w:rPr>
        <w:t xml:space="preserve">Whether the sex-based harassment was perpetrated with a </w:t>
      </w:r>
      <w:proofErr w:type="gramStart"/>
      <w:r w:rsidRPr="002E4461">
        <w:rPr>
          <w:rFonts w:ascii="Century Gothic" w:hAnsi="Century Gothic" w:cs="Arial"/>
          <w:sz w:val="17"/>
          <w:szCs w:val="17"/>
        </w:rPr>
        <w:t>weapon;</w:t>
      </w:r>
      <w:proofErr w:type="gramEnd"/>
      <w:r w:rsidRPr="002E4461">
        <w:rPr>
          <w:rFonts w:ascii="Century Gothic" w:hAnsi="Century Gothic" w:cs="Arial"/>
          <w:sz w:val="17"/>
          <w:szCs w:val="17"/>
        </w:rPr>
        <w:t xml:space="preserve"> </w:t>
      </w:r>
    </w:p>
    <w:p w14:paraId="5B1ED34C" w14:textId="77777777" w:rsidR="00302533" w:rsidRPr="002E4461" w:rsidRDefault="00302533" w:rsidP="00C91DA2">
      <w:pPr>
        <w:widowControl w:val="0"/>
        <w:numPr>
          <w:ilvl w:val="0"/>
          <w:numId w:val="39"/>
        </w:numPr>
        <w:pBdr>
          <w:top w:val="nil"/>
          <w:left w:val="nil"/>
          <w:bottom w:val="nil"/>
          <w:right w:val="nil"/>
          <w:between w:val="nil"/>
        </w:pBdr>
        <w:tabs>
          <w:tab w:val="left" w:pos="220"/>
          <w:tab w:val="left" w:pos="720"/>
        </w:tabs>
        <w:spacing w:after="0" w:line="240" w:lineRule="auto"/>
        <w:contextualSpacing/>
        <w:rPr>
          <w:rFonts w:ascii="Century Gothic" w:hAnsi="Century Gothic" w:cs="Arial"/>
          <w:sz w:val="17"/>
          <w:szCs w:val="17"/>
        </w:rPr>
      </w:pPr>
      <w:r w:rsidRPr="002E4461">
        <w:rPr>
          <w:rFonts w:ascii="Century Gothic" w:hAnsi="Century Gothic" w:cs="Arial"/>
          <w:sz w:val="17"/>
          <w:szCs w:val="17"/>
        </w:rPr>
        <w:t xml:space="preserve">Whether the complainant is a </w:t>
      </w:r>
      <w:proofErr w:type="gramStart"/>
      <w:r w:rsidRPr="002E4461">
        <w:rPr>
          <w:rFonts w:ascii="Century Gothic" w:hAnsi="Century Gothic" w:cs="Arial"/>
          <w:sz w:val="17"/>
          <w:szCs w:val="17"/>
        </w:rPr>
        <w:t>minor;</w:t>
      </w:r>
      <w:proofErr w:type="gramEnd"/>
      <w:r w:rsidRPr="002E4461">
        <w:rPr>
          <w:rFonts w:ascii="Century Gothic" w:hAnsi="Century Gothic" w:cs="Arial"/>
          <w:sz w:val="17"/>
          <w:szCs w:val="17"/>
        </w:rPr>
        <w:t xml:space="preserve"> </w:t>
      </w:r>
    </w:p>
    <w:p w14:paraId="489CFDD9" w14:textId="77777777" w:rsidR="00302533" w:rsidRPr="002E4461" w:rsidRDefault="00302533" w:rsidP="00C91DA2">
      <w:pPr>
        <w:widowControl w:val="0"/>
        <w:numPr>
          <w:ilvl w:val="0"/>
          <w:numId w:val="39"/>
        </w:numPr>
        <w:pBdr>
          <w:top w:val="nil"/>
          <w:left w:val="nil"/>
          <w:bottom w:val="nil"/>
          <w:right w:val="nil"/>
          <w:between w:val="nil"/>
        </w:pBdr>
        <w:tabs>
          <w:tab w:val="left" w:pos="220"/>
          <w:tab w:val="left" w:pos="720"/>
        </w:tabs>
        <w:spacing w:after="0" w:line="240" w:lineRule="auto"/>
        <w:contextualSpacing/>
        <w:rPr>
          <w:rFonts w:ascii="Century Gothic" w:hAnsi="Century Gothic" w:cs="Arial"/>
          <w:sz w:val="17"/>
          <w:szCs w:val="17"/>
        </w:rPr>
      </w:pPr>
      <w:r w:rsidRPr="002E4461">
        <w:rPr>
          <w:rFonts w:ascii="Century Gothic" w:hAnsi="Century Gothic" w:cs="Arial"/>
          <w:sz w:val="17"/>
          <w:szCs w:val="17"/>
        </w:rPr>
        <w:t>Whether BTC possesses other means to obtain relevant evidence of the sex-based harassment (e.g., security cameras or personnel, physical evidence</w:t>
      </w:r>
      <w:proofErr w:type="gramStart"/>
      <w:r w:rsidRPr="002E4461">
        <w:rPr>
          <w:rFonts w:ascii="Century Gothic" w:hAnsi="Century Gothic" w:cs="Arial"/>
          <w:sz w:val="17"/>
          <w:szCs w:val="17"/>
        </w:rPr>
        <w:t>);</w:t>
      </w:r>
      <w:proofErr w:type="gramEnd"/>
      <w:r w:rsidRPr="002E4461">
        <w:rPr>
          <w:rFonts w:ascii="Century Gothic" w:hAnsi="Century Gothic" w:cs="Arial"/>
          <w:sz w:val="17"/>
          <w:szCs w:val="17"/>
        </w:rPr>
        <w:t xml:space="preserve"> </w:t>
      </w:r>
    </w:p>
    <w:p w14:paraId="49C3559C" w14:textId="77777777" w:rsidR="00302533" w:rsidRPr="002E4461" w:rsidRDefault="00302533" w:rsidP="00C91DA2">
      <w:pPr>
        <w:widowControl w:val="0"/>
        <w:numPr>
          <w:ilvl w:val="0"/>
          <w:numId w:val="39"/>
        </w:numPr>
        <w:pBdr>
          <w:top w:val="nil"/>
          <w:left w:val="nil"/>
          <w:bottom w:val="nil"/>
          <w:right w:val="nil"/>
          <w:between w:val="nil"/>
        </w:pBdr>
        <w:tabs>
          <w:tab w:val="left" w:pos="220"/>
          <w:tab w:val="left" w:pos="720"/>
        </w:tabs>
        <w:spacing w:after="0" w:line="240" w:lineRule="auto"/>
        <w:contextualSpacing/>
        <w:rPr>
          <w:rFonts w:ascii="Century Gothic" w:hAnsi="Century Gothic" w:cs="Arial"/>
          <w:sz w:val="17"/>
          <w:szCs w:val="17"/>
        </w:rPr>
      </w:pPr>
      <w:r w:rsidRPr="002E4461">
        <w:rPr>
          <w:rFonts w:ascii="Century Gothic" w:hAnsi="Century Gothic" w:cs="Arial"/>
          <w:sz w:val="17"/>
          <w:szCs w:val="17"/>
        </w:rPr>
        <w:t xml:space="preserve">Whether BTC has a legal obligation to report the harassment to the Police or otherwise take </w:t>
      </w:r>
      <w:proofErr w:type="gramStart"/>
      <w:r w:rsidRPr="002E4461">
        <w:rPr>
          <w:rFonts w:ascii="Century Gothic" w:hAnsi="Century Gothic" w:cs="Arial"/>
          <w:sz w:val="17"/>
          <w:szCs w:val="17"/>
        </w:rPr>
        <w:t>action;</w:t>
      </w:r>
      <w:proofErr w:type="gramEnd"/>
    </w:p>
    <w:p w14:paraId="65B80B1A" w14:textId="77777777" w:rsidR="00302533" w:rsidRPr="002E4461" w:rsidRDefault="00302533" w:rsidP="00C91DA2">
      <w:pPr>
        <w:widowControl w:val="0"/>
        <w:numPr>
          <w:ilvl w:val="0"/>
          <w:numId w:val="39"/>
        </w:numPr>
        <w:pBdr>
          <w:top w:val="nil"/>
          <w:left w:val="nil"/>
          <w:bottom w:val="nil"/>
          <w:right w:val="nil"/>
          <w:between w:val="nil"/>
        </w:pBdr>
        <w:tabs>
          <w:tab w:val="left" w:pos="220"/>
          <w:tab w:val="left" w:pos="720"/>
        </w:tabs>
        <w:spacing w:after="240" w:line="240" w:lineRule="auto"/>
        <w:contextualSpacing/>
        <w:rPr>
          <w:rFonts w:ascii="Century Gothic" w:hAnsi="Century Gothic" w:cs="Arial"/>
          <w:sz w:val="17"/>
          <w:szCs w:val="17"/>
        </w:rPr>
      </w:pPr>
      <w:r w:rsidRPr="002E4461">
        <w:rPr>
          <w:rFonts w:ascii="Century Gothic" w:hAnsi="Century Gothic" w:cs="Arial"/>
          <w:sz w:val="17"/>
          <w:szCs w:val="17"/>
        </w:rPr>
        <w:t xml:space="preserve">Whether the complainant’s report reveals a pattern of perpetration (e.g., via illicit use of drugs or alcohol) at a given location or by a particular group. </w:t>
      </w:r>
    </w:p>
    <w:p w14:paraId="608EBE95" w14:textId="77777777" w:rsidR="00302533" w:rsidRPr="002E4461" w:rsidRDefault="00302533" w:rsidP="00302533">
      <w:pPr>
        <w:widowControl w:val="0"/>
        <w:pBdr>
          <w:top w:val="nil"/>
          <w:left w:val="nil"/>
          <w:bottom w:val="nil"/>
          <w:right w:val="nil"/>
          <w:between w:val="nil"/>
        </w:pBdr>
        <w:tabs>
          <w:tab w:val="left" w:pos="220"/>
          <w:tab w:val="left" w:pos="720"/>
        </w:tabs>
        <w:spacing w:after="240"/>
        <w:ind w:left="720"/>
        <w:contextualSpacing/>
        <w:rPr>
          <w:rFonts w:ascii="Century Gothic" w:hAnsi="Century Gothic" w:cs="Arial"/>
          <w:sz w:val="17"/>
          <w:szCs w:val="17"/>
        </w:rPr>
      </w:pPr>
    </w:p>
    <w:p w14:paraId="5F3247AC" w14:textId="77777777" w:rsidR="00302533" w:rsidRPr="002E4461" w:rsidRDefault="00302533" w:rsidP="00302533">
      <w:pPr>
        <w:pBdr>
          <w:top w:val="nil"/>
          <w:left w:val="nil"/>
          <w:bottom w:val="nil"/>
          <w:right w:val="nil"/>
          <w:between w:val="nil"/>
        </w:pBdr>
        <w:tabs>
          <w:tab w:val="left" w:pos="220"/>
          <w:tab w:val="left" w:pos="720"/>
        </w:tabs>
        <w:spacing w:after="240"/>
        <w:rPr>
          <w:rFonts w:ascii="Century Gothic" w:hAnsi="Century Gothic" w:cs="Arial"/>
          <w:sz w:val="17"/>
          <w:szCs w:val="17"/>
        </w:rPr>
      </w:pPr>
      <w:r w:rsidRPr="002E4461">
        <w:rPr>
          <w:rFonts w:ascii="Century Gothic" w:hAnsi="Century Gothic" w:cs="Arial"/>
          <w:sz w:val="17"/>
          <w:szCs w:val="17"/>
        </w:rPr>
        <w:t xml:space="preserve">The presence of one or more of these factors could lead the Title IX Coordinator to initiate a complaint. If none of these factors </w:t>
      </w:r>
      <w:proofErr w:type="gramStart"/>
      <w:r w:rsidRPr="002E4461">
        <w:rPr>
          <w:rFonts w:ascii="Century Gothic" w:hAnsi="Century Gothic" w:cs="Arial"/>
          <w:sz w:val="17"/>
          <w:szCs w:val="17"/>
        </w:rPr>
        <w:t>is</w:t>
      </w:r>
      <w:proofErr w:type="gramEnd"/>
      <w:r w:rsidRPr="002E4461">
        <w:rPr>
          <w:rFonts w:ascii="Century Gothic" w:hAnsi="Century Gothic" w:cs="Arial"/>
          <w:sz w:val="17"/>
          <w:szCs w:val="17"/>
        </w:rPr>
        <w:t xml:space="preserve"> present, BTC will likely respect the complainant’s request for confidentiality. </w:t>
      </w:r>
    </w:p>
    <w:p w14:paraId="26F480C1" w14:textId="77777777" w:rsidR="00302533" w:rsidRPr="002E4461" w:rsidRDefault="00302533" w:rsidP="00302533">
      <w:pPr>
        <w:pBdr>
          <w:top w:val="nil"/>
          <w:left w:val="nil"/>
          <w:bottom w:val="nil"/>
          <w:right w:val="nil"/>
          <w:between w:val="nil"/>
        </w:pBdr>
        <w:tabs>
          <w:tab w:val="left" w:pos="220"/>
          <w:tab w:val="left" w:pos="720"/>
        </w:tabs>
        <w:spacing w:after="240"/>
        <w:rPr>
          <w:rFonts w:ascii="Century Gothic" w:hAnsi="Century Gothic" w:cs="Arial"/>
          <w:sz w:val="17"/>
          <w:szCs w:val="17"/>
        </w:rPr>
      </w:pPr>
      <w:r w:rsidRPr="002E4461">
        <w:rPr>
          <w:rFonts w:ascii="Century Gothic" w:hAnsi="Century Gothic" w:cs="Arial"/>
          <w:b/>
          <w:sz w:val="17"/>
          <w:szCs w:val="17"/>
        </w:rPr>
        <w:t xml:space="preserve">If </w:t>
      </w:r>
      <w:r w:rsidRPr="002E4461">
        <w:rPr>
          <w:rFonts w:ascii="Century Gothic" w:hAnsi="Century Gothic" w:cs="Arial"/>
          <w:b/>
          <w:bCs/>
          <w:sz w:val="17"/>
          <w:szCs w:val="17"/>
        </w:rPr>
        <w:t>BTC</w:t>
      </w:r>
      <w:r w:rsidRPr="002E4461">
        <w:rPr>
          <w:rFonts w:ascii="Century Gothic" w:hAnsi="Century Gothic" w:cs="Arial"/>
          <w:sz w:val="17"/>
          <w:szCs w:val="17"/>
        </w:rPr>
        <w:t xml:space="preserve"> </w:t>
      </w:r>
      <w:r w:rsidRPr="002E4461">
        <w:rPr>
          <w:rFonts w:ascii="Century Gothic" w:hAnsi="Century Gothic" w:cs="Arial"/>
          <w:b/>
          <w:sz w:val="17"/>
          <w:szCs w:val="17"/>
        </w:rPr>
        <w:t>determines that it cannot maintain a complainant’s confidentiality</w:t>
      </w:r>
      <w:r w:rsidRPr="002E4461">
        <w:rPr>
          <w:rFonts w:ascii="Century Gothic" w:hAnsi="Century Gothic" w:cs="Arial"/>
          <w:sz w:val="17"/>
          <w:szCs w:val="17"/>
        </w:rPr>
        <w:t xml:space="preserve">, BTC will inform the complainant prior to starting an investigation and will, to the extent possible, only share information with people responsible for handling BTC’s response. BTC will remain ever mindful of the complainant’s </w:t>
      </w:r>
      <w:proofErr w:type="gramStart"/>
      <w:r w:rsidRPr="002E4461">
        <w:rPr>
          <w:rFonts w:ascii="Century Gothic" w:hAnsi="Century Gothic" w:cs="Arial"/>
          <w:sz w:val="17"/>
          <w:szCs w:val="17"/>
        </w:rPr>
        <w:t>well-being, and</w:t>
      </w:r>
      <w:proofErr w:type="gramEnd"/>
      <w:r w:rsidRPr="002E4461">
        <w:rPr>
          <w:rFonts w:ascii="Century Gothic" w:hAnsi="Century Gothic" w:cs="Arial"/>
          <w:sz w:val="17"/>
          <w:szCs w:val="17"/>
        </w:rPr>
        <w:t xml:space="preserve"> will take ongoing steps to protect the complainant from retaliation or </w:t>
      </w:r>
      <w:r w:rsidRPr="002E4461">
        <w:rPr>
          <w:rFonts w:ascii="Century Gothic" w:hAnsi="Century Gothic" w:cs="Arial"/>
          <w:sz w:val="17"/>
          <w:szCs w:val="17"/>
        </w:rPr>
        <w:lastRenderedPageBreak/>
        <w:t xml:space="preserve">harm and work with the complainant to create a safety plan. Retaliation against the complainant, whether by students or BTC employees, will not be tolerated. BTC will also: </w:t>
      </w:r>
    </w:p>
    <w:p w14:paraId="0CFC3BD7" w14:textId="77777777" w:rsidR="00302533" w:rsidRPr="002E4461" w:rsidRDefault="00302533" w:rsidP="00C91DA2">
      <w:pPr>
        <w:widowControl w:val="0"/>
        <w:numPr>
          <w:ilvl w:val="0"/>
          <w:numId w:val="40"/>
        </w:numPr>
        <w:pBdr>
          <w:top w:val="nil"/>
          <w:left w:val="nil"/>
          <w:bottom w:val="nil"/>
          <w:right w:val="nil"/>
          <w:between w:val="nil"/>
        </w:pBdr>
        <w:tabs>
          <w:tab w:val="left" w:pos="220"/>
          <w:tab w:val="left" w:pos="720"/>
        </w:tabs>
        <w:spacing w:after="0" w:line="240" w:lineRule="auto"/>
        <w:contextualSpacing/>
        <w:rPr>
          <w:rFonts w:ascii="Century Gothic" w:hAnsi="Century Gothic" w:cs="Arial"/>
          <w:sz w:val="17"/>
          <w:szCs w:val="17"/>
        </w:rPr>
      </w:pPr>
      <w:r w:rsidRPr="002E4461">
        <w:rPr>
          <w:rFonts w:ascii="Century Gothic" w:hAnsi="Century Gothic" w:cs="Arial"/>
          <w:sz w:val="17"/>
          <w:szCs w:val="17"/>
        </w:rPr>
        <w:t xml:space="preserve">assist the complainant in accessing other </w:t>
      </w:r>
      <w:proofErr w:type="gramStart"/>
      <w:r w:rsidRPr="002E4461">
        <w:rPr>
          <w:rFonts w:ascii="Century Gothic" w:hAnsi="Century Gothic" w:cs="Arial"/>
          <w:sz w:val="17"/>
          <w:szCs w:val="17"/>
        </w:rPr>
        <w:t>available victim</w:t>
      </w:r>
      <w:proofErr w:type="gramEnd"/>
      <w:r w:rsidRPr="002E4461">
        <w:rPr>
          <w:rFonts w:ascii="Century Gothic" w:hAnsi="Century Gothic" w:cs="Arial"/>
          <w:sz w:val="17"/>
          <w:szCs w:val="17"/>
        </w:rPr>
        <w:t xml:space="preserve"> advocacy, academic support, counseling, disability, health or mental health services, and legal </w:t>
      </w:r>
      <w:proofErr w:type="gramStart"/>
      <w:r w:rsidRPr="002E4461">
        <w:rPr>
          <w:rFonts w:ascii="Century Gothic" w:hAnsi="Century Gothic" w:cs="Arial"/>
          <w:sz w:val="17"/>
          <w:szCs w:val="17"/>
        </w:rPr>
        <w:t>assistance;</w:t>
      </w:r>
      <w:proofErr w:type="gramEnd"/>
      <w:r w:rsidRPr="002E4461">
        <w:rPr>
          <w:rFonts w:ascii="Century Gothic" w:hAnsi="Century Gothic" w:cs="Arial"/>
          <w:sz w:val="17"/>
          <w:szCs w:val="17"/>
        </w:rPr>
        <w:t xml:space="preserve"> </w:t>
      </w:r>
    </w:p>
    <w:p w14:paraId="439064C6" w14:textId="77777777" w:rsidR="00302533" w:rsidRPr="002E4461" w:rsidRDefault="00302533" w:rsidP="00C91DA2">
      <w:pPr>
        <w:numPr>
          <w:ilvl w:val="0"/>
          <w:numId w:val="40"/>
        </w:numPr>
        <w:pBdr>
          <w:top w:val="nil"/>
          <w:left w:val="nil"/>
          <w:bottom w:val="nil"/>
          <w:right w:val="nil"/>
          <w:between w:val="nil"/>
        </w:pBdr>
        <w:tabs>
          <w:tab w:val="left" w:pos="220"/>
          <w:tab w:val="left" w:pos="720"/>
        </w:tabs>
        <w:spacing w:after="0" w:line="240" w:lineRule="auto"/>
        <w:contextualSpacing/>
        <w:rPr>
          <w:rFonts w:ascii="Century Gothic" w:hAnsi="Century Gothic" w:cs="Arial"/>
          <w:sz w:val="17"/>
          <w:szCs w:val="17"/>
        </w:rPr>
      </w:pPr>
      <w:r w:rsidRPr="002E4461">
        <w:rPr>
          <w:rFonts w:ascii="Century Gothic" w:hAnsi="Century Gothic" w:cs="Arial"/>
          <w:sz w:val="17"/>
          <w:szCs w:val="17"/>
        </w:rPr>
        <w:t xml:space="preserve">provide other security and support, which could include issuing a no-contact order, helping arrange a change of course schedules (including for the respondent pending the outcome of an investigation) or adjustments for assignments or tests; and </w:t>
      </w:r>
    </w:p>
    <w:p w14:paraId="1576C637" w14:textId="77777777" w:rsidR="00302533" w:rsidRPr="002E4461" w:rsidRDefault="00302533" w:rsidP="00C91DA2">
      <w:pPr>
        <w:widowControl w:val="0"/>
        <w:numPr>
          <w:ilvl w:val="0"/>
          <w:numId w:val="40"/>
        </w:numPr>
        <w:pBdr>
          <w:top w:val="nil"/>
          <w:left w:val="nil"/>
          <w:bottom w:val="nil"/>
          <w:right w:val="nil"/>
          <w:between w:val="nil"/>
        </w:pBdr>
        <w:tabs>
          <w:tab w:val="left" w:pos="220"/>
          <w:tab w:val="left" w:pos="720"/>
        </w:tabs>
        <w:spacing w:after="240" w:line="240" w:lineRule="auto"/>
        <w:contextualSpacing/>
        <w:rPr>
          <w:rFonts w:ascii="Century Gothic" w:hAnsi="Century Gothic" w:cs="Arial"/>
          <w:sz w:val="17"/>
          <w:szCs w:val="17"/>
        </w:rPr>
      </w:pPr>
      <w:r w:rsidRPr="002E4461">
        <w:rPr>
          <w:rFonts w:ascii="Century Gothic" w:hAnsi="Century Gothic" w:cs="Arial"/>
          <w:sz w:val="17"/>
          <w:szCs w:val="17"/>
        </w:rPr>
        <w:t xml:space="preserve">inform the complainant of the right to report a crime to local law enforcement – and provide the complainant with assistance if the complainant wishes to do so. </w:t>
      </w:r>
    </w:p>
    <w:p w14:paraId="089EEDFF" w14:textId="77777777" w:rsidR="00302533" w:rsidRPr="002E4461" w:rsidRDefault="00302533" w:rsidP="00302533">
      <w:pPr>
        <w:widowControl w:val="0"/>
        <w:pBdr>
          <w:top w:val="nil"/>
          <w:left w:val="nil"/>
          <w:bottom w:val="nil"/>
          <w:right w:val="nil"/>
          <w:between w:val="nil"/>
        </w:pBdr>
        <w:tabs>
          <w:tab w:val="left" w:pos="220"/>
          <w:tab w:val="left" w:pos="720"/>
        </w:tabs>
        <w:spacing w:after="240"/>
        <w:ind w:left="1440"/>
        <w:contextualSpacing/>
        <w:rPr>
          <w:rFonts w:ascii="Century Gothic" w:hAnsi="Century Gothic" w:cs="Arial"/>
          <w:sz w:val="17"/>
          <w:szCs w:val="17"/>
        </w:rPr>
      </w:pPr>
    </w:p>
    <w:p w14:paraId="541D0416" w14:textId="77777777"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BTC may not require a complainant to participate in any investigation or disciplinary proceeding.</w:t>
      </w:r>
    </w:p>
    <w:p w14:paraId="78329F86" w14:textId="77777777"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Because BTC is under a continuing obligation to address the issue of sex-based harassment campus-wide, reports of sex-based harassment (including non-identifying reports) will also prompt BTC to consider broader remedial action – such as increased monitoring, supervision or security at locations where the reported sex-based harassment occurred; increasing education and prevention efforts, including to targeted population groups; conducting climate assessments/ victimization surveys; and/or revisiting its policies and practices.</w:t>
      </w:r>
    </w:p>
    <w:p w14:paraId="491EC839" w14:textId="77777777" w:rsidR="00302533" w:rsidRPr="002E4461" w:rsidRDefault="00302533" w:rsidP="00302533">
      <w:pPr>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b/>
          <w:sz w:val="17"/>
          <w:szCs w:val="17"/>
        </w:rPr>
        <w:t>If BTC determines that it can respect a complainant’s request for confidentiality</w:t>
      </w:r>
      <w:r w:rsidRPr="002E4461">
        <w:rPr>
          <w:rFonts w:ascii="Century Gothic" w:hAnsi="Century Gothic" w:cs="Arial"/>
          <w:sz w:val="17"/>
          <w:szCs w:val="17"/>
        </w:rPr>
        <w:t xml:space="preserve">, BTC will also take immediate action as necessary to protect and assist the complainant. This includes the Title IX Coordinator promptly contacting the complainant to discuss the availability of supportive measures. A complainant’s request for confidentiality will limit BTC’s ability to investigate a particular matter. BTC may take steps to limit the effects of the alleged sex-based harassment and prevent its recurrence without initiating formal action against the respondent or revealing the identity of the student complainant. Examples </w:t>
      </w:r>
      <w:proofErr w:type="gramStart"/>
      <w:r w:rsidRPr="002E4461">
        <w:rPr>
          <w:rFonts w:ascii="Century Gothic" w:hAnsi="Century Gothic" w:cs="Arial"/>
          <w:sz w:val="17"/>
          <w:szCs w:val="17"/>
        </w:rPr>
        <w:t>include:</w:t>
      </w:r>
      <w:proofErr w:type="gramEnd"/>
      <w:r w:rsidRPr="002E4461">
        <w:rPr>
          <w:rFonts w:ascii="Century Gothic" w:hAnsi="Century Gothic" w:cs="Arial"/>
          <w:sz w:val="17"/>
          <w:szCs w:val="17"/>
        </w:rPr>
        <w:t xml:space="preserve"> providing increased monitoring, supervision, or security at locations or activities where the harassment occurred; providing training and educational materials for students and employees; revising and publicizing BTC’s policies on sex-based harassment; and conducting climate surveys regarding sex-based harassment.</w:t>
      </w:r>
    </w:p>
    <w:p w14:paraId="3CF405F4" w14:textId="77777777" w:rsidR="00302533" w:rsidRPr="002E4461" w:rsidRDefault="00302533" w:rsidP="00302533">
      <w:pPr>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 xml:space="preserve">A complainant </w:t>
      </w:r>
      <w:proofErr w:type="gramStart"/>
      <w:r w:rsidRPr="002E4461">
        <w:rPr>
          <w:rFonts w:ascii="Century Gothic" w:hAnsi="Century Gothic" w:cs="Arial"/>
          <w:sz w:val="17"/>
          <w:szCs w:val="17"/>
        </w:rPr>
        <w:t>who at</w:t>
      </w:r>
      <w:proofErr w:type="gramEnd"/>
      <w:r w:rsidRPr="002E4461">
        <w:rPr>
          <w:rFonts w:ascii="Century Gothic" w:hAnsi="Century Gothic" w:cs="Arial"/>
          <w:sz w:val="17"/>
          <w:szCs w:val="17"/>
        </w:rPr>
        <w:t xml:space="preserve"> first requests confidentiality may later decide to file a complaint with BTC or report the incident to local law enforcement, and thus have the incident fully investigated.</w:t>
      </w:r>
    </w:p>
    <w:p w14:paraId="789533E9" w14:textId="23A4B295" w:rsidR="00302533" w:rsidRPr="002E4461" w:rsidRDefault="00302533" w:rsidP="00302533">
      <w:pPr>
        <w:widowControl w:val="0"/>
        <w:pBdr>
          <w:top w:val="nil"/>
          <w:left w:val="nil"/>
          <w:bottom w:val="nil"/>
          <w:right w:val="nil"/>
          <w:between w:val="nil"/>
        </w:pBdr>
        <w:rPr>
          <w:rFonts w:ascii="Century Gothic" w:hAnsi="Century Gothic" w:cs="Arial"/>
          <w:sz w:val="17"/>
          <w:szCs w:val="17"/>
        </w:rPr>
      </w:pPr>
      <w:bookmarkStart w:id="388" w:name="_vx1227" w:colFirst="0" w:colLast="0"/>
      <w:bookmarkEnd w:id="388"/>
      <w:r w:rsidRPr="002E4461">
        <w:rPr>
          <w:rFonts w:ascii="Century Gothic" w:hAnsi="Century Gothic" w:cs="Arial"/>
          <w:b/>
          <w:sz w:val="17"/>
          <w:szCs w:val="17"/>
        </w:rPr>
        <w:t xml:space="preserve">Off-campus Counselors and Advocates.  </w:t>
      </w:r>
      <w:r w:rsidRPr="002E4461">
        <w:rPr>
          <w:rFonts w:ascii="Century Gothic" w:hAnsi="Century Gothic" w:cs="Arial"/>
          <w:sz w:val="17"/>
          <w:szCs w:val="17"/>
        </w:rPr>
        <w:t xml:space="preserve">Off-campus counselors, advocates, and health care providers will also generally maintain confidentiality and not share information with BTC unless the complainant requests the disclosure and signs a consent or waiver form. </w:t>
      </w:r>
    </w:p>
    <w:p w14:paraId="75E74890" w14:textId="69BB63C3" w:rsidR="00302533" w:rsidRPr="002E4461" w:rsidRDefault="00302533" w:rsidP="008402F9">
      <w:pPr>
        <w:rPr>
          <w:rFonts w:ascii="Century Gothic" w:hAnsi="Century Gothic"/>
          <w:b/>
          <w:bCs/>
          <w:sz w:val="18"/>
          <w:szCs w:val="18"/>
        </w:rPr>
      </w:pPr>
      <w:bookmarkStart w:id="389" w:name="_3fwokq0" w:colFirst="0" w:colLast="0"/>
      <w:bookmarkStart w:id="390" w:name="_Toc146795338"/>
      <w:bookmarkStart w:id="391" w:name="_Toc172620428"/>
      <w:bookmarkStart w:id="392" w:name="_Toc184043733"/>
      <w:bookmarkEnd w:id="389"/>
      <w:r w:rsidRPr="002E4461">
        <w:rPr>
          <w:rFonts w:ascii="Century Gothic" w:hAnsi="Century Gothic"/>
          <w:b/>
          <w:bCs/>
          <w:sz w:val="18"/>
          <w:szCs w:val="18"/>
        </w:rPr>
        <w:t>Grievance Procedures and Protocols</w:t>
      </w:r>
      <w:bookmarkEnd w:id="390"/>
      <w:bookmarkEnd w:id="391"/>
      <w:bookmarkEnd w:id="392"/>
      <w:r w:rsidRPr="002E4461">
        <w:rPr>
          <w:rFonts w:ascii="Century Gothic" w:hAnsi="Century Gothic"/>
          <w:b/>
          <w:bCs/>
          <w:sz w:val="18"/>
          <w:szCs w:val="18"/>
        </w:rPr>
        <w:t xml:space="preserve"> </w:t>
      </w:r>
    </w:p>
    <w:p w14:paraId="44D7B865"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Once BTC has knowledge of conduct that reasonably may constitute sex discrimination in its education program or activity, it will respond promptly and effectively. The Title IX Coordinator will take the following actions upon being notified of conduct that reasonably may constitute sex discrimination:</w:t>
      </w:r>
    </w:p>
    <w:p w14:paraId="22C9CCBD" w14:textId="77777777" w:rsidR="00302533" w:rsidRPr="002E4461" w:rsidRDefault="00302533" w:rsidP="00C91DA2">
      <w:pPr>
        <w:numPr>
          <w:ilvl w:val="0"/>
          <w:numId w:val="66"/>
        </w:numPr>
        <w:spacing w:after="0" w:line="240" w:lineRule="auto"/>
        <w:rPr>
          <w:rFonts w:ascii="Century Gothic" w:hAnsi="Century Gothic"/>
          <w:sz w:val="17"/>
          <w:szCs w:val="17"/>
        </w:rPr>
      </w:pPr>
      <w:r w:rsidRPr="002E4461">
        <w:rPr>
          <w:rFonts w:ascii="Century Gothic" w:hAnsi="Century Gothic"/>
          <w:sz w:val="17"/>
          <w:szCs w:val="17"/>
        </w:rPr>
        <w:t xml:space="preserve">Treat the complainant and respondent equitably. </w:t>
      </w:r>
    </w:p>
    <w:p w14:paraId="32C04487" w14:textId="77777777" w:rsidR="00302533" w:rsidRPr="002E4461" w:rsidRDefault="00302533" w:rsidP="00C91DA2">
      <w:pPr>
        <w:numPr>
          <w:ilvl w:val="0"/>
          <w:numId w:val="66"/>
        </w:numPr>
        <w:spacing w:after="0" w:line="240" w:lineRule="auto"/>
        <w:rPr>
          <w:rFonts w:ascii="Century Gothic" w:hAnsi="Century Gothic"/>
          <w:sz w:val="17"/>
          <w:szCs w:val="17"/>
        </w:rPr>
      </w:pPr>
      <w:r w:rsidRPr="002E4461">
        <w:rPr>
          <w:rFonts w:ascii="Century Gothic" w:hAnsi="Century Gothic"/>
          <w:sz w:val="17"/>
          <w:szCs w:val="17"/>
        </w:rPr>
        <w:t>Offer and coordinate supportive measures, as appropriate, for the complainant. If BTC has initiated grievance procedures or offered an informal resolution process to the respondent, the Title IX Coordinator will offer and coordinate supportive measures as appropriate, for the respondent.</w:t>
      </w:r>
    </w:p>
    <w:p w14:paraId="1511CF07" w14:textId="0F86CC1C" w:rsidR="00302533" w:rsidRPr="002E4461" w:rsidRDefault="00302533" w:rsidP="00C91DA2">
      <w:pPr>
        <w:numPr>
          <w:ilvl w:val="0"/>
          <w:numId w:val="66"/>
        </w:numPr>
        <w:spacing w:after="0" w:line="240" w:lineRule="auto"/>
        <w:rPr>
          <w:rFonts w:ascii="Century Gothic" w:hAnsi="Century Gothic"/>
          <w:sz w:val="17"/>
          <w:szCs w:val="17"/>
        </w:rPr>
      </w:pPr>
      <w:r w:rsidRPr="002E4461">
        <w:rPr>
          <w:rFonts w:ascii="Century Gothic" w:hAnsi="Century Gothic"/>
          <w:sz w:val="17"/>
          <w:szCs w:val="17"/>
        </w:rPr>
        <w:t xml:space="preserve">Notify the complainant, or if the complainant is unknown, the individual who reported the </w:t>
      </w:r>
      <w:r w:rsidR="00A2373F" w:rsidRPr="002E4461">
        <w:rPr>
          <w:rFonts w:ascii="Century Gothic" w:hAnsi="Century Gothic"/>
          <w:sz w:val="17"/>
          <w:szCs w:val="17"/>
        </w:rPr>
        <w:t>conduct</w:t>
      </w:r>
      <w:r w:rsidRPr="002E4461">
        <w:rPr>
          <w:rFonts w:ascii="Century Gothic" w:hAnsi="Century Gothic"/>
          <w:sz w:val="17"/>
          <w:szCs w:val="17"/>
        </w:rPr>
        <w:t xml:space="preserve"> of BTC’s grievance procedures and the informal resolution process.</w:t>
      </w:r>
    </w:p>
    <w:p w14:paraId="67400D2B" w14:textId="77777777" w:rsidR="00302533" w:rsidRPr="002E4461" w:rsidRDefault="00302533" w:rsidP="00C91DA2">
      <w:pPr>
        <w:numPr>
          <w:ilvl w:val="0"/>
          <w:numId w:val="66"/>
        </w:numPr>
        <w:spacing w:after="0" w:line="240" w:lineRule="auto"/>
        <w:rPr>
          <w:rFonts w:ascii="Century Gothic" w:hAnsi="Century Gothic"/>
          <w:sz w:val="17"/>
          <w:szCs w:val="17"/>
        </w:rPr>
      </w:pPr>
      <w:r w:rsidRPr="002E4461">
        <w:rPr>
          <w:rFonts w:ascii="Century Gothic" w:hAnsi="Century Gothic"/>
          <w:sz w:val="17"/>
          <w:szCs w:val="17"/>
        </w:rPr>
        <w:t>If a complaint is made, notify the respondent of the grievance procedures and the informal resolution process.</w:t>
      </w:r>
    </w:p>
    <w:p w14:paraId="1F460B5B" w14:textId="77777777" w:rsidR="00302533" w:rsidRPr="002E4461" w:rsidRDefault="00302533" w:rsidP="00C91DA2">
      <w:pPr>
        <w:numPr>
          <w:ilvl w:val="0"/>
          <w:numId w:val="66"/>
        </w:numPr>
        <w:spacing w:after="0" w:line="240" w:lineRule="auto"/>
        <w:rPr>
          <w:rFonts w:ascii="Century Gothic" w:hAnsi="Century Gothic"/>
          <w:sz w:val="17"/>
          <w:szCs w:val="17"/>
        </w:rPr>
      </w:pPr>
      <w:r w:rsidRPr="002E4461">
        <w:rPr>
          <w:rFonts w:ascii="Century Gothic" w:hAnsi="Century Gothic"/>
          <w:sz w:val="17"/>
          <w:szCs w:val="17"/>
        </w:rPr>
        <w:t>In response to a complaint, initiate BTC’s grievance procedures or informal resolution process.</w:t>
      </w:r>
    </w:p>
    <w:p w14:paraId="5D2E68A4" w14:textId="77777777" w:rsidR="00302533" w:rsidRPr="002E4461" w:rsidRDefault="00302533" w:rsidP="00C91DA2">
      <w:pPr>
        <w:numPr>
          <w:ilvl w:val="0"/>
          <w:numId w:val="66"/>
        </w:numPr>
        <w:spacing w:after="0" w:line="240" w:lineRule="auto"/>
        <w:rPr>
          <w:rFonts w:ascii="Century Gothic" w:hAnsi="Century Gothic"/>
          <w:sz w:val="17"/>
          <w:szCs w:val="17"/>
        </w:rPr>
      </w:pPr>
      <w:r w:rsidRPr="002E4461">
        <w:rPr>
          <w:rFonts w:ascii="Century Gothic" w:hAnsi="Century Gothic"/>
          <w:sz w:val="17"/>
          <w:szCs w:val="17"/>
        </w:rPr>
        <w:t xml:space="preserve">Regardless of whether a complaint is initiated, take other appropriate prompt and effective steps to ensure that sex discrimination does not continue or recur within BTC’s education program or activity, in addition to providing remedies to an individual complainant. </w:t>
      </w:r>
    </w:p>
    <w:p w14:paraId="58713976" w14:textId="77777777" w:rsidR="00302533" w:rsidRPr="002E4461" w:rsidRDefault="00302533" w:rsidP="00302533">
      <w:pPr>
        <w:rPr>
          <w:rFonts w:ascii="Century Gothic" w:hAnsi="Century Gothic"/>
          <w:sz w:val="17"/>
          <w:szCs w:val="17"/>
        </w:rPr>
      </w:pPr>
    </w:p>
    <w:p w14:paraId="0AB65490"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BTC presumes that the respondent is not responsible for the alleged sex discrimination unless and until a determination of responsibility is made at the conclusion of its grievance procedures.</w:t>
      </w:r>
    </w:p>
    <w:p w14:paraId="3F68C9A4"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 xml:space="preserve">BTC’s Title IX Coordinator oversees BTC’s investigation, response to, and resolution of all reports of prohibited sex-based harassment, and of related retaliation, involving students, faculty, and staff. In response to a complaint, the Title IX Coordinator </w:t>
      </w:r>
      <w:r w:rsidRPr="002E4461">
        <w:rPr>
          <w:rFonts w:ascii="Century Gothic" w:hAnsi="Century Gothic"/>
          <w:sz w:val="17"/>
          <w:szCs w:val="17"/>
        </w:rPr>
        <w:lastRenderedPageBreak/>
        <w:t xml:space="preserve">will initiate the grievance procedures under this Policy, or the informal resolution process described below if appropriate and requested by all parties. </w:t>
      </w:r>
    </w:p>
    <w:p w14:paraId="20B11A03"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 xml:space="preserve">In the absence of a complaint or upon the withdrawal of any or </w:t>
      </w:r>
      <w:proofErr w:type="gramStart"/>
      <w:r w:rsidRPr="002E4461">
        <w:rPr>
          <w:rFonts w:ascii="Century Gothic" w:hAnsi="Century Gothic"/>
          <w:sz w:val="17"/>
          <w:szCs w:val="17"/>
        </w:rPr>
        <w:t>all of</w:t>
      </w:r>
      <w:proofErr w:type="gramEnd"/>
      <w:r w:rsidRPr="002E4461">
        <w:rPr>
          <w:rFonts w:ascii="Century Gothic" w:hAnsi="Century Gothic"/>
          <w:sz w:val="17"/>
          <w:szCs w:val="17"/>
        </w:rPr>
        <w:t xml:space="preserve"> the allegations in a complaint, and in the absence or termination of an informal resolution process, the Title IX Coordinator shall determine whether to initiate a complaint of sex discrimination or harassment and the grievance procedures set forth in this Policy. To make this fact-specific determination, the Title IX Coordinator must consider, at a minimum, the following factors:</w:t>
      </w:r>
    </w:p>
    <w:p w14:paraId="453FB809" w14:textId="77777777" w:rsidR="00302533" w:rsidRPr="002E4461" w:rsidRDefault="00302533" w:rsidP="00C91DA2">
      <w:pPr>
        <w:pStyle w:val="ListParagraph"/>
        <w:numPr>
          <w:ilvl w:val="0"/>
          <w:numId w:val="65"/>
        </w:numPr>
        <w:spacing w:after="0" w:line="240" w:lineRule="auto"/>
        <w:rPr>
          <w:rFonts w:ascii="Century Gothic" w:hAnsi="Century Gothic"/>
          <w:sz w:val="17"/>
          <w:szCs w:val="17"/>
        </w:rPr>
      </w:pPr>
      <w:r w:rsidRPr="002E4461">
        <w:rPr>
          <w:rFonts w:ascii="Century Gothic" w:hAnsi="Century Gothic"/>
          <w:sz w:val="17"/>
          <w:szCs w:val="17"/>
        </w:rPr>
        <w:t xml:space="preserve">The complainant’s request not to proceed with initiation of a </w:t>
      </w:r>
      <w:proofErr w:type="gramStart"/>
      <w:r w:rsidRPr="002E4461">
        <w:rPr>
          <w:rFonts w:ascii="Century Gothic" w:hAnsi="Century Gothic"/>
          <w:sz w:val="17"/>
          <w:szCs w:val="17"/>
        </w:rPr>
        <w:t>complaint;</w:t>
      </w:r>
      <w:proofErr w:type="gramEnd"/>
    </w:p>
    <w:p w14:paraId="38840E08" w14:textId="77777777" w:rsidR="00302533" w:rsidRPr="002E4461" w:rsidRDefault="00302533" w:rsidP="00C91DA2">
      <w:pPr>
        <w:pStyle w:val="ListParagraph"/>
        <w:numPr>
          <w:ilvl w:val="0"/>
          <w:numId w:val="65"/>
        </w:numPr>
        <w:spacing w:after="0" w:line="240" w:lineRule="auto"/>
        <w:rPr>
          <w:rFonts w:ascii="Century Gothic" w:hAnsi="Century Gothic"/>
          <w:sz w:val="17"/>
          <w:szCs w:val="17"/>
        </w:rPr>
      </w:pPr>
      <w:r w:rsidRPr="002E4461">
        <w:rPr>
          <w:rFonts w:ascii="Century Gothic" w:hAnsi="Century Gothic"/>
          <w:sz w:val="17"/>
          <w:szCs w:val="17"/>
        </w:rPr>
        <w:t xml:space="preserve">The complainant’s reasonable safety concerns regarding initiation of a </w:t>
      </w:r>
      <w:proofErr w:type="gramStart"/>
      <w:r w:rsidRPr="002E4461">
        <w:rPr>
          <w:rFonts w:ascii="Century Gothic" w:hAnsi="Century Gothic"/>
          <w:sz w:val="17"/>
          <w:szCs w:val="17"/>
        </w:rPr>
        <w:t>complaint;</w:t>
      </w:r>
      <w:proofErr w:type="gramEnd"/>
    </w:p>
    <w:p w14:paraId="3D1B1DCD" w14:textId="77777777" w:rsidR="00302533" w:rsidRPr="002E4461" w:rsidRDefault="00302533" w:rsidP="00C91DA2">
      <w:pPr>
        <w:pStyle w:val="ListParagraph"/>
        <w:numPr>
          <w:ilvl w:val="0"/>
          <w:numId w:val="65"/>
        </w:numPr>
        <w:spacing w:after="0" w:line="240" w:lineRule="auto"/>
        <w:rPr>
          <w:rFonts w:ascii="Century Gothic" w:hAnsi="Century Gothic"/>
          <w:sz w:val="17"/>
          <w:szCs w:val="17"/>
        </w:rPr>
      </w:pPr>
      <w:r w:rsidRPr="002E4461">
        <w:rPr>
          <w:rFonts w:ascii="Century Gothic" w:hAnsi="Century Gothic"/>
          <w:sz w:val="17"/>
          <w:szCs w:val="17"/>
        </w:rPr>
        <w:t xml:space="preserve">The risk that additional acts of sex discrimination or harassment would occur if a complaint </w:t>
      </w:r>
      <w:proofErr w:type="gramStart"/>
      <w:r w:rsidRPr="002E4461">
        <w:rPr>
          <w:rFonts w:ascii="Century Gothic" w:hAnsi="Century Gothic"/>
          <w:sz w:val="17"/>
          <w:szCs w:val="17"/>
        </w:rPr>
        <w:t>is</w:t>
      </w:r>
      <w:proofErr w:type="gramEnd"/>
      <w:r w:rsidRPr="002E4461">
        <w:rPr>
          <w:rFonts w:ascii="Century Gothic" w:hAnsi="Century Gothic"/>
          <w:sz w:val="17"/>
          <w:szCs w:val="17"/>
        </w:rPr>
        <w:t xml:space="preserve"> not initiated.</w:t>
      </w:r>
    </w:p>
    <w:p w14:paraId="54531398" w14:textId="77777777" w:rsidR="00302533" w:rsidRPr="002E4461" w:rsidRDefault="00302533" w:rsidP="00C91DA2">
      <w:pPr>
        <w:pStyle w:val="ListParagraph"/>
        <w:numPr>
          <w:ilvl w:val="0"/>
          <w:numId w:val="65"/>
        </w:numPr>
        <w:spacing w:after="0" w:line="240" w:lineRule="auto"/>
        <w:rPr>
          <w:rFonts w:ascii="Century Gothic" w:hAnsi="Century Gothic"/>
          <w:sz w:val="17"/>
          <w:szCs w:val="17"/>
        </w:rPr>
      </w:pPr>
      <w:r w:rsidRPr="002E4461">
        <w:rPr>
          <w:rFonts w:ascii="Century Gothic" w:hAnsi="Century Gothic"/>
          <w:sz w:val="17"/>
          <w:szCs w:val="17"/>
        </w:rPr>
        <w:t xml:space="preserve">The severity of the alleged sex discrimination or harassment, including whether the discrimination or harassment, if established, would require the removal of a respondent from campus or imposition of another disciplinary sanction to end the discrimination and prevent its </w:t>
      </w:r>
      <w:proofErr w:type="gramStart"/>
      <w:r w:rsidRPr="002E4461">
        <w:rPr>
          <w:rFonts w:ascii="Century Gothic" w:hAnsi="Century Gothic"/>
          <w:sz w:val="17"/>
          <w:szCs w:val="17"/>
        </w:rPr>
        <w:t>recurrence;</w:t>
      </w:r>
      <w:proofErr w:type="gramEnd"/>
    </w:p>
    <w:p w14:paraId="12238B0F" w14:textId="77777777" w:rsidR="00302533" w:rsidRPr="002E4461" w:rsidRDefault="00302533" w:rsidP="00C91DA2">
      <w:pPr>
        <w:pStyle w:val="ListParagraph"/>
        <w:numPr>
          <w:ilvl w:val="0"/>
          <w:numId w:val="65"/>
        </w:numPr>
        <w:spacing w:after="0" w:line="240" w:lineRule="auto"/>
        <w:rPr>
          <w:rFonts w:ascii="Century Gothic" w:hAnsi="Century Gothic"/>
          <w:sz w:val="17"/>
          <w:szCs w:val="17"/>
        </w:rPr>
      </w:pPr>
      <w:r w:rsidRPr="002E4461">
        <w:rPr>
          <w:rFonts w:ascii="Century Gothic" w:hAnsi="Century Gothic"/>
          <w:sz w:val="17"/>
          <w:szCs w:val="17"/>
        </w:rPr>
        <w:t xml:space="preserve">The age and relationship of the parties, including whether the respondent is an employee of </w:t>
      </w:r>
      <w:proofErr w:type="gramStart"/>
      <w:r w:rsidRPr="002E4461">
        <w:rPr>
          <w:rFonts w:ascii="Century Gothic" w:hAnsi="Century Gothic"/>
          <w:sz w:val="17"/>
          <w:szCs w:val="17"/>
        </w:rPr>
        <w:t>BTC;</w:t>
      </w:r>
      <w:proofErr w:type="gramEnd"/>
    </w:p>
    <w:p w14:paraId="789A73F2" w14:textId="77777777" w:rsidR="00302533" w:rsidRPr="002E4461" w:rsidRDefault="00302533" w:rsidP="00C91DA2">
      <w:pPr>
        <w:pStyle w:val="ListParagraph"/>
        <w:numPr>
          <w:ilvl w:val="0"/>
          <w:numId w:val="65"/>
        </w:numPr>
        <w:spacing w:after="0" w:line="240" w:lineRule="auto"/>
        <w:rPr>
          <w:rFonts w:ascii="Century Gothic" w:hAnsi="Century Gothic"/>
          <w:sz w:val="17"/>
          <w:szCs w:val="17"/>
        </w:rPr>
      </w:pPr>
      <w:r w:rsidRPr="002E4461">
        <w:rPr>
          <w:rFonts w:ascii="Century Gothic" w:hAnsi="Century Gothic"/>
          <w:sz w:val="17"/>
          <w:szCs w:val="17"/>
        </w:rPr>
        <w:t xml:space="preserve">The scope of the alleged sex discrimination, including information suggesting a pattern, ongoing sex discrimination, or sex discrimination alleged to have impacted multiple </w:t>
      </w:r>
      <w:proofErr w:type="gramStart"/>
      <w:r w:rsidRPr="002E4461">
        <w:rPr>
          <w:rFonts w:ascii="Century Gothic" w:hAnsi="Century Gothic"/>
          <w:sz w:val="17"/>
          <w:szCs w:val="17"/>
        </w:rPr>
        <w:t>individuals;</w:t>
      </w:r>
      <w:proofErr w:type="gramEnd"/>
    </w:p>
    <w:p w14:paraId="585EFF47" w14:textId="77777777" w:rsidR="00302533" w:rsidRPr="002E4461" w:rsidRDefault="00302533" w:rsidP="00C91DA2">
      <w:pPr>
        <w:pStyle w:val="ListParagraph"/>
        <w:numPr>
          <w:ilvl w:val="0"/>
          <w:numId w:val="65"/>
        </w:numPr>
        <w:spacing w:after="0" w:line="240" w:lineRule="auto"/>
        <w:rPr>
          <w:rFonts w:ascii="Century Gothic" w:hAnsi="Century Gothic"/>
          <w:sz w:val="17"/>
          <w:szCs w:val="17"/>
        </w:rPr>
      </w:pPr>
      <w:r w:rsidRPr="002E4461">
        <w:rPr>
          <w:rFonts w:ascii="Century Gothic" w:hAnsi="Century Gothic"/>
          <w:sz w:val="17"/>
          <w:szCs w:val="17"/>
        </w:rPr>
        <w:t>The availability of evidence to assist a decisionmaker in determining whether sex discrimination occurred; and</w:t>
      </w:r>
    </w:p>
    <w:p w14:paraId="4F742414" w14:textId="77777777" w:rsidR="00302533" w:rsidRPr="002E4461" w:rsidRDefault="00302533" w:rsidP="00C91DA2">
      <w:pPr>
        <w:pStyle w:val="ListParagraph"/>
        <w:numPr>
          <w:ilvl w:val="0"/>
          <w:numId w:val="65"/>
        </w:numPr>
        <w:spacing w:after="0" w:line="240" w:lineRule="auto"/>
        <w:rPr>
          <w:rFonts w:ascii="Century Gothic" w:hAnsi="Century Gothic"/>
          <w:sz w:val="17"/>
          <w:szCs w:val="17"/>
        </w:rPr>
      </w:pPr>
      <w:r w:rsidRPr="002E4461">
        <w:rPr>
          <w:rFonts w:ascii="Century Gothic" w:hAnsi="Century Gothic"/>
          <w:sz w:val="17"/>
          <w:szCs w:val="17"/>
        </w:rPr>
        <w:t>Whether BTC could end the alleged sex discrimination or harassment and prevent it recurrence without initiating these grievance procedures.</w:t>
      </w:r>
    </w:p>
    <w:p w14:paraId="3598F293" w14:textId="77777777" w:rsidR="00302533" w:rsidRPr="002E4461" w:rsidRDefault="00302533" w:rsidP="00302533">
      <w:pPr>
        <w:rPr>
          <w:rFonts w:ascii="Century Gothic" w:hAnsi="Century Gothic"/>
          <w:sz w:val="17"/>
          <w:szCs w:val="17"/>
        </w:rPr>
      </w:pPr>
    </w:p>
    <w:p w14:paraId="479ECD0A"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 xml:space="preserve">If, after considering these and other relevant factors, the Title IX Coordinator determines that the conduct as alleged presents an imminent and serious threat to the health or safety of the complainant or other person, or that the conduct as alleged prevents BTC from ensuring equal access on the basis of sex to its education program or activity, the Title IX Coordinator may initiate a complaint. </w:t>
      </w:r>
      <w:proofErr w:type="gramStart"/>
      <w:r w:rsidRPr="002E4461">
        <w:rPr>
          <w:rFonts w:ascii="Century Gothic" w:hAnsi="Century Gothic"/>
          <w:sz w:val="17"/>
          <w:szCs w:val="17"/>
        </w:rPr>
        <w:t>If initiating</w:t>
      </w:r>
      <w:proofErr w:type="gramEnd"/>
      <w:r w:rsidRPr="002E4461">
        <w:rPr>
          <w:rFonts w:ascii="Century Gothic" w:hAnsi="Century Gothic"/>
          <w:sz w:val="17"/>
          <w:szCs w:val="17"/>
        </w:rPr>
        <w:t xml:space="preserve"> a complaint under this provision, the Title IX Coordinator will notify the complainant prior to doing so and appropriately address reasonable concerns about the complainant’s safety or the safety of others, including by providing supportive measures.</w:t>
      </w:r>
    </w:p>
    <w:p w14:paraId="7D6AD3ED"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 xml:space="preserve">BTC requires that any Title IX Coordinator, investigator, or decisionmaker not have a conflict of interest or bias for or against complainants or respondents generally or an individual complainant or respondent. </w:t>
      </w:r>
      <w:proofErr w:type="gramStart"/>
      <w:r w:rsidRPr="002E4461">
        <w:rPr>
          <w:rFonts w:ascii="Century Gothic" w:hAnsi="Century Gothic"/>
          <w:sz w:val="17"/>
          <w:szCs w:val="17"/>
        </w:rPr>
        <w:t>As long as</w:t>
      </w:r>
      <w:proofErr w:type="gramEnd"/>
      <w:r w:rsidRPr="002E4461">
        <w:rPr>
          <w:rFonts w:ascii="Century Gothic" w:hAnsi="Century Gothic"/>
          <w:sz w:val="17"/>
          <w:szCs w:val="17"/>
        </w:rPr>
        <w:t xml:space="preserve"> there is no conflict of interest or bias, a decisionmaker may be the same person as the Title IX Coordinator and/or investigator. </w:t>
      </w:r>
      <w:r w:rsidRPr="002E4461">
        <w:rPr>
          <w:rFonts w:ascii="Century Gothic" w:hAnsi="Century Gothic" w:cs="Arial"/>
          <w:sz w:val="17"/>
          <w:szCs w:val="17"/>
        </w:rPr>
        <w:t xml:space="preserve">BTC will inform the complainant and respondent of the investigator and the decisionmaker at the beginning of any grievance process and at least two days before any formal interviews have begun. A complainant and/or respondent may challenge the participation of an investigator or decisionmaker because of perceived conflict of interest, bias, or prejudice. Such challenges, including rationale, must be made to the Title IX Coordinator. At its discretion, the Title IX Coordinator will determine whether such a conflict of interest exists and whether an investigator or decisionmaker should be replaced. </w:t>
      </w:r>
    </w:p>
    <w:p w14:paraId="72925F2B" w14:textId="77777777"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 xml:space="preserve">Consistent with the goal to maximize educational opportunities and minimize the disruptive nature of the investigation and resolution, the Title IX Coordinator seeks to resolve all reports in a timely manner. In general, an investigation and decision may take up to 30 days, from receipt of a complaint from the complainant or the Title IX Coordinator’s decision to proceed with an investigation. The Title IX Coordinator may set reasonable time frames for required actions under the Policy. Those time frames may be extended for good cause as necessary to ensure the integrity and completeness of the grievance procedures, comply with a request by external law enforcement, accommodate the availability of witnesses, accommodate absences or delays by the parties, the need for language assistance or accommodation of disabilities, account for BTC breaks or vacations, or address other legitimate reasons, including the complexity of the investigation (including the number of witnesses and volume of information provided by the parties) and the severity and extent of the alleged conduct. Any extension of the timeframes, and the reason for the extension, will be shared simultaneously with the parties in writing. Best efforts will be made to complete the process in a timely manner by balancing principles of thoroughness and fundamental fairness with promptness. </w:t>
      </w:r>
    </w:p>
    <w:p w14:paraId="7459EB28" w14:textId="77777777" w:rsidR="00302533" w:rsidRPr="002E4461" w:rsidRDefault="00302533" w:rsidP="00302533">
      <w:pPr>
        <w:rPr>
          <w:rFonts w:ascii="Century Gothic" w:hAnsi="Century Gothic" w:cs="Arial"/>
          <w:sz w:val="17"/>
          <w:szCs w:val="17"/>
        </w:rPr>
      </w:pPr>
      <w:r w:rsidRPr="002E4461">
        <w:rPr>
          <w:rFonts w:ascii="Century Gothic" w:hAnsi="Century Gothic" w:cs="Arial"/>
          <w:sz w:val="17"/>
          <w:szCs w:val="17"/>
        </w:rPr>
        <w:t xml:space="preserve">Where necessary, BTC will take prompt steps to protect complainants pending the </w:t>
      </w:r>
      <w:proofErr w:type="gramStart"/>
      <w:r w:rsidRPr="002E4461">
        <w:rPr>
          <w:rFonts w:ascii="Century Gothic" w:hAnsi="Century Gothic" w:cs="Arial"/>
          <w:sz w:val="17"/>
          <w:szCs w:val="17"/>
        </w:rPr>
        <w:t>final outcome</w:t>
      </w:r>
      <w:proofErr w:type="gramEnd"/>
      <w:r w:rsidRPr="002E4461">
        <w:rPr>
          <w:rFonts w:ascii="Century Gothic" w:hAnsi="Century Gothic" w:cs="Arial"/>
          <w:sz w:val="17"/>
          <w:szCs w:val="17"/>
        </w:rPr>
        <w:t xml:space="preserve"> of an investigation, including the provision of supportive measures </w:t>
      </w:r>
      <w:proofErr w:type="gramStart"/>
      <w:r w:rsidRPr="002E4461">
        <w:rPr>
          <w:rFonts w:ascii="Century Gothic" w:hAnsi="Century Gothic" w:cs="Arial"/>
          <w:sz w:val="17"/>
          <w:szCs w:val="17"/>
        </w:rPr>
        <w:t>to</w:t>
      </w:r>
      <w:proofErr w:type="gramEnd"/>
      <w:r w:rsidRPr="002E4461">
        <w:rPr>
          <w:rFonts w:ascii="Century Gothic" w:hAnsi="Century Gothic" w:cs="Arial"/>
          <w:sz w:val="17"/>
          <w:szCs w:val="17"/>
        </w:rPr>
        <w:t xml:space="preserve"> the complainant and/or the respondent. BTC may remove a respondent from BTC’s education programs or activities on an emergency basis, provided that BTC (1) undertakes an individualized safety and risk analysis, (2) determines that an imminent and serious threat to the physical health or safety of any student or other individual arising from the allegations of sex discrimination justifies removal, and (3) provides the respondent with notice and an opportunity to challenge the decision immediately following the removal. BTC may place a non-student employee respondent on administrative leave during the pendency of a grievance process. </w:t>
      </w:r>
    </w:p>
    <w:p w14:paraId="512CF176"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 xml:space="preserve">BTC will take steps to protect the privacy of the parties and witnesses during its grievance procedures. These steps will not restrict the ability of the parties to obtain and present evidence, including by speaking to witnesses; </w:t>
      </w:r>
      <w:proofErr w:type="gramStart"/>
      <w:r w:rsidRPr="002E4461">
        <w:rPr>
          <w:rFonts w:ascii="Century Gothic" w:hAnsi="Century Gothic"/>
          <w:sz w:val="17"/>
          <w:szCs w:val="17"/>
        </w:rPr>
        <w:t>consult</w:t>
      </w:r>
      <w:proofErr w:type="gramEnd"/>
      <w:r w:rsidRPr="002E4461">
        <w:rPr>
          <w:rFonts w:ascii="Century Gothic" w:hAnsi="Century Gothic"/>
          <w:sz w:val="17"/>
          <w:szCs w:val="17"/>
        </w:rPr>
        <w:t xml:space="preserve"> with their family </w:t>
      </w:r>
      <w:r w:rsidRPr="002E4461">
        <w:rPr>
          <w:rFonts w:ascii="Century Gothic" w:hAnsi="Century Gothic"/>
          <w:sz w:val="17"/>
          <w:szCs w:val="17"/>
        </w:rPr>
        <w:lastRenderedPageBreak/>
        <w:t xml:space="preserve">members, confidential resources, or advisors; or otherwise </w:t>
      </w:r>
      <w:proofErr w:type="gramStart"/>
      <w:r w:rsidRPr="002E4461">
        <w:rPr>
          <w:rFonts w:ascii="Century Gothic" w:hAnsi="Century Gothic"/>
          <w:sz w:val="17"/>
          <w:szCs w:val="17"/>
        </w:rPr>
        <w:t>prepare</w:t>
      </w:r>
      <w:proofErr w:type="gramEnd"/>
      <w:r w:rsidRPr="002E4461">
        <w:rPr>
          <w:rFonts w:ascii="Century Gothic" w:hAnsi="Century Gothic"/>
          <w:sz w:val="17"/>
          <w:szCs w:val="17"/>
        </w:rPr>
        <w:t xml:space="preserve"> for or </w:t>
      </w:r>
      <w:proofErr w:type="gramStart"/>
      <w:r w:rsidRPr="002E4461">
        <w:rPr>
          <w:rFonts w:ascii="Century Gothic" w:hAnsi="Century Gothic"/>
          <w:sz w:val="17"/>
          <w:szCs w:val="17"/>
        </w:rPr>
        <w:t>participate</w:t>
      </w:r>
      <w:proofErr w:type="gramEnd"/>
      <w:r w:rsidRPr="002E4461">
        <w:rPr>
          <w:rFonts w:ascii="Century Gothic" w:hAnsi="Century Gothic"/>
          <w:sz w:val="17"/>
          <w:szCs w:val="17"/>
        </w:rPr>
        <w:t xml:space="preserve"> in the grievance procedures. The parties cannot engage in retaliation, including against witnesses.</w:t>
      </w:r>
    </w:p>
    <w:p w14:paraId="38F897A8"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BTC will objectively evaluate all evidence that is relevant and not otherwise impermissible - including both inculpatory and exculpatory evidence. Credibility determinations will not be based on a person’s status as a complainant, respondent, or witness.</w:t>
      </w:r>
    </w:p>
    <w:p w14:paraId="071EEA1D"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The following types of evidence, and questions seeking that evidence, are impermissible (</w:t>
      </w:r>
      <w:r w:rsidRPr="002E4461">
        <w:rPr>
          <w:rFonts w:ascii="Century Gothic" w:hAnsi="Century Gothic"/>
          <w:i/>
          <w:iCs/>
          <w:sz w:val="17"/>
          <w:szCs w:val="17"/>
        </w:rPr>
        <w:t>i.e.</w:t>
      </w:r>
      <w:r w:rsidRPr="002E4461">
        <w:rPr>
          <w:rFonts w:ascii="Century Gothic" w:hAnsi="Century Gothic"/>
          <w:sz w:val="17"/>
          <w:szCs w:val="17"/>
        </w:rPr>
        <w:t>, will not be accessed or considered, except by BTC to determine whether one of the exceptions listed below applies; will not be disclosed; and will not otherwise be used), regardless of whether they are relevant:</w:t>
      </w:r>
    </w:p>
    <w:p w14:paraId="75EF1334" w14:textId="77777777" w:rsidR="00302533" w:rsidRPr="002E4461" w:rsidRDefault="00302533" w:rsidP="00C91DA2">
      <w:pPr>
        <w:pStyle w:val="ListParagraph"/>
        <w:numPr>
          <w:ilvl w:val="0"/>
          <w:numId w:val="58"/>
        </w:numPr>
        <w:spacing w:after="0" w:line="240" w:lineRule="auto"/>
        <w:rPr>
          <w:rFonts w:ascii="Century Gothic" w:hAnsi="Century Gothic"/>
          <w:sz w:val="17"/>
          <w:szCs w:val="17"/>
        </w:rPr>
      </w:pPr>
      <w:r w:rsidRPr="002E4461">
        <w:rPr>
          <w:rFonts w:ascii="Century Gothic" w:hAnsi="Century Gothic"/>
          <w:sz w:val="17"/>
          <w:szCs w:val="17"/>
        </w:rPr>
        <w:t xml:space="preserve">Evidence that is protected under a privilege recognized by Federal or State law, unless the person to whom the privilege or confidentiality is owed has voluntarily waived the privilege or </w:t>
      </w:r>
      <w:proofErr w:type="gramStart"/>
      <w:r w:rsidRPr="002E4461">
        <w:rPr>
          <w:rFonts w:ascii="Century Gothic" w:hAnsi="Century Gothic"/>
          <w:sz w:val="17"/>
          <w:szCs w:val="17"/>
        </w:rPr>
        <w:t>confidentiality;</w:t>
      </w:r>
      <w:proofErr w:type="gramEnd"/>
    </w:p>
    <w:p w14:paraId="6FC096E4" w14:textId="77777777" w:rsidR="00302533" w:rsidRPr="002E4461" w:rsidRDefault="00302533" w:rsidP="00C91DA2">
      <w:pPr>
        <w:pStyle w:val="ListParagraph"/>
        <w:numPr>
          <w:ilvl w:val="0"/>
          <w:numId w:val="58"/>
        </w:numPr>
        <w:spacing w:after="0" w:line="240" w:lineRule="auto"/>
        <w:rPr>
          <w:rFonts w:ascii="Century Gothic" w:hAnsi="Century Gothic"/>
          <w:sz w:val="17"/>
          <w:szCs w:val="17"/>
        </w:rPr>
      </w:pPr>
      <w:r w:rsidRPr="002E4461">
        <w:rPr>
          <w:rFonts w:ascii="Century Gothic" w:hAnsi="Century Gothic"/>
          <w:sz w:val="17"/>
          <w:szCs w:val="17"/>
        </w:rPr>
        <w:t>A party’s or witness’s records that are made or maintained by a physician, psychologist, or other recognized professional or paraprofessional in connection with the provision of treatment to the party or witness, unless BTC obtains that party’s or witness’s voluntary, written consent for use in its grievance procedures; and</w:t>
      </w:r>
    </w:p>
    <w:p w14:paraId="4A69A356" w14:textId="77777777" w:rsidR="00302533" w:rsidRPr="002E4461" w:rsidRDefault="00302533" w:rsidP="00C91DA2">
      <w:pPr>
        <w:pStyle w:val="ListParagraph"/>
        <w:numPr>
          <w:ilvl w:val="0"/>
          <w:numId w:val="58"/>
        </w:numPr>
        <w:spacing w:after="0" w:line="240" w:lineRule="auto"/>
        <w:rPr>
          <w:rFonts w:ascii="Century Gothic" w:hAnsi="Century Gothic"/>
          <w:sz w:val="17"/>
          <w:szCs w:val="17"/>
        </w:rPr>
      </w:pPr>
      <w:r w:rsidRPr="002E4461">
        <w:rPr>
          <w:rFonts w:ascii="Century Gothic" w:hAnsi="Century Gothic"/>
          <w:sz w:val="17"/>
          <w:szCs w:val="17"/>
        </w:rPr>
        <w:t>Evidence that relates to the complainant’s sexual interests or prior sexual conduct, unless evidence about the complainant’s prior sexual conduct is offered to prove that someone other than the respondent committed the alleged conduct or is evidence about specific incidents of the complainant’s prior sexual conduct with the respondent that is offered to prove consent to the alleged sex-based harassment. The fact of prior consensual sexual conduct between the complainant and respondent does not by itself demonstrate or imply the complainant’s consent to the alleged sex-based harassment or preclude determination that sex-based harassment occurred.</w:t>
      </w:r>
    </w:p>
    <w:p w14:paraId="605D460F" w14:textId="77777777" w:rsidR="00302533" w:rsidRPr="002E4461" w:rsidRDefault="00302533" w:rsidP="00302533">
      <w:pPr>
        <w:pBdr>
          <w:top w:val="nil"/>
          <w:left w:val="nil"/>
          <w:bottom w:val="nil"/>
          <w:right w:val="nil"/>
          <w:between w:val="nil"/>
        </w:pBdr>
        <w:rPr>
          <w:rFonts w:ascii="Century Gothic" w:hAnsi="Century Gothic" w:cs="Arial"/>
          <w:sz w:val="17"/>
          <w:szCs w:val="17"/>
        </w:rPr>
      </w:pPr>
    </w:p>
    <w:p w14:paraId="4CA89C56" w14:textId="5E36335C" w:rsidR="00302533" w:rsidRPr="002E4461" w:rsidRDefault="00302533" w:rsidP="00302533">
      <w:pPr>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 xml:space="preserve">Both the complainant and respondent will have the opportunity to submit written statements and other relevant information to the investigator. Each of the </w:t>
      </w:r>
      <w:proofErr w:type="gramStart"/>
      <w:r w:rsidRPr="002E4461">
        <w:rPr>
          <w:rFonts w:ascii="Century Gothic" w:hAnsi="Century Gothic" w:cs="Arial"/>
          <w:sz w:val="17"/>
          <w:szCs w:val="17"/>
        </w:rPr>
        <w:t>complainant</w:t>
      </w:r>
      <w:proofErr w:type="gramEnd"/>
      <w:r w:rsidRPr="002E4461">
        <w:rPr>
          <w:rFonts w:ascii="Century Gothic" w:hAnsi="Century Gothic" w:cs="Arial"/>
          <w:sz w:val="17"/>
          <w:szCs w:val="17"/>
        </w:rPr>
        <w:t xml:space="preserve"> and </w:t>
      </w:r>
      <w:proofErr w:type="gramStart"/>
      <w:r w:rsidRPr="002E4461">
        <w:rPr>
          <w:rFonts w:ascii="Century Gothic" w:hAnsi="Century Gothic" w:cs="Arial"/>
          <w:sz w:val="17"/>
          <w:szCs w:val="17"/>
        </w:rPr>
        <w:t>respondent</w:t>
      </w:r>
      <w:proofErr w:type="gramEnd"/>
      <w:r w:rsidRPr="002E4461">
        <w:rPr>
          <w:rFonts w:ascii="Century Gothic" w:hAnsi="Century Gothic" w:cs="Arial"/>
          <w:sz w:val="17"/>
          <w:szCs w:val="17"/>
        </w:rPr>
        <w:t xml:space="preserve"> will have the opportunity to review any written submissions by the other. The investigator may set reasonable parameters for these written submissions. </w:t>
      </w:r>
    </w:p>
    <w:p w14:paraId="50319489" w14:textId="77777777" w:rsidR="004D0F05" w:rsidRPr="002E4461" w:rsidRDefault="004D0F05" w:rsidP="0080580E">
      <w:pPr>
        <w:rPr>
          <w:rFonts w:ascii="Century Gothic" w:hAnsi="Century Gothic"/>
          <w:b/>
          <w:bCs/>
          <w:sz w:val="17"/>
          <w:szCs w:val="17"/>
        </w:rPr>
      </w:pPr>
      <w:bookmarkStart w:id="393" w:name="_1v1yuxt" w:colFirst="0" w:colLast="0"/>
      <w:bookmarkStart w:id="394" w:name="_Toc146795339"/>
      <w:bookmarkStart w:id="395" w:name="_Toc172620429"/>
      <w:bookmarkStart w:id="396" w:name="_Toc184043734"/>
      <w:bookmarkEnd w:id="393"/>
    </w:p>
    <w:p w14:paraId="5425E663" w14:textId="3A6BAF51" w:rsidR="00302533" w:rsidRPr="002E4461" w:rsidRDefault="00302533" w:rsidP="0080580E">
      <w:pPr>
        <w:rPr>
          <w:rFonts w:ascii="Century Gothic" w:hAnsi="Century Gothic"/>
          <w:b/>
          <w:bCs/>
          <w:sz w:val="17"/>
          <w:szCs w:val="17"/>
        </w:rPr>
      </w:pPr>
      <w:r w:rsidRPr="002E4461">
        <w:rPr>
          <w:rFonts w:ascii="Century Gothic" w:hAnsi="Century Gothic"/>
          <w:b/>
          <w:bCs/>
          <w:sz w:val="17"/>
          <w:szCs w:val="17"/>
        </w:rPr>
        <w:t>Notice</w:t>
      </w:r>
      <w:bookmarkEnd w:id="394"/>
      <w:bookmarkEnd w:id="395"/>
      <w:bookmarkEnd w:id="396"/>
      <w:r w:rsidRPr="002E4461">
        <w:rPr>
          <w:rFonts w:ascii="Century Gothic" w:hAnsi="Century Gothic"/>
          <w:b/>
          <w:bCs/>
          <w:sz w:val="17"/>
          <w:szCs w:val="17"/>
        </w:rPr>
        <w:t xml:space="preserve"> </w:t>
      </w:r>
    </w:p>
    <w:p w14:paraId="4D044BE4"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Upon initiation of these Title IX grievance procedures, BTC will notify the parties in writing of the following with sufficient time for the parties to prepare a response before any initial interview:</w:t>
      </w:r>
    </w:p>
    <w:p w14:paraId="38E04132" w14:textId="77777777" w:rsidR="00302533" w:rsidRPr="002E4461" w:rsidRDefault="00302533" w:rsidP="00C91DA2">
      <w:pPr>
        <w:pStyle w:val="ListParagraph"/>
        <w:numPr>
          <w:ilvl w:val="0"/>
          <w:numId w:val="55"/>
        </w:numPr>
        <w:spacing w:after="0" w:line="240" w:lineRule="auto"/>
        <w:rPr>
          <w:rFonts w:ascii="Century Gothic" w:hAnsi="Century Gothic"/>
          <w:sz w:val="17"/>
          <w:szCs w:val="17"/>
        </w:rPr>
      </w:pPr>
      <w:r w:rsidRPr="002E4461">
        <w:rPr>
          <w:rFonts w:ascii="Century Gothic" w:hAnsi="Century Gothic"/>
          <w:sz w:val="17"/>
          <w:szCs w:val="17"/>
        </w:rPr>
        <w:t xml:space="preserve">BTC’s Title IX grievance procedures and any informal resolution </w:t>
      </w:r>
      <w:proofErr w:type="gramStart"/>
      <w:r w:rsidRPr="002E4461">
        <w:rPr>
          <w:rFonts w:ascii="Century Gothic" w:hAnsi="Century Gothic"/>
          <w:sz w:val="17"/>
          <w:szCs w:val="17"/>
        </w:rPr>
        <w:t>process;</w:t>
      </w:r>
      <w:proofErr w:type="gramEnd"/>
    </w:p>
    <w:p w14:paraId="0E31ED10" w14:textId="77777777" w:rsidR="00302533" w:rsidRPr="002E4461" w:rsidRDefault="00302533" w:rsidP="00C91DA2">
      <w:pPr>
        <w:pStyle w:val="ListParagraph"/>
        <w:numPr>
          <w:ilvl w:val="0"/>
          <w:numId w:val="55"/>
        </w:numPr>
        <w:spacing w:after="0" w:line="240" w:lineRule="auto"/>
        <w:rPr>
          <w:rFonts w:ascii="Century Gothic" w:hAnsi="Century Gothic"/>
          <w:sz w:val="17"/>
          <w:szCs w:val="17"/>
        </w:rPr>
      </w:pPr>
      <w:r w:rsidRPr="002E4461">
        <w:rPr>
          <w:rFonts w:ascii="Century Gothic" w:hAnsi="Century Gothic"/>
          <w:sz w:val="17"/>
          <w:szCs w:val="17"/>
        </w:rPr>
        <w:t>Sufficient information available at the time to allow the parties to respond to the allegations, including the identities of the parties involved in the incident(s), the conduct alleged to constitute sex-based harassment, and the date(s) and location(s) of the alleged incident(s</w:t>
      </w:r>
      <w:proofErr w:type="gramStart"/>
      <w:r w:rsidRPr="002E4461">
        <w:rPr>
          <w:rFonts w:ascii="Century Gothic" w:hAnsi="Century Gothic"/>
          <w:sz w:val="17"/>
          <w:szCs w:val="17"/>
        </w:rPr>
        <w:t>);</w:t>
      </w:r>
      <w:proofErr w:type="gramEnd"/>
    </w:p>
    <w:p w14:paraId="2C6046BF" w14:textId="77777777" w:rsidR="00302533" w:rsidRPr="002E4461" w:rsidRDefault="00302533" w:rsidP="00C91DA2">
      <w:pPr>
        <w:pStyle w:val="ListParagraph"/>
        <w:numPr>
          <w:ilvl w:val="0"/>
          <w:numId w:val="55"/>
        </w:numPr>
        <w:spacing w:after="0" w:line="240" w:lineRule="auto"/>
        <w:rPr>
          <w:rFonts w:ascii="Century Gothic" w:hAnsi="Century Gothic"/>
          <w:sz w:val="17"/>
          <w:szCs w:val="17"/>
        </w:rPr>
      </w:pPr>
      <w:r w:rsidRPr="002E4461">
        <w:rPr>
          <w:rFonts w:ascii="Century Gothic" w:hAnsi="Century Gothic"/>
          <w:sz w:val="17"/>
          <w:szCs w:val="17"/>
        </w:rPr>
        <w:t xml:space="preserve">Retaliation is </w:t>
      </w:r>
      <w:proofErr w:type="gramStart"/>
      <w:r w:rsidRPr="002E4461">
        <w:rPr>
          <w:rFonts w:ascii="Century Gothic" w:hAnsi="Century Gothic"/>
          <w:sz w:val="17"/>
          <w:szCs w:val="17"/>
        </w:rPr>
        <w:t>prohibited;</w:t>
      </w:r>
      <w:proofErr w:type="gramEnd"/>
    </w:p>
    <w:p w14:paraId="0486CF41" w14:textId="77777777" w:rsidR="00302533" w:rsidRPr="002E4461" w:rsidRDefault="00302533" w:rsidP="00C91DA2">
      <w:pPr>
        <w:pStyle w:val="ListParagraph"/>
        <w:numPr>
          <w:ilvl w:val="0"/>
          <w:numId w:val="55"/>
        </w:numPr>
        <w:spacing w:after="0" w:line="240" w:lineRule="auto"/>
        <w:rPr>
          <w:rFonts w:ascii="Century Gothic" w:hAnsi="Century Gothic"/>
          <w:sz w:val="17"/>
          <w:szCs w:val="17"/>
        </w:rPr>
      </w:pPr>
      <w:r w:rsidRPr="002E4461">
        <w:rPr>
          <w:rFonts w:ascii="Century Gothic" w:hAnsi="Century Gothic"/>
          <w:sz w:val="17"/>
          <w:szCs w:val="17"/>
        </w:rPr>
        <w:t xml:space="preserve">The respondent is presumed not responsible for the alleged sex-based harassment until a determination is made at the conclusion of the grievance procedures. Prior to such a determination, the parties will have an opportunity to present relevant and not otherwise impermissible evidence to a trained, impartial </w:t>
      </w:r>
      <w:proofErr w:type="gramStart"/>
      <w:r w:rsidRPr="002E4461">
        <w:rPr>
          <w:rFonts w:ascii="Century Gothic" w:hAnsi="Century Gothic"/>
          <w:sz w:val="17"/>
          <w:szCs w:val="17"/>
        </w:rPr>
        <w:t>decisionmaker;</w:t>
      </w:r>
      <w:proofErr w:type="gramEnd"/>
    </w:p>
    <w:p w14:paraId="42C99720" w14:textId="77777777" w:rsidR="00302533" w:rsidRPr="002E4461" w:rsidRDefault="00302533" w:rsidP="00C91DA2">
      <w:pPr>
        <w:pStyle w:val="ListParagraph"/>
        <w:numPr>
          <w:ilvl w:val="0"/>
          <w:numId w:val="55"/>
        </w:numPr>
        <w:spacing w:after="0" w:line="240" w:lineRule="auto"/>
        <w:rPr>
          <w:rFonts w:ascii="Century Gothic" w:hAnsi="Century Gothic"/>
          <w:sz w:val="17"/>
          <w:szCs w:val="17"/>
        </w:rPr>
      </w:pPr>
      <w:r w:rsidRPr="002E4461">
        <w:rPr>
          <w:rFonts w:ascii="Century Gothic" w:hAnsi="Century Gothic"/>
          <w:sz w:val="17"/>
          <w:szCs w:val="17"/>
        </w:rPr>
        <w:t xml:space="preserve">The parties may have an advisor of their choice who may be, but is not required to be, an </w:t>
      </w:r>
      <w:proofErr w:type="gramStart"/>
      <w:r w:rsidRPr="002E4461">
        <w:rPr>
          <w:rFonts w:ascii="Century Gothic" w:hAnsi="Century Gothic"/>
          <w:sz w:val="17"/>
          <w:szCs w:val="17"/>
        </w:rPr>
        <w:t>attorney;</w:t>
      </w:r>
      <w:proofErr w:type="gramEnd"/>
    </w:p>
    <w:p w14:paraId="4AB78E66" w14:textId="77777777" w:rsidR="00302533" w:rsidRPr="002E4461" w:rsidRDefault="00302533" w:rsidP="00C91DA2">
      <w:pPr>
        <w:pStyle w:val="ListParagraph"/>
        <w:numPr>
          <w:ilvl w:val="0"/>
          <w:numId w:val="55"/>
        </w:numPr>
        <w:spacing w:after="0" w:line="240" w:lineRule="auto"/>
        <w:rPr>
          <w:rFonts w:ascii="Century Gothic" w:hAnsi="Century Gothic"/>
          <w:sz w:val="17"/>
          <w:szCs w:val="17"/>
        </w:rPr>
      </w:pPr>
      <w:r w:rsidRPr="002E4461">
        <w:rPr>
          <w:rFonts w:ascii="Century Gothic" w:hAnsi="Century Gothic"/>
          <w:sz w:val="17"/>
          <w:szCs w:val="17"/>
        </w:rPr>
        <w:t>The parties are entitled to an equal opportunity to access the relevant and not otherwise impermissible evidence; and</w:t>
      </w:r>
    </w:p>
    <w:p w14:paraId="7EDECED8" w14:textId="77777777" w:rsidR="00302533" w:rsidRPr="002E4461" w:rsidRDefault="00302533" w:rsidP="00C91DA2">
      <w:pPr>
        <w:pStyle w:val="ListParagraph"/>
        <w:numPr>
          <w:ilvl w:val="0"/>
          <w:numId w:val="55"/>
        </w:numPr>
        <w:spacing w:after="0" w:line="240" w:lineRule="auto"/>
        <w:rPr>
          <w:rFonts w:ascii="Century Gothic" w:hAnsi="Century Gothic"/>
          <w:sz w:val="17"/>
          <w:szCs w:val="17"/>
        </w:rPr>
      </w:pPr>
      <w:r w:rsidRPr="002E4461">
        <w:rPr>
          <w:rFonts w:ascii="Century Gothic" w:hAnsi="Century Gothic"/>
          <w:sz w:val="17"/>
          <w:szCs w:val="17"/>
        </w:rPr>
        <w:t>BTC prohibits knowingly making false statements or knowingly submitting false information during the grievance procedures.</w:t>
      </w:r>
    </w:p>
    <w:p w14:paraId="44B234F9" w14:textId="77777777" w:rsidR="00302533" w:rsidRPr="002E4461" w:rsidRDefault="00302533" w:rsidP="00302533">
      <w:pPr>
        <w:rPr>
          <w:rFonts w:ascii="Century Gothic" w:hAnsi="Century Gothic"/>
          <w:sz w:val="17"/>
          <w:szCs w:val="17"/>
        </w:rPr>
      </w:pPr>
    </w:p>
    <w:p w14:paraId="03A6FBB8" w14:textId="7214D68F" w:rsidR="00302533" w:rsidRPr="002E4461" w:rsidRDefault="00302533" w:rsidP="00302533">
      <w:pPr>
        <w:rPr>
          <w:rFonts w:ascii="Century Gothic" w:hAnsi="Century Gothic"/>
          <w:sz w:val="17"/>
          <w:szCs w:val="17"/>
        </w:rPr>
      </w:pPr>
      <w:r w:rsidRPr="002E4461">
        <w:rPr>
          <w:rFonts w:ascii="Century Gothic" w:hAnsi="Century Gothic"/>
          <w:sz w:val="17"/>
          <w:szCs w:val="17"/>
        </w:rPr>
        <w:t xml:space="preserve">If, </w:t>
      </w:r>
      <w:r w:rsidR="00FF3343" w:rsidRPr="002E4461">
        <w:rPr>
          <w:rFonts w:ascii="Century Gothic" w:hAnsi="Century Gothic"/>
          <w:sz w:val="17"/>
          <w:szCs w:val="17"/>
        </w:rPr>
        <w:t>during</w:t>
      </w:r>
      <w:r w:rsidRPr="002E4461">
        <w:rPr>
          <w:rFonts w:ascii="Century Gothic" w:hAnsi="Century Gothic"/>
          <w:sz w:val="17"/>
          <w:szCs w:val="17"/>
        </w:rPr>
        <w:t xml:space="preserve"> an investigation, BTC decides to investigate additional allegations of sex-based harassment by the respondent toward the complainant that are not included in the written notice or that are included in a consolidated complaint, it will provide written notice of the additional allegations to the parties.</w:t>
      </w:r>
    </w:p>
    <w:p w14:paraId="3195A9B0" w14:textId="559B85E6" w:rsidR="003D0CD5" w:rsidRPr="002E4461" w:rsidRDefault="00302533" w:rsidP="00D366C5">
      <w:pPr>
        <w:rPr>
          <w:rFonts w:ascii="Century Gothic" w:hAnsi="Century Gothic"/>
          <w:b/>
          <w:bCs/>
          <w:sz w:val="18"/>
          <w:szCs w:val="18"/>
        </w:rPr>
      </w:pPr>
      <w:bookmarkStart w:id="397" w:name="_Toc184043735"/>
      <w:r w:rsidRPr="002E4461">
        <w:rPr>
          <w:rFonts w:ascii="Century Gothic" w:hAnsi="Century Gothic"/>
          <w:b/>
          <w:bCs/>
          <w:sz w:val="18"/>
          <w:szCs w:val="18"/>
        </w:rPr>
        <w:t>Dismissal of a Complaint:</w:t>
      </w:r>
      <w:bookmarkEnd w:id="397"/>
    </w:p>
    <w:p w14:paraId="125230CD"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BTC may dismiss a complaint if:</w:t>
      </w:r>
    </w:p>
    <w:p w14:paraId="7626EB3B" w14:textId="77777777" w:rsidR="00302533" w:rsidRPr="002E4461" w:rsidRDefault="00302533" w:rsidP="00C91DA2">
      <w:pPr>
        <w:pStyle w:val="ListParagraph"/>
        <w:numPr>
          <w:ilvl w:val="0"/>
          <w:numId w:val="56"/>
        </w:numPr>
        <w:spacing w:after="0" w:line="240" w:lineRule="auto"/>
        <w:rPr>
          <w:rFonts w:ascii="Century Gothic" w:hAnsi="Century Gothic"/>
          <w:sz w:val="17"/>
          <w:szCs w:val="17"/>
        </w:rPr>
      </w:pPr>
      <w:r w:rsidRPr="002E4461">
        <w:rPr>
          <w:rFonts w:ascii="Century Gothic" w:hAnsi="Century Gothic"/>
          <w:sz w:val="17"/>
          <w:szCs w:val="17"/>
        </w:rPr>
        <w:t xml:space="preserve">BTC is unable to identify the respondent after taking reasonable steps to do </w:t>
      </w:r>
      <w:proofErr w:type="gramStart"/>
      <w:r w:rsidRPr="002E4461">
        <w:rPr>
          <w:rFonts w:ascii="Century Gothic" w:hAnsi="Century Gothic"/>
          <w:sz w:val="17"/>
          <w:szCs w:val="17"/>
        </w:rPr>
        <w:t>so;</w:t>
      </w:r>
      <w:proofErr w:type="gramEnd"/>
    </w:p>
    <w:p w14:paraId="4E1B3091" w14:textId="77777777" w:rsidR="00302533" w:rsidRPr="002E4461" w:rsidRDefault="00302533" w:rsidP="00C91DA2">
      <w:pPr>
        <w:pStyle w:val="ListParagraph"/>
        <w:numPr>
          <w:ilvl w:val="0"/>
          <w:numId w:val="56"/>
        </w:numPr>
        <w:spacing w:after="0" w:line="240" w:lineRule="auto"/>
        <w:rPr>
          <w:rFonts w:ascii="Century Gothic" w:hAnsi="Century Gothic"/>
          <w:sz w:val="17"/>
          <w:szCs w:val="17"/>
        </w:rPr>
      </w:pPr>
      <w:r w:rsidRPr="002E4461">
        <w:rPr>
          <w:rFonts w:ascii="Century Gothic" w:hAnsi="Century Gothic"/>
          <w:sz w:val="17"/>
          <w:szCs w:val="17"/>
        </w:rPr>
        <w:t xml:space="preserve">The respondent is not participating in BTC’s education program or activity and is not employed by </w:t>
      </w:r>
      <w:proofErr w:type="gramStart"/>
      <w:r w:rsidRPr="002E4461">
        <w:rPr>
          <w:rFonts w:ascii="Century Gothic" w:hAnsi="Century Gothic"/>
          <w:sz w:val="17"/>
          <w:szCs w:val="17"/>
        </w:rPr>
        <w:t>BTC;</w:t>
      </w:r>
      <w:proofErr w:type="gramEnd"/>
    </w:p>
    <w:p w14:paraId="04230784" w14:textId="77777777" w:rsidR="00302533" w:rsidRPr="002E4461" w:rsidRDefault="00302533" w:rsidP="00C91DA2">
      <w:pPr>
        <w:pStyle w:val="ListParagraph"/>
        <w:numPr>
          <w:ilvl w:val="0"/>
          <w:numId w:val="56"/>
        </w:numPr>
        <w:spacing w:after="0" w:line="240" w:lineRule="auto"/>
        <w:rPr>
          <w:rFonts w:ascii="Century Gothic" w:hAnsi="Century Gothic"/>
          <w:sz w:val="17"/>
          <w:szCs w:val="17"/>
        </w:rPr>
      </w:pPr>
      <w:r w:rsidRPr="002E4461">
        <w:rPr>
          <w:rFonts w:ascii="Century Gothic" w:hAnsi="Century Gothic"/>
          <w:sz w:val="17"/>
          <w:szCs w:val="17"/>
        </w:rPr>
        <w:t>BTC obtains the complainant’s voluntary withdrawal in writing of any or all of the allegations, the Title IX Coordinator declines to initiate a complaint, and BTC determines that, without the complainant’s withdrawn allegations, the conduct that remains alleged in the complaint, if any, would not constitute sex discrimination including sex-based harassment under Title IX even if proven; or</w:t>
      </w:r>
    </w:p>
    <w:p w14:paraId="4EE40874" w14:textId="77777777" w:rsidR="00302533" w:rsidRPr="002E4461" w:rsidRDefault="00302533" w:rsidP="00C91DA2">
      <w:pPr>
        <w:pStyle w:val="ListParagraph"/>
        <w:numPr>
          <w:ilvl w:val="0"/>
          <w:numId w:val="56"/>
        </w:numPr>
        <w:spacing w:after="0" w:line="240" w:lineRule="auto"/>
        <w:rPr>
          <w:rFonts w:ascii="Century Gothic" w:hAnsi="Century Gothic"/>
          <w:sz w:val="17"/>
          <w:szCs w:val="17"/>
        </w:rPr>
      </w:pPr>
      <w:r w:rsidRPr="002E4461">
        <w:rPr>
          <w:rFonts w:ascii="Century Gothic" w:hAnsi="Century Gothic"/>
          <w:sz w:val="17"/>
          <w:szCs w:val="17"/>
        </w:rPr>
        <w:lastRenderedPageBreak/>
        <w:t>BTC determines the conduct alleged in the complaint, even if proven, would not constitute sex discrimination including sex-based harassment under Title IX. Before dismissing the complaint, BTC will make reasonable efforts to clarify the allegations with the complainant.</w:t>
      </w:r>
    </w:p>
    <w:p w14:paraId="1D251825" w14:textId="77777777" w:rsidR="00302533" w:rsidRPr="002E4461" w:rsidRDefault="00302533" w:rsidP="00302533">
      <w:pPr>
        <w:rPr>
          <w:rFonts w:ascii="Century Gothic" w:hAnsi="Century Gothic"/>
          <w:sz w:val="17"/>
          <w:szCs w:val="17"/>
        </w:rPr>
      </w:pPr>
    </w:p>
    <w:p w14:paraId="331BFA4A"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Upon dismissal, BTC will promptly notify the complainant in writing of the basis for the dismissal. If the dismissal occurs after the respondent has been notified of the allegations, then BTC will notify the parties simultaneously in writing.</w:t>
      </w:r>
    </w:p>
    <w:p w14:paraId="4ECA8777" w14:textId="0281DF97" w:rsidR="00302533" w:rsidRPr="002E4461" w:rsidRDefault="00302533" w:rsidP="00302533">
      <w:pPr>
        <w:rPr>
          <w:rFonts w:ascii="Century Gothic" w:hAnsi="Century Gothic"/>
          <w:sz w:val="17"/>
          <w:szCs w:val="17"/>
        </w:rPr>
      </w:pPr>
      <w:r w:rsidRPr="002E4461">
        <w:rPr>
          <w:rFonts w:ascii="Century Gothic" w:hAnsi="Century Gothic"/>
          <w:sz w:val="17"/>
          <w:szCs w:val="17"/>
        </w:rPr>
        <w:t xml:space="preserve">BTC will notify the complainant that a dismissal may be appealed on the bases outlined in the </w:t>
      </w:r>
      <w:r w:rsidRPr="002E4461">
        <w:rPr>
          <w:rFonts w:ascii="Century Gothic" w:hAnsi="Century Gothic"/>
          <w:i/>
          <w:iCs/>
          <w:sz w:val="17"/>
          <w:szCs w:val="17"/>
          <w:u w:val="single"/>
        </w:rPr>
        <w:t>Appeals</w:t>
      </w:r>
      <w:r w:rsidRPr="002E4461">
        <w:rPr>
          <w:rFonts w:ascii="Century Gothic" w:hAnsi="Century Gothic"/>
          <w:sz w:val="17"/>
          <w:szCs w:val="17"/>
        </w:rPr>
        <w:t xml:space="preserve"> section of these grievance procedures. If dismissal occurs after the respondent has been notified of the allegations, then BTC will also notify the respondent that the dismissal may be appealed on the same </w:t>
      </w:r>
      <w:r w:rsidR="007710A7" w:rsidRPr="002E4461">
        <w:rPr>
          <w:rFonts w:ascii="Century Gothic" w:hAnsi="Century Gothic"/>
          <w:sz w:val="17"/>
          <w:szCs w:val="17"/>
        </w:rPr>
        <w:t>basis</w:t>
      </w:r>
      <w:r w:rsidRPr="002E4461">
        <w:rPr>
          <w:rFonts w:ascii="Century Gothic" w:hAnsi="Century Gothic"/>
          <w:sz w:val="17"/>
          <w:szCs w:val="17"/>
        </w:rPr>
        <w:t xml:space="preserve">. If a dismissal is appealed, BTC will follow the procedures outlined in the </w:t>
      </w:r>
      <w:r w:rsidRPr="002E4461">
        <w:rPr>
          <w:rFonts w:ascii="Century Gothic" w:hAnsi="Century Gothic"/>
          <w:i/>
          <w:iCs/>
          <w:sz w:val="17"/>
          <w:szCs w:val="17"/>
          <w:u w:val="single"/>
        </w:rPr>
        <w:t>Appeals</w:t>
      </w:r>
      <w:r w:rsidRPr="002E4461">
        <w:rPr>
          <w:rFonts w:ascii="Century Gothic" w:hAnsi="Century Gothic"/>
          <w:sz w:val="17"/>
          <w:szCs w:val="17"/>
        </w:rPr>
        <w:t xml:space="preserve"> section.</w:t>
      </w:r>
    </w:p>
    <w:p w14:paraId="1FA74D29"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When a complaint is dismissed, BTC will, at a minimum:</w:t>
      </w:r>
    </w:p>
    <w:p w14:paraId="7047E35A" w14:textId="77777777" w:rsidR="00302533" w:rsidRPr="002E4461" w:rsidRDefault="00302533" w:rsidP="00C91DA2">
      <w:pPr>
        <w:pStyle w:val="ListParagraph"/>
        <w:numPr>
          <w:ilvl w:val="0"/>
          <w:numId w:val="57"/>
        </w:numPr>
        <w:spacing w:after="0" w:line="240" w:lineRule="auto"/>
        <w:rPr>
          <w:rFonts w:ascii="Century Gothic" w:hAnsi="Century Gothic"/>
          <w:sz w:val="17"/>
          <w:szCs w:val="17"/>
        </w:rPr>
      </w:pPr>
      <w:r w:rsidRPr="002E4461">
        <w:rPr>
          <w:rFonts w:ascii="Century Gothic" w:hAnsi="Century Gothic"/>
          <w:sz w:val="17"/>
          <w:szCs w:val="17"/>
        </w:rPr>
        <w:t xml:space="preserve">Offer supportive measures to the complainant as </w:t>
      </w:r>
      <w:proofErr w:type="gramStart"/>
      <w:r w:rsidRPr="002E4461">
        <w:rPr>
          <w:rFonts w:ascii="Century Gothic" w:hAnsi="Century Gothic"/>
          <w:sz w:val="17"/>
          <w:szCs w:val="17"/>
        </w:rPr>
        <w:t>appropriate;</w:t>
      </w:r>
      <w:proofErr w:type="gramEnd"/>
    </w:p>
    <w:p w14:paraId="10E9DC26" w14:textId="77777777" w:rsidR="00302533" w:rsidRPr="002E4461" w:rsidRDefault="00302533" w:rsidP="00C91DA2">
      <w:pPr>
        <w:pStyle w:val="ListParagraph"/>
        <w:numPr>
          <w:ilvl w:val="0"/>
          <w:numId w:val="57"/>
        </w:numPr>
        <w:spacing w:after="0" w:line="240" w:lineRule="auto"/>
        <w:rPr>
          <w:rFonts w:ascii="Century Gothic" w:hAnsi="Century Gothic"/>
          <w:sz w:val="17"/>
          <w:szCs w:val="17"/>
        </w:rPr>
      </w:pPr>
      <w:r w:rsidRPr="002E4461">
        <w:rPr>
          <w:rFonts w:ascii="Century Gothic" w:hAnsi="Century Gothic"/>
          <w:sz w:val="17"/>
          <w:szCs w:val="17"/>
        </w:rPr>
        <w:t>If the respondent has been notified of the allegations, offer supportive measures to the respondent as appropriate; and</w:t>
      </w:r>
    </w:p>
    <w:p w14:paraId="40047ADC" w14:textId="730F5837" w:rsidR="00302533" w:rsidRPr="002E4461" w:rsidRDefault="00302533" w:rsidP="00C91DA2">
      <w:pPr>
        <w:pStyle w:val="ListParagraph"/>
        <w:numPr>
          <w:ilvl w:val="0"/>
          <w:numId w:val="57"/>
        </w:numPr>
        <w:spacing w:after="0" w:line="240" w:lineRule="auto"/>
        <w:rPr>
          <w:rFonts w:ascii="Century Gothic" w:hAnsi="Century Gothic"/>
          <w:sz w:val="17"/>
          <w:szCs w:val="17"/>
        </w:rPr>
      </w:pPr>
      <w:r w:rsidRPr="002E4461">
        <w:rPr>
          <w:rFonts w:ascii="Century Gothic" w:hAnsi="Century Gothic"/>
          <w:sz w:val="17"/>
          <w:szCs w:val="17"/>
        </w:rPr>
        <w:t>Take other prompt and effective steps, as appropriate, through the Title IX Coordinator to ensure that sex discrimination does not continue or recur within BTC’s education program or activity</w:t>
      </w:r>
    </w:p>
    <w:p w14:paraId="680708A8" w14:textId="77777777" w:rsidR="0029285C" w:rsidRPr="002E4461" w:rsidRDefault="0029285C" w:rsidP="0029285C">
      <w:pPr>
        <w:pStyle w:val="ListParagraph"/>
        <w:spacing w:after="0" w:line="240" w:lineRule="auto"/>
        <w:rPr>
          <w:rFonts w:ascii="Century Gothic" w:hAnsi="Century Gothic"/>
          <w:sz w:val="17"/>
          <w:szCs w:val="17"/>
        </w:rPr>
      </w:pPr>
    </w:p>
    <w:p w14:paraId="06EA32C0" w14:textId="77777777" w:rsidR="00302533" w:rsidRPr="002E4461" w:rsidRDefault="00302533" w:rsidP="00D366C5">
      <w:pPr>
        <w:rPr>
          <w:rFonts w:ascii="Century Gothic" w:hAnsi="Century Gothic"/>
          <w:b/>
          <w:bCs/>
          <w:sz w:val="18"/>
          <w:szCs w:val="18"/>
        </w:rPr>
      </w:pPr>
      <w:bookmarkStart w:id="398" w:name="_Toc172620430"/>
      <w:bookmarkStart w:id="399" w:name="_Toc184043736"/>
      <w:r w:rsidRPr="002E4461">
        <w:rPr>
          <w:rFonts w:ascii="Century Gothic" w:hAnsi="Century Gothic"/>
          <w:b/>
          <w:bCs/>
          <w:sz w:val="18"/>
          <w:szCs w:val="18"/>
        </w:rPr>
        <w:t>Informal Resolution</w:t>
      </w:r>
      <w:bookmarkEnd w:id="398"/>
      <w:bookmarkEnd w:id="399"/>
      <w:r w:rsidRPr="002E4461">
        <w:rPr>
          <w:rFonts w:ascii="Century Gothic" w:hAnsi="Century Gothic"/>
          <w:b/>
          <w:bCs/>
          <w:sz w:val="18"/>
          <w:szCs w:val="18"/>
        </w:rPr>
        <w:t xml:space="preserve"> </w:t>
      </w:r>
    </w:p>
    <w:p w14:paraId="61A9A7A5" w14:textId="77777777" w:rsidR="00302533" w:rsidRPr="002E4461" w:rsidRDefault="00302533" w:rsidP="00302533">
      <w:pPr>
        <w:widowControl w:val="0"/>
        <w:pBdr>
          <w:top w:val="nil"/>
          <w:left w:val="nil"/>
          <w:bottom w:val="nil"/>
          <w:right w:val="nil"/>
          <w:between w:val="nil"/>
        </w:pBdr>
        <w:tabs>
          <w:tab w:val="left" w:pos="220"/>
          <w:tab w:val="left" w:pos="720"/>
        </w:tabs>
        <w:spacing w:after="240"/>
        <w:rPr>
          <w:rFonts w:ascii="Century Gothic" w:hAnsi="Century Gothic" w:cs="Arial"/>
          <w:sz w:val="17"/>
          <w:szCs w:val="17"/>
        </w:rPr>
      </w:pPr>
      <w:r w:rsidRPr="002E4461">
        <w:rPr>
          <w:rFonts w:ascii="Century Gothic" w:hAnsi="Century Gothic" w:cs="Arial"/>
          <w:sz w:val="17"/>
          <w:szCs w:val="17"/>
        </w:rPr>
        <w:t xml:space="preserve">Informal resolution, when selected by all parties and deemed appropriate by the Title IX Coordinator, is a path designed to eliminate the conduct at issue, prevent recurrence of the conduct, and remedy its effects in a manner that meets the safety and welfare of BTC community. If all parties voluntarily agree to participate in an informal resolution that does not involve a full investigation and adjudication after receiving a complaint and if BTC determines that the </w:t>
      </w:r>
      <w:proofErr w:type="gramStart"/>
      <w:r w:rsidRPr="002E4461">
        <w:rPr>
          <w:rFonts w:ascii="Century Gothic" w:hAnsi="Century Gothic" w:cs="Arial"/>
          <w:sz w:val="17"/>
          <w:szCs w:val="17"/>
        </w:rPr>
        <w:t>particular complaint</w:t>
      </w:r>
      <w:proofErr w:type="gramEnd"/>
      <w:r w:rsidRPr="002E4461">
        <w:rPr>
          <w:rFonts w:ascii="Century Gothic" w:hAnsi="Century Gothic" w:cs="Arial"/>
          <w:sz w:val="17"/>
          <w:szCs w:val="17"/>
        </w:rPr>
        <w:t xml:space="preserve"> is appropriate for such a process, BTC will facilitate an informal resolution to assist the parties in reaching an informal resolution. BTC retains the discretion to determine which cases are appropriate for informal resolution. </w:t>
      </w:r>
    </w:p>
    <w:p w14:paraId="4491521D" w14:textId="77777777" w:rsidR="00302533" w:rsidRPr="002E4461" w:rsidRDefault="00302533" w:rsidP="00302533">
      <w:pPr>
        <w:widowControl w:val="0"/>
        <w:pBdr>
          <w:top w:val="nil"/>
          <w:left w:val="nil"/>
          <w:bottom w:val="nil"/>
          <w:right w:val="nil"/>
          <w:between w:val="nil"/>
        </w:pBdr>
        <w:tabs>
          <w:tab w:val="left" w:pos="220"/>
          <w:tab w:val="left" w:pos="720"/>
        </w:tabs>
        <w:spacing w:after="240"/>
        <w:rPr>
          <w:rFonts w:ascii="Century Gothic" w:hAnsi="Century Gothic" w:cs="Arial"/>
          <w:sz w:val="17"/>
          <w:szCs w:val="17"/>
        </w:rPr>
      </w:pPr>
      <w:r w:rsidRPr="002E4461">
        <w:rPr>
          <w:rFonts w:ascii="Century Gothic" w:hAnsi="Century Gothic" w:cs="Arial"/>
          <w:sz w:val="17"/>
          <w:szCs w:val="17"/>
        </w:rPr>
        <w:t xml:space="preserve">Informal resolution may </w:t>
      </w:r>
      <w:proofErr w:type="gramStart"/>
      <w:r w:rsidRPr="002E4461">
        <w:rPr>
          <w:rFonts w:ascii="Century Gothic" w:hAnsi="Century Gothic" w:cs="Arial"/>
          <w:sz w:val="17"/>
          <w:szCs w:val="17"/>
        </w:rPr>
        <w:t>include:</w:t>
      </w:r>
      <w:proofErr w:type="gramEnd"/>
      <w:r w:rsidRPr="002E4461">
        <w:rPr>
          <w:rFonts w:ascii="Century Gothic" w:hAnsi="Century Gothic" w:cs="Arial"/>
          <w:sz w:val="17"/>
          <w:szCs w:val="17"/>
        </w:rPr>
        <w:t xml:space="preserve"> conducting targeted or broad-based educational programming or training for relevant individuals or groups; providing increased monitoring, supervision, or security at locations or activities where the discrimination occurred; facilitating a meeting with the respondent with the complainant present; and any other remedy that can be tailored to the involved individuals to achieve the goals of the Policy. </w:t>
      </w:r>
    </w:p>
    <w:p w14:paraId="496737B2" w14:textId="77777777" w:rsidR="00302533" w:rsidRPr="002E4461" w:rsidRDefault="00302533" w:rsidP="00302533">
      <w:pPr>
        <w:widowControl w:val="0"/>
        <w:pBdr>
          <w:top w:val="nil"/>
          <w:left w:val="nil"/>
          <w:bottom w:val="nil"/>
          <w:right w:val="nil"/>
          <w:between w:val="nil"/>
        </w:pBdr>
        <w:tabs>
          <w:tab w:val="left" w:pos="220"/>
          <w:tab w:val="left" w:pos="720"/>
        </w:tabs>
        <w:spacing w:after="240"/>
        <w:rPr>
          <w:rFonts w:ascii="Century Gothic" w:hAnsi="Century Gothic" w:cs="Arial"/>
          <w:sz w:val="17"/>
          <w:szCs w:val="17"/>
        </w:rPr>
      </w:pPr>
      <w:r w:rsidRPr="002E4461">
        <w:rPr>
          <w:rFonts w:ascii="Century Gothic" w:hAnsi="Century Gothic" w:cs="Arial"/>
          <w:sz w:val="17"/>
          <w:szCs w:val="17"/>
        </w:rPr>
        <w:t xml:space="preserve">BTC will not compel parties to engage in mediation or to participate in any </w:t>
      </w:r>
      <w:proofErr w:type="gramStart"/>
      <w:r w:rsidRPr="002E4461">
        <w:rPr>
          <w:rFonts w:ascii="Century Gothic" w:hAnsi="Century Gothic" w:cs="Arial"/>
          <w:sz w:val="17"/>
          <w:szCs w:val="17"/>
        </w:rPr>
        <w:t>particular form</w:t>
      </w:r>
      <w:proofErr w:type="gramEnd"/>
      <w:r w:rsidRPr="002E4461">
        <w:rPr>
          <w:rFonts w:ascii="Century Gothic" w:hAnsi="Century Gothic" w:cs="Arial"/>
          <w:sz w:val="17"/>
          <w:szCs w:val="17"/>
        </w:rPr>
        <w:t xml:space="preserve"> of informal resolution. Participation in informal resolution is a choice, and either party can request to end this manner of resolution and pursue an investigation and adjudication at any time, including if informal resolution is unsuccessful at resolving the complaint. </w:t>
      </w:r>
    </w:p>
    <w:p w14:paraId="17D089D3" w14:textId="77777777" w:rsidR="00302533" w:rsidRPr="002E4461" w:rsidRDefault="00302533" w:rsidP="00302533">
      <w:pPr>
        <w:pBdr>
          <w:top w:val="nil"/>
          <w:left w:val="nil"/>
          <w:bottom w:val="nil"/>
          <w:right w:val="nil"/>
          <w:between w:val="nil"/>
        </w:pBdr>
        <w:tabs>
          <w:tab w:val="left" w:pos="220"/>
          <w:tab w:val="left" w:pos="720"/>
        </w:tabs>
        <w:spacing w:after="240"/>
        <w:rPr>
          <w:rFonts w:ascii="Century Gothic" w:hAnsi="Century Gothic" w:cs="Arial"/>
          <w:sz w:val="17"/>
          <w:szCs w:val="17"/>
        </w:rPr>
      </w:pPr>
      <w:r w:rsidRPr="002E4461">
        <w:rPr>
          <w:rFonts w:ascii="Century Gothic" w:hAnsi="Century Gothic" w:cs="Arial"/>
          <w:sz w:val="17"/>
          <w:szCs w:val="17"/>
        </w:rPr>
        <w:t>In connection with any informal resolution process, BTC will provide written notice to the parties disclosing the allegations and the requirements of the informal resolution process. BTC will notify the parties that any time prior to agreeing to a resolution, any party has the right to withdraw from the informal resolution process and resume the grievance process with respect to the complaint any time before agreeing to a resolution. If the parties agree to a resolution at the end of the informal resolution process, they cannot initiate or resume grievance procedures arising from the same allegations. BTC must obtain the parties’ voluntary, written consent to the informal resolution process. The informal resolution process may not be utilized to resolve allegations that an BTC employee sexually harassed a student.</w:t>
      </w:r>
    </w:p>
    <w:p w14:paraId="3644152E" w14:textId="77777777" w:rsidR="00302533" w:rsidRPr="002E4461" w:rsidRDefault="00302533" w:rsidP="00302533">
      <w:pPr>
        <w:widowControl w:val="0"/>
        <w:pBdr>
          <w:top w:val="nil"/>
          <w:left w:val="nil"/>
          <w:bottom w:val="nil"/>
          <w:right w:val="nil"/>
          <w:between w:val="nil"/>
        </w:pBdr>
        <w:tabs>
          <w:tab w:val="left" w:pos="220"/>
          <w:tab w:val="left" w:pos="720"/>
        </w:tabs>
        <w:spacing w:after="240"/>
        <w:rPr>
          <w:rFonts w:ascii="Century Gothic" w:hAnsi="Century Gothic" w:cs="Arial"/>
          <w:sz w:val="17"/>
          <w:szCs w:val="17"/>
        </w:rPr>
      </w:pPr>
      <w:r w:rsidRPr="002E4461">
        <w:rPr>
          <w:rFonts w:ascii="Century Gothic" w:hAnsi="Century Gothic" w:cs="Arial"/>
          <w:sz w:val="17"/>
          <w:szCs w:val="17"/>
        </w:rPr>
        <w:t>The time frame for completion of informal resolution may vary, but BTC will seek to complete the process within 15 days of all the parties’ request for informal resolution.</w:t>
      </w:r>
    </w:p>
    <w:p w14:paraId="6CED6205" w14:textId="77777777" w:rsidR="00302533" w:rsidRPr="002E4461" w:rsidRDefault="00302533" w:rsidP="00D366C5">
      <w:pPr>
        <w:rPr>
          <w:rFonts w:ascii="Century Gothic" w:hAnsi="Century Gothic"/>
          <w:b/>
          <w:bCs/>
          <w:sz w:val="18"/>
          <w:szCs w:val="18"/>
        </w:rPr>
      </w:pPr>
      <w:bookmarkStart w:id="400" w:name="_4f1mdlm" w:colFirst="0" w:colLast="0"/>
      <w:bookmarkStart w:id="401" w:name="_Toc146795341"/>
      <w:bookmarkStart w:id="402" w:name="_Toc172620431"/>
      <w:bookmarkStart w:id="403" w:name="_Toc184043737"/>
      <w:bookmarkEnd w:id="400"/>
      <w:r w:rsidRPr="002E4461">
        <w:rPr>
          <w:rFonts w:ascii="Century Gothic" w:hAnsi="Century Gothic"/>
          <w:b/>
          <w:bCs/>
          <w:sz w:val="18"/>
          <w:szCs w:val="18"/>
        </w:rPr>
        <w:t>Investigation and Decision Process</w:t>
      </w:r>
      <w:bookmarkEnd w:id="401"/>
      <w:bookmarkEnd w:id="402"/>
      <w:bookmarkEnd w:id="403"/>
    </w:p>
    <w:p w14:paraId="69D651A0" w14:textId="77777777"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 xml:space="preserve">The burden of proof and the burden of gathering evidence sufficient to reach a determination regarding responsibility rests on BTC and not on the parties. The Title IX Coordinator is responsible for the investigation and determination of a complaint. The Title IX Coordinator may serve as both the investigator and </w:t>
      </w:r>
      <w:proofErr w:type="gramStart"/>
      <w:r w:rsidRPr="002E4461">
        <w:rPr>
          <w:rFonts w:ascii="Century Gothic" w:hAnsi="Century Gothic" w:cs="Arial"/>
          <w:sz w:val="17"/>
          <w:szCs w:val="17"/>
        </w:rPr>
        <w:t>decisionmaker</w:t>
      </w:r>
      <w:proofErr w:type="gramEnd"/>
      <w:r w:rsidRPr="002E4461">
        <w:rPr>
          <w:rFonts w:ascii="Century Gothic" w:hAnsi="Century Gothic" w:cs="Arial"/>
          <w:sz w:val="17"/>
          <w:szCs w:val="17"/>
        </w:rPr>
        <w:t xml:space="preserve">. Alternatively, the Title IX Coordinator may designate a specially trained investigator (or team of investigators) to conduct the investigation and make the determination of whether the alleged conduct violates </w:t>
      </w:r>
      <w:proofErr w:type="gramStart"/>
      <w:r w:rsidRPr="002E4461">
        <w:rPr>
          <w:rFonts w:ascii="Century Gothic" w:hAnsi="Century Gothic" w:cs="Arial"/>
          <w:sz w:val="17"/>
          <w:szCs w:val="17"/>
        </w:rPr>
        <w:t>this</w:t>
      </w:r>
      <w:proofErr w:type="gramEnd"/>
      <w:r w:rsidRPr="002E4461">
        <w:rPr>
          <w:rFonts w:ascii="Century Gothic" w:hAnsi="Century Gothic" w:cs="Arial"/>
          <w:sz w:val="17"/>
          <w:szCs w:val="17"/>
        </w:rPr>
        <w:t xml:space="preserve"> Policy.</w:t>
      </w:r>
    </w:p>
    <w:p w14:paraId="5E06520C"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 xml:space="preserve">BTC’s process for responding to, investigating, and adjudicating sex-based harassment reports will continue during any law enforcement proceeding. The investigator may need to temporarily delay an investigation while the police are gathering </w:t>
      </w:r>
      <w:r w:rsidRPr="002E4461">
        <w:rPr>
          <w:rFonts w:ascii="Century Gothic" w:hAnsi="Century Gothic"/>
          <w:sz w:val="17"/>
          <w:szCs w:val="17"/>
        </w:rPr>
        <w:lastRenderedPageBreak/>
        <w:t>evidence but will resume the investigation after learning that the police department has completed its evidence-gathering and will generally not wait for the conclusion of any related criminal proceeding.</w:t>
      </w:r>
    </w:p>
    <w:p w14:paraId="48B338E1"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BTC will provide written notice of the date, time, location, participants, and purpose of all meetings or proceedings to a party whose participation is invited or expected, with sufficient time for the party to prepare to participate.</w:t>
      </w:r>
    </w:p>
    <w:p w14:paraId="1132897C"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 xml:space="preserve">BTC will provide the parties with the same opportunities to be accompanied to any meeting or proceeding by the advisor of their choice, who may be, but is not required to be, an attorney. BTC will not limit the choice or presence of the advisor for the complainant or respondent in any meeting or proceeding. BTC may establish restrictions regarding the extent to which the advisor may participate in these grievance procedures, </w:t>
      </w:r>
      <w:proofErr w:type="gramStart"/>
      <w:r w:rsidRPr="002E4461">
        <w:rPr>
          <w:rFonts w:ascii="Century Gothic" w:hAnsi="Century Gothic"/>
          <w:sz w:val="17"/>
          <w:szCs w:val="17"/>
        </w:rPr>
        <w:t>as long as</w:t>
      </w:r>
      <w:proofErr w:type="gramEnd"/>
      <w:r w:rsidRPr="002E4461">
        <w:rPr>
          <w:rFonts w:ascii="Century Gothic" w:hAnsi="Century Gothic"/>
          <w:sz w:val="17"/>
          <w:szCs w:val="17"/>
        </w:rPr>
        <w:t xml:space="preserve"> the restrictions apply equally to the parties. </w:t>
      </w:r>
    </w:p>
    <w:p w14:paraId="22063396"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BTC will provide the parties with the same opportunities, if any, to have people other than the advisor of the parties’ choice present during any meeting or proceeding.</w:t>
      </w:r>
    </w:p>
    <w:p w14:paraId="0865B1AC"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 xml:space="preserve">BTC will provide an equal opportunity for the parties to present fact witnesses and other inculpatory and exculpatory evidence that </w:t>
      </w:r>
      <w:proofErr w:type="gramStart"/>
      <w:r w:rsidRPr="002E4461">
        <w:rPr>
          <w:rFonts w:ascii="Century Gothic" w:hAnsi="Century Gothic"/>
          <w:sz w:val="17"/>
          <w:szCs w:val="17"/>
        </w:rPr>
        <w:t>are</w:t>
      </w:r>
      <w:proofErr w:type="gramEnd"/>
      <w:r w:rsidRPr="002E4461">
        <w:rPr>
          <w:rFonts w:ascii="Century Gothic" w:hAnsi="Century Gothic"/>
          <w:sz w:val="17"/>
          <w:szCs w:val="17"/>
        </w:rPr>
        <w:t xml:space="preserve"> relevant and not otherwise impermissible. </w:t>
      </w:r>
    </w:p>
    <w:p w14:paraId="6A41AA8B"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 xml:space="preserve">BTC will review all evidence gathered through the investigation and determine what evidence is relevant and what evidence is impermissible regardless of relevance. </w:t>
      </w:r>
    </w:p>
    <w:p w14:paraId="37D51B67"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BTC will provide each party and the party’s advisor, if any, with an equal opportunity to access the evidence that is relevant to the allegations of sex-based harassment and not otherwise impermissible, in the following manner:</w:t>
      </w:r>
    </w:p>
    <w:p w14:paraId="05890561" w14:textId="77777777" w:rsidR="00302533" w:rsidRPr="002E4461" w:rsidRDefault="00302533" w:rsidP="00C91DA2">
      <w:pPr>
        <w:pStyle w:val="ListParagraph"/>
        <w:numPr>
          <w:ilvl w:val="0"/>
          <w:numId w:val="59"/>
        </w:numPr>
        <w:spacing w:after="0" w:line="240" w:lineRule="auto"/>
        <w:rPr>
          <w:rFonts w:ascii="Century Gothic" w:hAnsi="Century Gothic"/>
          <w:sz w:val="17"/>
          <w:szCs w:val="17"/>
        </w:rPr>
      </w:pPr>
      <w:r w:rsidRPr="002E4461">
        <w:rPr>
          <w:rFonts w:ascii="Century Gothic" w:hAnsi="Century Gothic"/>
          <w:sz w:val="17"/>
          <w:szCs w:val="17"/>
        </w:rPr>
        <w:t xml:space="preserve">BTC will provide an equal opportunity to access the relevant and not otherwise impermissible </w:t>
      </w:r>
      <w:proofErr w:type="gramStart"/>
      <w:r w:rsidRPr="002E4461">
        <w:rPr>
          <w:rFonts w:ascii="Century Gothic" w:hAnsi="Century Gothic"/>
          <w:sz w:val="17"/>
          <w:szCs w:val="17"/>
        </w:rPr>
        <w:t>evidence;</w:t>
      </w:r>
      <w:proofErr w:type="gramEnd"/>
    </w:p>
    <w:p w14:paraId="74A00E3C" w14:textId="77777777" w:rsidR="00302533" w:rsidRPr="002E4461" w:rsidRDefault="00302533" w:rsidP="00C91DA2">
      <w:pPr>
        <w:pStyle w:val="ListParagraph"/>
        <w:numPr>
          <w:ilvl w:val="0"/>
          <w:numId w:val="59"/>
        </w:numPr>
        <w:spacing w:after="0" w:line="240" w:lineRule="auto"/>
        <w:rPr>
          <w:rFonts w:ascii="Century Gothic" w:hAnsi="Century Gothic"/>
          <w:sz w:val="17"/>
          <w:szCs w:val="17"/>
        </w:rPr>
      </w:pPr>
      <w:r w:rsidRPr="002E4461">
        <w:rPr>
          <w:rFonts w:ascii="Century Gothic" w:hAnsi="Century Gothic"/>
          <w:sz w:val="17"/>
          <w:szCs w:val="17"/>
        </w:rPr>
        <w:t xml:space="preserve">BTC will further provide the parties with an equal opportunity to access the relevant and not otherwise impermissible evidence upon the request of any </w:t>
      </w:r>
      <w:proofErr w:type="gramStart"/>
      <w:r w:rsidRPr="002E4461">
        <w:rPr>
          <w:rFonts w:ascii="Century Gothic" w:hAnsi="Century Gothic"/>
          <w:sz w:val="17"/>
          <w:szCs w:val="17"/>
        </w:rPr>
        <w:t>party;</w:t>
      </w:r>
      <w:proofErr w:type="gramEnd"/>
    </w:p>
    <w:p w14:paraId="3B4F163F" w14:textId="77777777" w:rsidR="00302533" w:rsidRPr="002E4461" w:rsidRDefault="00302533" w:rsidP="00C91DA2">
      <w:pPr>
        <w:pStyle w:val="ListParagraph"/>
        <w:numPr>
          <w:ilvl w:val="0"/>
          <w:numId w:val="59"/>
        </w:numPr>
        <w:spacing w:after="0" w:line="240" w:lineRule="auto"/>
        <w:rPr>
          <w:rFonts w:ascii="Century Gothic" w:hAnsi="Century Gothic"/>
          <w:sz w:val="17"/>
          <w:szCs w:val="17"/>
        </w:rPr>
      </w:pPr>
      <w:r w:rsidRPr="002E4461">
        <w:rPr>
          <w:rFonts w:ascii="Century Gothic" w:hAnsi="Century Gothic"/>
          <w:sz w:val="17"/>
          <w:szCs w:val="17"/>
        </w:rPr>
        <w:t xml:space="preserve">BTC will provide a reasonable opportunity to review and respond to the evidence; and </w:t>
      </w:r>
    </w:p>
    <w:p w14:paraId="641551DD" w14:textId="77777777" w:rsidR="00302533" w:rsidRPr="002E4461" w:rsidRDefault="00302533" w:rsidP="00C91DA2">
      <w:pPr>
        <w:pStyle w:val="ListParagraph"/>
        <w:numPr>
          <w:ilvl w:val="0"/>
          <w:numId w:val="59"/>
        </w:numPr>
        <w:spacing w:after="0" w:line="240" w:lineRule="auto"/>
        <w:rPr>
          <w:rFonts w:ascii="Century Gothic" w:hAnsi="Century Gothic"/>
          <w:sz w:val="17"/>
          <w:szCs w:val="17"/>
        </w:rPr>
      </w:pPr>
      <w:r w:rsidRPr="002E4461">
        <w:rPr>
          <w:rFonts w:ascii="Century Gothic" w:hAnsi="Century Gothic"/>
          <w:sz w:val="17"/>
          <w:szCs w:val="17"/>
        </w:rPr>
        <w:t>BTC will take reasonable steps to prevent and address the parties’ and their advisors’ unauthorized disclosure of information and evidence obtained solely through the sex-based harassment grievance procedures.</w:t>
      </w:r>
    </w:p>
    <w:p w14:paraId="77E783CD" w14:textId="77777777" w:rsidR="003D0CD5" w:rsidRPr="002E4461" w:rsidRDefault="003D0CD5" w:rsidP="00302533">
      <w:pPr>
        <w:pStyle w:val="Heading3"/>
        <w:pBdr>
          <w:top w:val="nil"/>
          <w:left w:val="nil"/>
          <w:bottom w:val="nil"/>
          <w:right w:val="nil"/>
          <w:between w:val="nil"/>
        </w:pBdr>
        <w:rPr>
          <w:rFonts w:eastAsia="Helvetica Neue" w:cs="Arial"/>
          <w:color w:val="000000" w:themeColor="text1"/>
        </w:rPr>
      </w:pPr>
      <w:bookmarkStart w:id="404" w:name="_Toc172620432"/>
    </w:p>
    <w:p w14:paraId="13906F94" w14:textId="2873A757" w:rsidR="00302533" w:rsidRPr="002E4461" w:rsidRDefault="00302533" w:rsidP="00D366C5">
      <w:pPr>
        <w:rPr>
          <w:rFonts w:ascii="Century Gothic" w:hAnsi="Century Gothic"/>
          <w:b/>
          <w:bCs/>
          <w:sz w:val="18"/>
          <w:szCs w:val="18"/>
        </w:rPr>
      </w:pPr>
      <w:bookmarkStart w:id="405" w:name="_Toc184043738"/>
      <w:r w:rsidRPr="002E4461">
        <w:rPr>
          <w:rFonts w:ascii="Century Gothic" w:hAnsi="Century Gothic"/>
          <w:b/>
          <w:bCs/>
          <w:sz w:val="18"/>
          <w:szCs w:val="18"/>
        </w:rPr>
        <w:t>Questioning the Parties and Witnesses</w:t>
      </w:r>
      <w:bookmarkEnd w:id="404"/>
      <w:bookmarkEnd w:id="405"/>
    </w:p>
    <w:p w14:paraId="27152FF9"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 xml:space="preserve">The investigator will interview the complainant, respondent, and any witnesses. They will also gather pertinent documentary materials (if any) and other information. BTC will provide, to a party whose participation is invited or </w:t>
      </w:r>
      <w:proofErr w:type="gramStart"/>
      <w:r w:rsidRPr="002E4461">
        <w:rPr>
          <w:rFonts w:ascii="Century Gothic" w:hAnsi="Century Gothic"/>
          <w:sz w:val="17"/>
          <w:szCs w:val="17"/>
        </w:rPr>
        <w:t>expected,</w:t>
      </w:r>
      <w:proofErr w:type="gramEnd"/>
      <w:r w:rsidRPr="002E4461">
        <w:rPr>
          <w:rFonts w:ascii="Century Gothic" w:hAnsi="Century Gothic"/>
          <w:sz w:val="17"/>
          <w:szCs w:val="17"/>
        </w:rPr>
        <w:t xml:space="preserve"> written notice of the date, time, location, participants, and purpose of all hearings, investigative interviews, or other meetings, with sufficient time for the party to prepare to participate. Each party shall have an equal opportunity to present witnesses, including fact and expert witnesses, and other inculpatory and exculpatory evidence. BTC will not restrict the ability of either party to discuss the allegations under investigation or to gather and present relevant evidence. </w:t>
      </w:r>
      <w:bookmarkStart w:id="406" w:name="_2u6wntf" w:colFirst="0" w:colLast="0"/>
      <w:bookmarkEnd w:id="406"/>
    </w:p>
    <w:p w14:paraId="4FA0C3C9"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The decisionmaker will question the parties and any identified witnesses to adequately assess a party’s or witness’s credibility to the extent credibility is both in dispute and relevant to evaluating one or more allegations of sex-based harassment. More specifically:</w:t>
      </w:r>
    </w:p>
    <w:p w14:paraId="6583D540" w14:textId="77777777" w:rsidR="00302533" w:rsidRPr="002E4461" w:rsidRDefault="00302533" w:rsidP="00C91DA2">
      <w:pPr>
        <w:pStyle w:val="ListParagraph"/>
        <w:numPr>
          <w:ilvl w:val="0"/>
          <w:numId w:val="60"/>
        </w:numPr>
        <w:spacing w:after="0" w:line="240" w:lineRule="auto"/>
        <w:rPr>
          <w:rFonts w:ascii="Century Gothic" w:hAnsi="Century Gothic"/>
          <w:sz w:val="17"/>
          <w:szCs w:val="17"/>
        </w:rPr>
      </w:pPr>
      <w:r w:rsidRPr="002E4461">
        <w:rPr>
          <w:rFonts w:ascii="Century Gothic" w:hAnsi="Century Gothic"/>
          <w:sz w:val="17"/>
          <w:szCs w:val="17"/>
        </w:rPr>
        <w:t xml:space="preserve">The investigator will ask such questions during individual meetings with a party or </w:t>
      </w:r>
      <w:proofErr w:type="gramStart"/>
      <w:r w:rsidRPr="002E4461">
        <w:rPr>
          <w:rFonts w:ascii="Century Gothic" w:hAnsi="Century Gothic"/>
          <w:sz w:val="17"/>
          <w:szCs w:val="17"/>
        </w:rPr>
        <w:t>witness;</w:t>
      </w:r>
      <w:proofErr w:type="gramEnd"/>
    </w:p>
    <w:p w14:paraId="0D98F349" w14:textId="77777777" w:rsidR="00302533" w:rsidRPr="002E4461" w:rsidRDefault="00302533" w:rsidP="00C91DA2">
      <w:pPr>
        <w:pStyle w:val="ListParagraph"/>
        <w:numPr>
          <w:ilvl w:val="0"/>
          <w:numId w:val="60"/>
        </w:numPr>
        <w:spacing w:after="0" w:line="240" w:lineRule="auto"/>
        <w:rPr>
          <w:rFonts w:ascii="Century Gothic" w:hAnsi="Century Gothic"/>
          <w:sz w:val="17"/>
          <w:szCs w:val="17"/>
        </w:rPr>
      </w:pPr>
      <w:r w:rsidRPr="002E4461">
        <w:rPr>
          <w:rFonts w:ascii="Century Gothic" w:hAnsi="Century Gothic"/>
          <w:sz w:val="17"/>
          <w:szCs w:val="17"/>
        </w:rPr>
        <w:t xml:space="preserve">Each party will be </w:t>
      </w:r>
      <w:proofErr w:type="gramStart"/>
      <w:r w:rsidRPr="002E4461">
        <w:rPr>
          <w:rFonts w:ascii="Century Gothic" w:hAnsi="Century Gothic"/>
          <w:sz w:val="17"/>
          <w:szCs w:val="17"/>
        </w:rPr>
        <w:t>provided</w:t>
      </w:r>
      <w:proofErr w:type="gramEnd"/>
      <w:r w:rsidRPr="002E4461">
        <w:rPr>
          <w:rFonts w:ascii="Century Gothic" w:hAnsi="Century Gothic"/>
          <w:sz w:val="17"/>
          <w:szCs w:val="17"/>
        </w:rPr>
        <w:t xml:space="preserve"> the opportunity to propose such questions that the party wants asked of any party or witness and have those questions asked by the investigator during one or more individual meetings, including follow-up meetings, with a party or witness, subject to the procedures for evaluating and limiting questions discussed below; and</w:t>
      </w:r>
    </w:p>
    <w:p w14:paraId="3FB9F4BC" w14:textId="77777777" w:rsidR="00302533" w:rsidRPr="002E4461" w:rsidRDefault="00302533" w:rsidP="00C91DA2">
      <w:pPr>
        <w:pStyle w:val="ListParagraph"/>
        <w:numPr>
          <w:ilvl w:val="0"/>
          <w:numId w:val="60"/>
        </w:numPr>
        <w:spacing w:after="0" w:line="240" w:lineRule="auto"/>
        <w:rPr>
          <w:rFonts w:ascii="Century Gothic" w:hAnsi="Century Gothic"/>
          <w:sz w:val="17"/>
          <w:szCs w:val="17"/>
        </w:rPr>
      </w:pPr>
      <w:r w:rsidRPr="002E4461">
        <w:rPr>
          <w:rFonts w:ascii="Century Gothic" w:hAnsi="Century Gothic"/>
          <w:sz w:val="17"/>
          <w:szCs w:val="17"/>
        </w:rPr>
        <w:t>Each party will be provided with an audio or audiovisual recording or transcript with enough time for the party to have a reasonable opportunity to propose follow-up questions.</w:t>
      </w:r>
    </w:p>
    <w:p w14:paraId="5BEEB97F" w14:textId="77777777" w:rsidR="00302533" w:rsidRPr="002E4461" w:rsidRDefault="00302533" w:rsidP="00302533">
      <w:pPr>
        <w:rPr>
          <w:rFonts w:ascii="Century Gothic" w:hAnsi="Century Gothic"/>
          <w:sz w:val="17"/>
          <w:szCs w:val="17"/>
        </w:rPr>
      </w:pPr>
    </w:p>
    <w:p w14:paraId="704F17DF" w14:textId="77777777" w:rsidR="00302533" w:rsidRPr="002E4461" w:rsidRDefault="00302533" w:rsidP="00D366C5">
      <w:pPr>
        <w:rPr>
          <w:rFonts w:ascii="Century Gothic" w:hAnsi="Century Gothic"/>
          <w:b/>
          <w:bCs/>
          <w:sz w:val="18"/>
          <w:szCs w:val="18"/>
        </w:rPr>
      </w:pPr>
      <w:bookmarkStart w:id="407" w:name="_Toc184043739"/>
      <w:r w:rsidRPr="002E4461">
        <w:rPr>
          <w:rFonts w:ascii="Century Gothic" w:hAnsi="Century Gothic"/>
          <w:b/>
          <w:bCs/>
          <w:sz w:val="18"/>
          <w:szCs w:val="18"/>
        </w:rPr>
        <w:t>Procedures for the investigator to evaluate the questions and limitations on questions</w:t>
      </w:r>
      <w:bookmarkEnd w:id="407"/>
    </w:p>
    <w:p w14:paraId="2553C4F1"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The investigator will determine whether a proposed question is relevant and not otherwise impermissible before the question is posed and will explain any decision to exclude a question as not relevant or otherwise impermissible. Questions that are unclear or harassing of the party or witness being questioned will not be permitted. The investigator will give a party an opportunity to clarify or revise a question that the investigator determines is unclear or harassing. If the party sufficiently clarifies or revises the question, the question will be asked. The investigator may choose to place less or no weight upon statements by a party or witness who refuses to respond to questions deemed relevant and not impermissible. The investigator will not draw an inference about whether sex-based harassment occurred based solely on a party’s or witness’s refusal to respond to such questions.</w:t>
      </w:r>
    </w:p>
    <w:p w14:paraId="215380A9" w14:textId="77777777" w:rsidR="00302533" w:rsidRPr="002E4461" w:rsidRDefault="00302533" w:rsidP="00D366C5">
      <w:pPr>
        <w:rPr>
          <w:rFonts w:ascii="Century Gothic" w:hAnsi="Century Gothic"/>
          <w:b/>
          <w:bCs/>
          <w:sz w:val="18"/>
          <w:szCs w:val="18"/>
        </w:rPr>
      </w:pPr>
      <w:bookmarkStart w:id="408" w:name="_Toc172620433"/>
      <w:bookmarkStart w:id="409" w:name="_Toc184043740"/>
      <w:r w:rsidRPr="002E4461">
        <w:rPr>
          <w:rFonts w:ascii="Century Gothic" w:hAnsi="Century Gothic"/>
          <w:b/>
          <w:bCs/>
          <w:sz w:val="18"/>
          <w:szCs w:val="18"/>
        </w:rPr>
        <w:t>Determining Whether Sex-Based Harassment Occurred</w:t>
      </w:r>
      <w:bookmarkEnd w:id="408"/>
      <w:bookmarkEnd w:id="409"/>
    </w:p>
    <w:p w14:paraId="1B7B9303" w14:textId="77777777" w:rsidR="00302533" w:rsidRPr="002E4461" w:rsidRDefault="00302533" w:rsidP="00302533">
      <w:pPr>
        <w:keepNext/>
        <w:keepLines/>
        <w:rPr>
          <w:rFonts w:ascii="Century Gothic" w:hAnsi="Century Gothic"/>
          <w:sz w:val="17"/>
          <w:szCs w:val="17"/>
        </w:rPr>
      </w:pPr>
      <w:r w:rsidRPr="002E4461">
        <w:rPr>
          <w:rFonts w:ascii="Century Gothic" w:hAnsi="Century Gothic"/>
          <w:sz w:val="17"/>
          <w:szCs w:val="17"/>
        </w:rPr>
        <w:lastRenderedPageBreak/>
        <w:t>Following an investigation and evaluation of all relevant and not otherwise impermissible evidence, BTC will:</w:t>
      </w:r>
    </w:p>
    <w:p w14:paraId="6EC395BB" w14:textId="77777777" w:rsidR="00302533" w:rsidRPr="002E4461" w:rsidRDefault="00302533" w:rsidP="00C91DA2">
      <w:pPr>
        <w:pStyle w:val="ListParagraph"/>
        <w:numPr>
          <w:ilvl w:val="0"/>
          <w:numId w:val="61"/>
        </w:numPr>
        <w:spacing w:after="0" w:line="240" w:lineRule="auto"/>
        <w:rPr>
          <w:rFonts w:ascii="Century Gothic" w:hAnsi="Century Gothic"/>
          <w:sz w:val="17"/>
          <w:szCs w:val="17"/>
        </w:rPr>
      </w:pPr>
      <w:r w:rsidRPr="002E4461">
        <w:rPr>
          <w:rFonts w:ascii="Century Gothic" w:hAnsi="Century Gothic"/>
          <w:sz w:val="17"/>
          <w:szCs w:val="17"/>
        </w:rPr>
        <w:t xml:space="preserve">Use the preponderance of the evidence standard of proof to determine whether sex discrimination occurred. Preponderance of the evidence means that the decisionmaker must be convinced based on the information it considers that the respondent was more likely than not to have engaged in the conduct at issue </w:t>
      </w:r>
      <w:proofErr w:type="gramStart"/>
      <w:r w:rsidRPr="002E4461">
        <w:rPr>
          <w:rFonts w:ascii="Century Gothic" w:hAnsi="Century Gothic"/>
          <w:sz w:val="17"/>
          <w:szCs w:val="17"/>
        </w:rPr>
        <w:t>in order to</w:t>
      </w:r>
      <w:proofErr w:type="gramEnd"/>
      <w:r w:rsidRPr="002E4461">
        <w:rPr>
          <w:rFonts w:ascii="Century Gothic" w:hAnsi="Century Gothic"/>
          <w:sz w:val="17"/>
          <w:szCs w:val="17"/>
        </w:rPr>
        <w:t xml:space="preserve"> find the respondent responsible for violating the Policy. The standard of proof requires the </w:t>
      </w:r>
      <w:proofErr w:type="gramStart"/>
      <w:r w:rsidRPr="002E4461">
        <w:rPr>
          <w:rFonts w:ascii="Century Gothic" w:hAnsi="Century Gothic"/>
          <w:sz w:val="17"/>
          <w:szCs w:val="17"/>
        </w:rPr>
        <w:t>decisionmaker</w:t>
      </w:r>
      <w:proofErr w:type="gramEnd"/>
      <w:r w:rsidRPr="002E4461">
        <w:rPr>
          <w:rFonts w:ascii="Century Gothic" w:hAnsi="Century Gothic"/>
          <w:sz w:val="17"/>
          <w:szCs w:val="17"/>
        </w:rPr>
        <w:t xml:space="preserve"> to evaluate relevant and not otherwise impermissible evidence for its persuasiveness. If the decisionmaker is not persuaded under the applicable standard by the evidence that sex discrimination occurred, whatever the quantity of the evidence is, the decisionmaker will not determine that sex discrimination occurred.</w:t>
      </w:r>
    </w:p>
    <w:p w14:paraId="60541740" w14:textId="77777777" w:rsidR="00302533" w:rsidRPr="002E4461" w:rsidRDefault="00302533" w:rsidP="00C91DA2">
      <w:pPr>
        <w:pStyle w:val="ListParagraph"/>
        <w:numPr>
          <w:ilvl w:val="0"/>
          <w:numId w:val="61"/>
        </w:numPr>
        <w:spacing w:after="0" w:line="240" w:lineRule="auto"/>
        <w:rPr>
          <w:rFonts w:ascii="Century Gothic" w:hAnsi="Century Gothic"/>
          <w:sz w:val="17"/>
          <w:szCs w:val="17"/>
        </w:rPr>
      </w:pPr>
      <w:r w:rsidRPr="002E4461">
        <w:rPr>
          <w:rFonts w:ascii="Century Gothic" w:hAnsi="Century Gothic"/>
          <w:sz w:val="17"/>
          <w:szCs w:val="17"/>
        </w:rPr>
        <w:t>Notify the parties simultaneously in writing of the determination whether sex-based harassment occurred under Title IX including:</w:t>
      </w:r>
    </w:p>
    <w:p w14:paraId="150CD6E2" w14:textId="77777777" w:rsidR="00302533" w:rsidRPr="002E4461" w:rsidRDefault="00302533" w:rsidP="00C91DA2">
      <w:pPr>
        <w:pStyle w:val="ListParagraph"/>
        <w:numPr>
          <w:ilvl w:val="1"/>
          <w:numId w:val="61"/>
        </w:numPr>
        <w:spacing w:after="0" w:line="240" w:lineRule="auto"/>
        <w:rPr>
          <w:rFonts w:ascii="Century Gothic" w:hAnsi="Century Gothic"/>
          <w:sz w:val="17"/>
          <w:szCs w:val="17"/>
        </w:rPr>
      </w:pPr>
      <w:r w:rsidRPr="002E4461">
        <w:rPr>
          <w:rFonts w:ascii="Century Gothic" w:hAnsi="Century Gothic"/>
          <w:sz w:val="17"/>
          <w:szCs w:val="17"/>
        </w:rPr>
        <w:t xml:space="preserve">A description of the alleged sex-based </w:t>
      </w:r>
      <w:proofErr w:type="gramStart"/>
      <w:r w:rsidRPr="002E4461">
        <w:rPr>
          <w:rFonts w:ascii="Century Gothic" w:hAnsi="Century Gothic"/>
          <w:sz w:val="17"/>
          <w:szCs w:val="17"/>
        </w:rPr>
        <w:t>harassment;</w:t>
      </w:r>
      <w:proofErr w:type="gramEnd"/>
    </w:p>
    <w:p w14:paraId="289C4D68" w14:textId="77777777" w:rsidR="00302533" w:rsidRPr="002E4461" w:rsidRDefault="00302533" w:rsidP="00C91DA2">
      <w:pPr>
        <w:pStyle w:val="ListParagraph"/>
        <w:numPr>
          <w:ilvl w:val="1"/>
          <w:numId w:val="61"/>
        </w:numPr>
        <w:spacing w:after="0" w:line="240" w:lineRule="auto"/>
        <w:rPr>
          <w:rFonts w:ascii="Century Gothic" w:hAnsi="Century Gothic"/>
          <w:sz w:val="17"/>
          <w:szCs w:val="17"/>
        </w:rPr>
      </w:pPr>
      <w:r w:rsidRPr="002E4461">
        <w:rPr>
          <w:rFonts w:ascii="Century Gothic" w:hAnsi="Century Gothic"/>
          <w:sz w:val="17"/>
          <w:szCs w:val="17"/>
        </w:rPr>
        <w:t xml:space="preserve">Information about the policies and procedures that the decisionmaker used to evaluate the </w:t>
      </w:r>
      <w:proofErr w:type="gramStart"/>
      <w:r w:rsidRPr="002E4461">
        <w:rPr>
          <w:rFonts w:ascii="Century Gothic" w:hAnsi="Century Gothic"/>
          <w:sz w:val="17"/>
          <w:szCs w:val="17"/>
        </w:rPr>
        <w:t>allegations;</w:t>
      </w:r>
      <w:proofErr w:type="gramEnd"/>
    </w:p>
    <w:p w14:paraId="0F525631" w14:textId="77777777" w:rsidR="00302533" w:rsidRPr="002E4461" w:rsidRDefault="00302533" w:rsidP="00C91DA2">
      <w:pPr>
        <w:pStyle w:val="ListParagraph"/>
        <w:numPr>
          <w:ilvl w:val="1"/>
          <w:numId w:val="61"/>
        </w:numPr>
        <w:spacing w:after="0" w:line="240" w:lineRule="auto"/>
        <w:rPr>
          <w:rFonts w:ascii="Century Gothic" w:hAnsi="Century Gothic"/>
          <w:sz w:val="17"/>
          <w:szCs w:val="17"/>
        </w:rPr>
      </w:pPr>
      <w:r w:rsidRPr="002E4461">
        <w:rPr>
          <w:rFonts w:ascii="Century Gothic" w:hAnsi="Century Gothic"/>
          <w:sz w:val="17"/>
          <w:szCs w:val="17"/>
        </w:rPr>
        <w:t xml:space="preserve">The decisionmaker’s evaluation of the relevant and not otherwise impermissible evidence and determination whether sex-based harassment </w:t>
      </w:r>
      <w:proofErr w:type="gramStart"/>
      <w:r w:rsidRPr="002E4461">
        <w:rPr>
          <w:rFonts w:ascii="Century Gothic" w:hAnsi="Century Gothic"/>
          <w:sz w:val="17"/>
          <w:szCs w:val="17"/>
        </w:rPr>
        <w:t>occurred;</w:t>
      </w:r>
      <w:proofErr w:type="gramEnd"/>
    </w:p>
    <w:p w14:paraId="64C14D3F" w14:textId="77777777" w:rsidR="00302533" w:rsidRPr="002E4461" w:rsidRDefault="00302533" w:rsidP="00C91DA2">
      <w:pPr>
        <w:pStyle w:val="ListParagraph"/>
        <w:numPr>
          <w:ilvl w:val="1"/>
          <w:numId w:val="61"/>
        </w:numPr>
        <w:spacing w:after="0" w:line="240" w:lineRule="auto"/>
        <w:rPr>
          <w:rFonts w:ascii="Century Gothic" w:hAnsi="Century Gothic"/>
          <w:sz w:val="17"/>
          <w:szCs w:val="17"/>
        </w:rPr>
      </w:pPr>
      <w:r w:rsidRPr="002E4461">
        <w:rPr>
          <w:rFonts w:ascii="Century Gothic" w:hAnsi="Century Gothic"/>
          <w:sz w:val="17"/>
          <w:szCs w:val="17"/>
        </w:rPr>
        <w:t>When the decisionmaker finds that sex-based harassment occurred, any disciplinary sanctions BTC will impose on the respondent, whether remedies other than the imposition of disciplinary sanctions will be provided by BTC to the complainant, and, to the extent appropriate, other students identified by BTC to be experiencing the effects of the sex-based harassment; and</w:t>
      </w:r>
    </w:p>
    <w:p w14:paraId="66BD539C" w14:textId="77777777" w:rsidR="00302533" w:rsidRPr="002E4461" w:rsidRDefault="00302533" w:rsidP="00C91DA2">
      <w:pPr>
        <w:pStyle w:val="ListParagraph"/>
        <w:numPr>
          <w:ilvl w:val="1"/>
          <w:numId w:val="61"/>
        </w:numPr>
        <w:spacing w:after="0" w:line="240" w:lineRule="auto"/>
        <w:rPr>
          <w:rFonts w:ascii="Century Gothic" w:hAnsi="Century Gothic"/>
          <w:sz w:val="17"/>
          <w:szCs w:val="17"/>
        </w:rPr>
      </w:pPr>
      <w:r w:rsidRPr="002E4461">
        <w:rPr>
          <w:rFonts w:ascii="Century Gothic" w:hAnsi="Century Gothic"/>
          <w:sz w:val="17"/>
          <w:szCs w:val="17"/>
        </w:rPr>
        <w:t>BTC’s procedures and permissible bases for the complainant and respondent to appeal.</w:t>
      </w:r>
    </w:p>
    <w:p w14:paraId="083D6CD4" w14:textId="77777777" w:rsidR="00302533" w:rsidRPr="002E4461" w:rsidRDefault="00302533" w:rsidP="00C91DA2">
      <w:pPr>
        <w:pStyle w:val="ListParagraph"/>
        <w:numPr>
          <w:ilvl w:val="0"/>
          <w:numId w:val="61"/>
        </w:numPr>
        <w:spacing w:after="0" w:line="240" w:lineRule="auto"/>
        <w:rPr>
          <w:rFonts w:ascii="Century Gothic" w:hAnsi="Century Gothic"/>
          <w:sz w:val="17"/>
          <w:szCs w:val="17"/>
        </w:rPr>
      </w:pPr>
      <w:r w:rsidRPr="002E4461">
        <w:rPr>
          <w:rFonts w:ascii="Century Gothic" w:hAnsi="Century Gothic"/>
          <w:sz w:val="17"/>
          <w:szCs w:val="17"/>
        </w:rPr>
        <w:t>BTC will not impose discipline on a respondent for sex discrimination prohibited by Title IX unless there is a determination at the conclusion of the Title IX grievance procedures that the respondent engaged in prohibited sex discrimination.</w:t>
      </w:r>
    </w:p>
    <w:p w14:paraId="3784BCBC" w14:textId="77777777" w:rsidR="00302533" w:rsidRPr="002E4461" w:rsidRDefault="00302533" w:rsidP="00C91DA2">
      <w:pPr>
        <w:pStyle w:val="ListParagraph"/>
        <w:numPr>
          <w:ilvl w:val="0"/>
          <w:numId w:val="61"/>
        </w:numPr>
        <w:spacing w:after="0" w:line="240" w:lineRule="auto"/>
        <w:rPr>
          <w:rFonts w:ascii="Century Gothic" w:hAnsi="Century Gothic"/>
          <w:sz w:val="17"/>
          <w:szCs w:val="17"/>
        </w:rPr>
      </w:pPr>
      <w:r w:rsidRPr="002E4461">
        <w:rPr>
          <w:rFonts w:ascii="Century Gothic" w:hAnsi="Century Gothic"/>
          <w:sz w:val="17"/>
          <w:szCs w:val="17"/>
        </w:rPr>
        <w:t>If there is a determination that sex discrimination occurred, as appropriate, the Title IX Coordinator will:</w:t>
      </w:r>
    </w:p>
    <w:p w14:paraId="7A494937" w14:textId="77777777" w:rsidR="00302533" w:rsidRPr="002E4461" w:rsidRDefault="00302533" w:rsidP="00C91DA2">
      <w:pPr>
        <w:pStyle w:val="ListParagraph"/>
        <w:numPr>
          <w:ilvl w:val="1"/>
          <w:numId w:val="61"/>
        </w:numPr>
        <w:spacing w:after="0" w:line="240" w:lineRule="auto"/>
        <w:rPr>
          <w:rFonts w:ascii="Century Gothic" w:hAnsi="Century Gothic"/>
          <w:sz w:val="17"/>
          <w:szCs w:val="17"/>
        </w:rPr>
      </w:pPr>
      <w:r w:rsidRPr="002E4461">
        <w:rPr>
          <w:rFonts w:ascii="Century Gothic" w:hAnsi="Century Gothic"/>
          <w:sz w:val="17"/>
          <w:szCs w:val="17"/>
        </w:rPr>
        <w:t xml:space="preserve">Coordinate the provision and implementation of remedies to a complainant and other people BTC identifies as having had equal access to BTC’s education program or activity limited or denied by sex </w:t>
      </w:r>
      <w:proofErr w:type="gramStart"/>
      <w:r w:rsidRPr="002E4461">
        <w:rPr>
          <w:rFonts w:ascii="Century Gothic" w:hAnsi="Century Gothic"/>
          <w:sz w:val="17"/>
          <w:szCs w:val="17"/>
        </w:rPr>
        <w:t>discrimination;</w:t>
      </w:r>
      <w:proofErr w:type="gramEnd"/>
    </w:p>
    <w:p w14:paraId="688AC9C6" w14:textId="77777777" w:rsidR="00302533" w:rsidRPr="002E4461" w:rsidRDefault="00302533" w:rsidP="00C91DA2">
      <w:pPr>
        <w:pStyle w:val="ListParagraph"/>
        <w:numPr>
          <w:ilvl w:val="1"/>
          <w:numId w:val="61"/>
        </w:numPr>
        <w:spacing w:after="0" w:line="240" w:lineRule="auto"/>
        <w:rPr>
          <w:rFonts w:ascii="Century Gothic" w:hAnsi="Century Gothic"/>
          <w:sz w:val="17"/>
          <w:szCs w:val="17"/>
        </w:rPr>
      </w:pPr>
      <w:r w:rsidRPr="002E4461">
        <w:rPr>
          <w:rFonts w:ascii="Century Gothic" w:hAnsi="Century Gothic"/>
          <w:sz w:val="17"/>
          <w:szCs w:val="17"/>
        </w:rPr>
        <w:t>Coordinate the imposition of any disciplinary sanctions on a respondent, including notification to the complainant of any such disciplinary sanctions; and</w:t>
      </w:r>
    </w:p>
    <w:p w14:paraId="2F6BA871" w14:textId="77777777" w:rsidR="00302533" w:rsidRPr="002E4461" w:rsidRDefault="00302533" w:rsidP="00C91DA2">
      <w:pPr>
        <w:pStyle w:val="ListParagraph"/>
        <w:numPr>
          <w:ilvl w:val="1"/>
          <w:numId w:val="61"/>
        </w:numPr>
        <w:spacing w:after="0" w:line="240" w:lineRule="auto"/>
        <w:rPr>
          <w:rFonts w:ascii="Century Gothic" w:hAnsi="Century Gothic"/>
          <w:sz w:val="17"/>
          <w:szCs w:val="17"/>
        </w:rPr>
      </w:pPr>
      <w:r w:rsidRPr="002E4461">
        <w:rPr>
          <w:rFonts w:ascii="Century Gothic" w:hAnsi="Century Gothic"/>
          <w:sz w:val="17"/>
          <w:szCs w:val="17"/>
        </w:rPr>
        <w:t>Take other appropriate prompt and effective steps to ensure that sex discrimination does not continue or recur within BTC’s education program or activity.</w:t>
      </w:r>
    </w:p>
    <w:p w14:paraId="5029C606" w14:textId="77777777" w:rsidR="00302533" w:rsidRPr="002E4461" w:rsidRDefault="00302533" w:rsidP="00C91DA2">
      <w:pPr>
        <w:pStyle w:val="ListParagraph"/>
        <w:numPr>
          <w:ilvl w:val="0"/>
          <w:numId w:val="61"/>
        </w:numPr>
        <w:spacing w:after="0" w:line="240" w:lineRule="auto"/>
        <w:rPr>
          <w:rFonts w:ascii="Century Gothic" w:hAnsi="Century Gothic"/>
          <w:sz w:val="17"/>
          <w:szCs w:val="17"/>
        </w:rPr>
      </w:pPr>
      <w:r w:rsidRPr="002E4461">
        <w:rPr>
          <w:rFonts w:ascii="Century Gothic" w:hAnsi="Century Gothic"/>
          <w:sz w:val="17"/>
          <w:szCs w:val="17"/>
        </w:rPr>
        <w:t>Comply with the Title IX grievance procedures before the imposition of any disciplinary sanctions against a respondent; and</w:t>
      </w:r>
    </w:p>
    <w:p w14:paraId="6D9EBF40" w14:textId="77777777" w:rsidR="00302533" w:rsidRPr="002E4461" w:rsidRDefault="00302533" w:rsidP="00C91DA2">
      <w:pPr>
        <w:pStyle w:val="ListParagraph"/>
        <w:numPr>
          <w:ilvl w:val="0"/>
          <w:numId w:val="61"/>
        </w:numPr>
        <w:spacing w:after="0" w:line="240" w:lineRule="auto"/>
        <w:rPr>
          <w:rFonts w:ascii="Century Gothic" w:hAnsi="Century Gothic"/>
          <w:sz w:val="17"/>
          <w:szCs w:val="17"/>
        </w:rPr>
      </w:pPr>
      <w:r w:rsidRPr="002E4461">
        <w:rPr>
          <w:rFonts w:ascii="Century Gothic" w:hAnsi="Century Gothic"/>
          <w:sz w:val="17"/>
          <w:szCs w:val="17"/>
        </w:rPr>
        <w:t>Not discipline a party, witness, or others participating in the Title IX grievance procedures for making a false statement or for engaging in consensual sexual conduct based solely on the determination whether sex discrimination occurred.</w:t>
      </w:r>
    </w:p>
    <w:p w14:paraId="7E1BE9BD" w14:textId="77777777" w:rsidR="00302533" w:rsidRPr="002E4461" w:rsidRDefault="00302533" w:rsidP="00302533">
      <w:pPr>
        <w:rPr>
          <w:rFonts w:ascii="Century Gothic" w:hAnsi="Century Gothic"/>
          <w:sz w:val="17"/>
          <w:szCs w:val="17"/>
        </w:rPr>
      </w:pPr>
    </w:p>
    <w:p w14:paraId="0FE302A8" w14:textId="77777777" w:rsidR="00302533" w:rsidRPr="002E4461" w:rsidRDefault="00302533" w:rsidP="00302533">
      <w:pPr>
        <w:rPr>
          <w:rFonts w:ascii="Century Gothic" w:hAnsi="Century Gothic"/>
          <w:sz w:val="17"/>
          <w:szCs w:val="17"/>
        </w:rPr>
      </w:pPr>
      <w:r w:rsidRPr="002E4461">
        <w:rPr>
          <w:rFonts w:ascii="Century Gothic" w:hAnsi="Century Gothic"/>
          <w:sz w:val="17"/>
          <w:szCs w:val="17"/>
        </w:rPr>
        <w:t>The determination regarding responsibility becomes final either on the date that BTC provides the parties with the written determination of the result of any appeal, or, if no party appeals, the date on which an appeal would no longer be considered timely.</w:t>
      </w:r>
    </w:p>
    <w:p w14:paraId="2688C285" w14:textId="011FC31A" w:rsidR="00302533" w:rsidRPr="002E4461" w:rsidRDefault="00302533" w:rsidP="00D366C5">
      <w:pPr>
        <w:rPr>
          <w:rFonts w:ascii="Century Gothic" w:hAnsi="Century Gothic"/>
          <w:b/>
          <w:bCs/>
          <w:sz w:val="18"/>
          <w:szCs w:val="18"/>
        </w:rPr>
      </w:pPr>
      <w:bookmarkStart w:id="410" w:name="_3l18frh" w:colFirst="0" w:colLast="0"/>
      <w:bookmarkStart w:id="411" w:name="_Toc146795350"/>
      <w:bookmarkStart w:id="412" w:name="_Toc172620434"/>
      <w:bookmarkStart w:id="413" w:name="_Toc184043741"/>
      <w:bookmarkEnd w:id="410"/>
      <w:r w:rsidRPr="002E4461">
        <w:rPr>
          <w:rFonts w:ascii="Century Gothic" w:hAnsi="Century Gothic"/>
          <w:b/>
          <w:bCs/>
          <w:sz w:val="18"/>
          <w:szCs w:val="18"/>
        </w:rPr>
        <w:t>Sanctions and Other Remedies</w:t>
      </w:r>
      <w:bookmarkEnd w:id="411"/>
      <w:bookmarkEnd w:id="412"/>
      <w:bookmarkEnd w:id="413"/>
    </w:p>
    <w:p w14:paraId="679B4201" w14:textId="77777777" w:rsidR="00302533" w:rsidRPr="002E4461" w:rsidRDefault="00302533" w:rsidP="00302533">
      <w:pPr>
        <w:keepNext/>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The decisionmaker shall be responsible for imposing sanctions that are:</w:t>
      </w:r>
    </w:p>
    <w:p w14:paraId="4A400A76" w14:textId="77777777" w:rsidR="00302533" w:rsidRPr="002E4461" w:rsidRDefault="00302533" w:rsidP="00C91DA2">
      <w:pPr>
        <w:keepNext/>
        <w:keepLines/>
        <w:numPr>
          <w:ilvl w:val="0"/>
          <w:numId w:val="41"/>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 xml:space="preserve">Fair and appropriate given the facts of the particular </w:t>
      </w:r>
      <w:proofErr w:type="gramStart"/>
      <w:r w:rsidRPr="002E4461">
        <w:rPr>
          <w:rFonts w:ascii="Century Gothic" w:hAnsi="Century Gothic" w:cs="Arial"/>
          <w:sz w:val="17"/>
          <w:szCs w:val="17"/>
        </w:rPr>
        <w:t>case;</w:t>
      </w:r>
      <w:proofErr w:type="gramEnd"/>
    </w:p>
    <w:p w14:paraId="15DE3280" w14:textId="77777777" w:rsidR="00302533" w:rsidRPr="002E4461" w:rsidRDefault="00302533" w:rsidP="00C91DA2">
      <w:pPr>
        <w:keepNext/>
        <w:keepLines/>
        <w:numPr>
          <w:ilvl w:val="0"/>
          <w:numId w:val="41"/>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 xml:space="preserve">Consistent with BTC’s handling of similar </w:t>
      </w:r>
      <w:proofErr w:type="gramStart"/>
      <w:r w:rsidRPr="002E4461">
        <w:rPr>
          <w:rFonts w:ascii="Century Gothic" w:hAnsi="Century Gothic" w:cs="Arial"/>
          <w:sz w:val="17"/>
          <w:szCs w:val="17"/>
        </w:rPr>
        <w:t>cases;</w:t>
      </w:r>
      <w:proofErr w:type="gramEnd"/>
    </w:p>
    <w:p w14:paraId="084425FB" w14:textId="77777777" w:rsidR="00302533" w:rsidRPr="002E4461" w:rsidRDefault="00302533" w:rsidP="00C91DA2">
      <w:pPr>
        <w:keepNext/>
        <w:numPr>
          <w:ilvl w:val="0"/>
          <w:numId w:val="41"/>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 xml:space="preserve">Adequate to protect the safety of the campus community; and </w:t>
      </w:r>
    </w:p>
    <w:p w14:paraId="3971BA9E" w14:textId="77777777" w:rsidR="00302533" w:rsidRPr="002E4461" w:rsidRDefault="00302533" w:rsidP="00C91DA2">
      <w:pPr>
        <w:keepNext/>
        <w:numPr>
          <w:ilvl w:val="0"/>
          <w:numId w:val="41"/>
        </w:numPr>
        <w:pBdr>
          <w:top w:val="nil"/>
          <w:left w:val="nil"/>
          <w:bottom w:val="nil"/>
          <w:right w:val="nil"/>
          <w:between w:val="nil"/>
        </w:pBdr>
        <w:spacing w:after="240" w:line="240" w:lineRule="auto"/>
        <w:contextualSpacing/>
        <w:rPr>
          <w:rFonts w:ascii="Century Gothic" w:hAnsi="Century Gothic" w:cs="Arial"/>
          <w:sz w:val="17"/>
          <w:szCs w:val="17"/>
        </w:rPr>
      </w:pPr>
      <w:r w:rsidRPr="002E4461">
        <w:rPr>
          <w:rFonts w:ascii="Century Gothic" w:hAnsi="Century Gothic" w:cs="Arial"/>
          <w:sz w:val="17"/>
          <w:szCs w:val="17"/>
        </w:rPr>
        <w:t>Reflective of the seriousness of sex-based harassment.</w:t>
      </w:r>
    </w:p>
    <w:p w14:paraId="5B110E39" w14:textId="77777777" w:rsidR="00302533" w:rsidRPr="002E4461" w:rsidRDefault="00302533" w:rsidP="00302533">
      <w:pPr>
        <w:pBdr>
          <w:top w:val="nil"/>
          <w:left w:val="nil"/>
          <w:bottom w:val="nil"/>
          <w:right w:val="nil"/>
          <w:between w:val="nil"/>
        </w:pBdr>
        <w:spacing w:after="240"/>
        <w:ind w:left="720"/>
        <w:contextualSpacing/>
        <w:rPr>
          <w:rFonts w:ascii="Century Gothic" w:hAnsi="Century Gothic" w:cs="Arial"/>
          <w:sz w:val="17"/>
          <w:szCs w:val="17"/>
        </w:rPr>
      </w:pPr>
    </w:p>
    <w:p w14:paraId="385B7DD8" w14:textId="77777777" w:rsidR="00302533" w:rsidRPr="002E4461" w:rsidRDefault="00302533" w:rsidP="00302533">
      <w:pPr>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No disciplinary sanctions or other actions that are not supportive measures will be imposed against a respondent until the completion of BTC’s grievance procedures, including any applicable appeal.</w:t>
      </w:r>
    </w:p>
    <w:p w14:paraId="28F798D8" w14:textId="77777777"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The decisionmaker will consider relevant factors, including if applicable: (1) the specific sex-based harassment at issue (such as penetration, touching under clothing, touching over clothing, unauthorized recording, etc.); (2) the circumstances accompanying the lack of consent (such as force, threat, coercion, intentional incapacitation, etc.); (3) the respondent’s state of mind (intentional, knowing, bias-motivated, reckless, negligent, etc.); (4) the impact of the offense on the complainant; (5) the respondent’s prior disciplinary history; (6) the safety of the BTC community; and (7) the respondent’s conduct during the disciplinary process. The sanctioning decision will be communicated in writing to the complainant and the respondent as part of the decisionmaker’s written determination.</w:t>
      </w:r>
    </w:p>
    <w:p w14:paraId="3DAF53FC" w14:textId="77777777"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BTC may impose any one or more of the following sanctions on a student determined to have violated the Policy:</w:t>
      </w:r>
    </w:p>
    <w:p w14:paraId="0A35C943" w14:textId="77777777" w:rsidR="00302533" w:rsidRPr="002E4461" w:rsidRDefault="00302533" w:rsidP="00C91DA2">
      <w:pPr>
        <w:widowControl w:val="0"/>
        <w:numPr>
          <w:ilvl w:val="0"/>
          <w:numId w:val="42"/>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lastRenderedPageBreak/>
        <w:t>Reprimand/warning</w:t>
      </w:r>
    </w:p>
    <w:p w14:paraId="4C76B33B" w14:textId="77777777" w:rsidR="00302533" w:rsidRPr="002E4461" w:rsidRDefault="00302533" w:rsidP="00C91DA2">
      <w:pPr>
        <w:widowControl w:val="0"/>
        <w:numPr>
          <w:ilvl w:val="0"/>
          <w:numId w:val="42"/>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Changing the respondent’s academic schedule</w:t>
      </w:r>
    </w:p>
    <w:p w14:paraId="00C6B880" w14:textId="77777777" w:rsidR="00302533" w:rsidRPr="002E4461" w:rsidRDefault="00302533" w:rsidP="00C91DA2">
      <w:pPr>
        <w:widowControl w:val="0"/>
        <w:numPr>
          <w:ilvl w:val="0"/>
          <w:numId w:val="42"/>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Disciplinary probation</w:t>
      </w:r>
    </w:p>
    <w:p w14:paraId="62A0C6B6" w14:textId="77777777" w:rsidR="00302533" w:rsidRPr="002E4461" w:rsidRDefault="00302533" w:rsidP="00C91DA2">
      <w:pPr>
        <w:widowControl w:val="0"/>
        <w:numPr>
          <w:ilvl w:val="0"/>
          <w:numId w:val="42"/>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Restricting access to BTC facilities or activities</w:t>
      </w:r>
    </w:p>
    <w:p w14:paraId="4D9C810A" w14:textId="77777777" w:rsidR="00302533" w:rsidRPr="002E4461" w:rsidRDefault="00302533" w:rsidP="00C91DA2">
      <w:pPr>
        <w:widowControl w:val="0"/>
        <w:numPr>
          <w:ilvl w:val="0"/>
          <w:numId w:val="42"/>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Issuing a “no contact” order to the respondent or requiring that such an order remain in place</w:t>
      </w:r>
    </w:p>
    <w:p w14:paraId="080F3C2C" w14:textId="77777777" w:rsidR="00302533" w:rsidRPr="002E4461" w:rsidRDefault="00302533" w:rsidP="00C91DA2">
      <w:pPr>
        <w:widowControl w:val="0"/>
        <w:numPr>
          <w:ilvl w:val="0"/>
          <w:numId w:val="42"/>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Dismissal or restriction from BTC employment</w:t>
      </w:r>
    </w:p>
    <w:p w14:paraId="4B8407CD" w14:textId="77777777" w:rsidR="00302533" w:rsidRPr="002E4461" w:rsidRDefault="00302533" w:rsidP="00C91DA2">
      <w:pPr>
        <w:widowControl w:val="0"/>
        <w:numPr>
          <w:ilvl w:val="0"/>
          <w:numId w:val="42"/>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Suspension (limited time or indefinite)</w:t>
      </w:r>
    </w:p>
    <w:p w14:paraId="232C1692" w14:textId="1E499006" w:rsidR="00302533" w:rsidRPr="002E4461" w:rsidRDefault="007710A7" w:rsidP="00C91DA2">
      <w:pPr>
        <w:widowControl w:val="0"/>
        <w:numPr>
          <w:ilvl w:val="0"/>
          <w:numId w:val="42"/>
        </w:numPr>
        <w:pBdr>
          <w:top w:val="nil"/>
          <w:left w:val="nil"/>
          <w:bottom w:val="nil"/>
          <w:right w:val="nil"/>
          <w:between w:val="nil"/>
        </w:pBdr>
        <w:spacing w:after="240" w:line="240" w:lineRule="auto"/>
        <w:contextualSpacing/>
        <w:rPr>
          <w:rFonts w:ascii="Century Gothic" w:hAnsi="Century Gothic" w:cs="Arial"/>
          <w:sz w:val="17"/>
          <w:szCs w:val="17"/>
        </w:rPr>
      </w:pPr>
      <w:r w:rsidRPr="002E4461">
        <w:rPr>
          <w:rFonts w:ascii="Century Gothic" w:hAnsi="Century Gothic" w:cs="Arial"/>
          <w:sz w:val="17"/>
          <w:szCs w:val="17"/>
        </w:rPr>
        <w:t>Termination of enrollment status</w:t>
      </w:r>
    </w:p>
    <w:p w14:paraId="6D6AA35F" w14:textId="77777777" w:rsidR="00302533" w:rsidRPr="002E4461" w:rsidRDefault="00302533" w:rsidP="00302533">
      <w:pPr>
        <w:widowControl w:val="0"/>
        <w:pBdr>
          <w:top w:val="nil"/>
          <w:left w:val="nil"/>
          <w:bottom w:val="nil"/>
          <w:right w:val="nil"/>
          <w:between w:val="nil"/>
        </w:pBdr>
        <w:spacing w:after="240"/>
        <w:ind w:left="720"/>
        <w:contextualSpacing/>
        <w:rPr>
          <w:rFonts w:ascii="Century Gothic" w:hAnsi="Century Gothic" w:cs="Arial"/>
          <w:sz w:val="17"/>
          <w:szCs w:val="17"/>
        </w:rPr>
      </w:pPr>
    </w:p>
    <w:p w14:paraId="2F0A6687" w14:textId="30F18C1E"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 xml:space="preserve">In addition to any other sanction (except where the sanction is </w:t>
      </w:r>
      <w:r w:rsidR="007710A7" w:rsidRPr="002E4461">
        <w:rPr>
          <w:rFonts w:ascii="Century Gothic" w:hAnsi="Century Gothic" w:cs="Arial"/>
          <w:sz w:val="17"/>
          <w:szCs w:val="17"/>
        </w:rPr>
        <w:t>termination</w:t>
      </w:r>
      <w:r w:rsidRPr="002E4461">
        <w:rPr>
          <w:rFonts w:ascii="Century Gothic" w:hAnsi="Century Gothic" w:cs="Arial"/>
          <w:sz w:val="17"/>
          <w:szCs w:val="17"/>
        </w:rPr>
        <w:t xml:space="preserve">), BTC may require any student determined to be responsible for a violation of the Policy to receive appropriate education and/or training related to the sex-based harassment violation at issue. BTC may also recommend counseling or other support services for the </w:t>
      </w:r>
      <w:proofErr w:type="gramStart"/>
      <w:r w:rsidRPr="002E4461">
        <w:rPr>
          <w:rFonts w:ascii="Century Gothic" w:hAnsi="Century Gothic" w:cs="Arial"/>
          <w:sz w:val="17"/>
          <w:szCs w:val="17"/>
        </w:rPr>
        <w:t>student</w:t>
      </w:r>
      <w:proofErr w:type="gramEnd"/>
      <w:r w:rsidRPr="002E4461">
        <w:rPr>
          <w:rFonts w:ascii="Century Gothic" w:hAnsi="Century Gothic" w:cs="Arial"/>
          <w:sz w:val="17"/>
          <w:szCs w:val="17"/>
        </w:rPr>
        <w:t>.</w:t>
      </w:r>
    </w:p>
    <w:p w14:paraId="3D0C1BFD" w14:textId="77777777" w:rsidR="00302533" w:rsidRPr="002E4461" w:rsidRDefault="00302533" w:rsidP="00302533">
      <w:pPr>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 xml:space="preserve">Whatever the outcome of the hearing process, a complainant may request ongoing or additional supportive </w:t>
      </w:r>
      <w:proofErr w:type="gramStart"/>
      <w:r w:rsidRPr="002E4461">
        <w:rPr>
          <w:rFonts w:ascii="Century Gothic" w:hAnsi="Century Gothic" w:cs="Arial"/>
          <w:sz w:val="17"/>
          <w:szCs w:val="17"/>
        </w:rPr>
        <w:t>measures</w:t>
      </w:r>
      <w:proofErr w:type="gramEnd"/>
      <w:r w:rsidRPr="002E4461">
        <w:rPr>
          <w:rFonts w:ascii="Century Gothic" w:hAnsi="Century Gothic" w:cs="Arial"/>
          <w:sz w:val="17"/>
          <w:szCs w:val="17"/>
        </w:rPr>
        <w:t xml:space="preserve"> and the Title IX Coordinator will determine whether such supportive measures are appropriate. Potential ongoing supportive measures include:</w:t>
      </w:r>
    </w:p>
    <w:p w14:paraId="149A95AD" w14:textId="77777777" w:rsidR="00302533" w:rsidRPr="002E4461" w:rsidRDefault="00302533" w:rsidP="00C91DA2">
      <w:pPr>
        <w:widowControl w:val="0"/>
        <w:numPr>
          <w:ilvl w:val="0"/>
          <w:numId w:val="43"/>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Providing an escort for the complainant</w:t>
      </w:r>
    </w:p>
    <w:p w14:paraId="096CBC62" w14:textId="77777777" w:rsidR="00302533" w:rsidRPr="002E4461" w:rsidRDefault="00302533" w:rsidP="00C91DA2">
      <w:pPr>
        <w:widowControl w:val="0"/>
        <w:numPr>
          <w:ilvl w:val="0"/>
          <w:numId w:val="43"/>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Changing the complainant’s academic schedule</w:t>
      </w:r>
    </w:p>
    <w:p w14:paraId="2B83A75C" w14:textId="28706BAA" w:rsidR="00302533" w:rsidRPr="002E4461" w:rsidRDefault="00302533" w:rsidP="00C91DA2">
      <w:pPr>
        <w:widowControl w:val="0"/>
        <w:numPr>
          <w:ilvl w:val="0"/>
          <w:numId w:val="43"/>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 xml:space="preserve">Allowing the complainant to </w:t>
      </w:r>
      <w:r w:rsidR="008F6534" w:rsidRPr="002E4461">
        <w:rPr>
          <w:rFonts w:ascii="Century Gothic" w:hAnsi="Century Gothic" w:cs="Arial"/>
          <w:sz w:val="17"/>
          <w:szCs w:val="17"/>
        </w:rPr>
        <w:t>take a leave of absence and return at no fault of the complainant</w:t>
      </w:r>
    </w:p>
    <w:p w14:paraId="74B85141" w14:textId="77777777" w:rsidR="00302533" w:rsidRPr="002E4461" w:rsidRDefault="00302533" w:rsidP="00C91DA2">
      <w:pPr>
        <w:widowControl w:val="0"/>
        <w:numPr>
          <w:ilvl w:val="0"/>
          <w:numId w:val="43"/>
        </w:numPr>
        <w:pBdr>
          <w:top w:val="nil"/>
          <w:left w:val="nil"/>
          <w:bottom w:val="nil"/>
          <w:right w:val="nil"/>
          <w:between w:val="nil"/>
        </w:pBdr>
        <w:spacing w:after="240" w:line="240" w:lineRule="auto"/>
        <w:contextualSpacing/>
        <w:rPr>
          <w:rFonts w:ascii="Century Gothic" w:hAnsi="Century Gothic" w:cs="Arial"/>
          <w:sz w:val="17"/>
          <w:szCs w:val="17"/>
        </w:rPr>
      </w:pPr>
      <w:r w:rsidRPr="002E4461">
        <w:rPr>
          <w:rFonts w:ascii="Century Gothic" w:hAnsi="Century Gothic" w:cs="Arial"/>
          <w:sz w:val="17"/>
          <w:szCs w:val="17"/>
        </w:rPr>
        <w:t>Providing access to tutoring or other academic support, such as extra time to complete or re-take a class</w:t>
      </w:r>
    </w:p>
    <w:p w14:paraId="5E122CD6" w14:textId="77777777" w:rsidR="00302533" w:rsidRPr="002E4461" w:rsidRDefault="00302533" w:rsidP="00302533">
      <w:pPr>
        <w:widowControl w:val="0"/>
        <w:pBdr>
          <w:top w:val="nil"/>
          <w:left w:val="nil"/>
          <w:bottom w:val="nil"/>
          <w:right w:val="nil"/>
          <w:between w:val="nil"/>
        </w:pBdr>
        <w:spacing w:after="240"/>
        <w:ind w:left="720"/>
        <w:contextualSpacing/>
        <w:rPr>
          <w:rFonts w:ascii="Century Gothic" w:hAnsi="Century Gothic" w:cs="Arial"/>
          <w:sz w:val="17"/>
          <w:szCs w:val="17"/>
        </w:rPr>
      </w:pPr>
    </w:p>
    <w:p w14:paraId="7A4F0241" w14:textId="77777777" w:rsidR="00302533" w:rsidRPr="002E4461" w:rsidRDefault="00302533" w:rsidP="00302533">
      <w:pPr>
        <w:rPr>
          <w:rFonts w:ascii="Century Gothic" w:hAnsi="Century Gothic" w:cs="Arial"/>
          <w:sz w:val="17"/>
          <w:szCs w:val="17"/>
        </w:rPr>
      </w:pPr>
      <w:r w:rsidRPr="002E4461">
        <w:rPr>
          <w:rFonts w:ascii="Century Gothic" w:hAnsi="Century Gothic" w:cs="Arial"/>
          <w:sz w:val="17"/>
          <w:szCs w:val="17"/>
        </w:rPr>
        <w:t>BTC may also determine that additional measures are appropriate to respond to the effects of the incident on BTC community. Additional responses for the benefit of BTC community may include:</w:t>
      </w:r>
    </w:p>
    <w:p w14:paraId="441662C3" w14:textId="77777777" w:rsidR="00302533" w:rsidRPr="002E4461" w:rsidRDefault="00302533" w:rsidP="00C91DA2">
      <w:pPr>
        <w:keepNext/>
        <w:keepLines/>
        <w:numPr>
          <w:ilvl w:val="0"/>
          <w:numId w:val="44"/>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Increased monitoring, supervision, or security at locations or activities where the harassment occurred</w:t>
      </w:r>
    </w:p>
    <w:p w14:paraId="29D7A317" w14:textId="77777777" w:rsidR="00302533" w:rsidRPr="002E4461" w:rsidRDefault="00302533" w:rsidP="00C91DA2">
      <w:pPr>
        <w:keepNext/>
        <w:keepLines/>
        <w:numPr>
          <w:ilvl w:val="0"/>
          <w:numId w:val="44"/>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Additional training and educational materials for students and employees</w:t>
      </w:r>
    </w:p>
    <w:p w14:paraId="50987170" w14:textId="77777777" w:rsidR="00302533" w:rsidRPr="002E4461" w:rsidRDefault="00302533" w:rsidP="00C91DA2">
      <w:pPr>
        <w:keepNext/>
        <w:keepLines/>
        <w:numPr>
          <w:ilvl w:val="0"/>
          <w:numId w:val="44"/>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Revision of BTC’s policies relating to sex-based harassment</w:t>
      </w:r>
    </w:p>
    <w:p w14:paraId="0344A57D" w14:textId="77777777" w:rsidR="00302533" w:rsidRPr="002E4461" w:rsidRDefault="00302533" w:rsidP="00C91DA2">
      <w:pPr>
        <w:keepNext/>
        <w:keepLines/>
        <w:numPr>
          <w:ilvl w:val="0"/>
          <w:numId w:val="44"/>
        </w:numPr>
        <w:pBdr>
          <w:top w:val="nil"/>
          <w:left w:val="nil"/>
          <w:bottom w:val="nil"/>
          <w:right w:val="nil"/>
          <w:between w:val="nil"/>
        </w:pBdr>
        <w:spacing w:after="240" w:line="240" w:lineRule="auto"/>
        <w:contextualSpacing/>
        <w:rPr>
          <w:rFonts w:ascii="Century Gothic" w:hAnsi="Century Gothic" w:cs="Arial"/>
          <w:sz w:val="17"/>
          <w:szCs w:val="17"/>
        </w:rPr>
      </w:pPr>
      <w:r w:rsidRPr="002E4461">
        <w:rPr>
          <w:rFonts w:ascii="Century Gothic" w:hAnsi="Century Gothic" w:cs="Arial"/>
          <w:sz w:val="17"/>
          <w:szCs w:val="17"/>
        </w:rPr>
        <w:t>Climate surveys regarding sex-based harassment</w:t>
      </w:r>
    </w:p>
    <w:p w14:paraId="46CC8C0E" w14:textId="77777777" w:rsidR="0080580E" w:rsidRPr="002E4461" w:rsidRDefault="0080580E" w:rsidP="0080580E">
      <w:pPr>
        <w:keepNext/>
        <w:keepLines/>
        <w:pBdr>
          <w:top w:val="nil"/>
          <w:left w:val="nil"/>
          <w:bottom w:val="nil"/>
          <w:right w:val="nil"/>
          <w:between w:val="nil"/>
        </w:pBdr>
        <w:spacing w:after="240" w:line="240" w:lineRule="auto"/>
        <w:ind w:left="720"/>
        <w:contextualSpacing/>
        <w:rPr>
          <w:rFonts w:ascii="Century Gothic" w:hAnsi="Century Gothic" w:cs="Arial"/>
          <w:sz w:val="17"/>
          <w:szCs w:val="17"/>
        </w:rPr>
      </w:pPr>
    </w:p>
    <w:p w14:paraId="7C369B85" w14:textId="291773C7" w:rsidR="00302533" w:rsidRPr="002E4461" w:rsidRDefault="00302533" w:rsidP="00D366C5">
      <w:pPr>
        <w:rPr>
          <w:rFonts w:ascii="Century Gothic" w:hAnsi="Century Gothic"/>
          <w:b/>
          <w:bCs/>
          <w:sz w:val="18"/>
          <w:szCs w:val="18"/>
        </w:rPr>
      </w:pPr>
      <w:bookmarkStart w:id="414" w:name="_Toc146795351"/>
      <w:bookmarkStart w:id="415" w:name="_Toc172620435"/>
      <w:bookmarkStart w:id="416" w:name="_Toc184043742"/>
      <w:r w:rsidRPr="002E4461">
        <w:rPr>
          <w:rFonts w:ascii="Century Gothic" w:hAnsi="Century Gothic"/>
          <w:b/>
          <w:bCs/>
          <w:sz w:val="18"/>
          <w:szCs w:val="18"/>
        </w:rPr>
        <w:t>Appeals</w:t>
      </w:r>
      <w:bookmarkEnd w:id="414"/>
      <w:bookmarkEnd w:id="415"/>
      <w:bookmarkEnd w:id="416"/>
    </w:p>
    <w:p w14:paraId="55F93D11" w14:textId="77777777"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 xml:space="preserve">Either the respondent or the complainant or both may appeal from a determination regarding responsibility, and from BTC’s dismissal of a complaint or any allegations therein, on the following </w:t>
      </w:r>
      <w:proofErr w:type="gramStart"/>
      <w:r w:rsidRPr="002E4461">
        <w:rPr>
          <w:rFonts w:ascii="Century Gothic" w:hAnsi="Century Gothic" w:cs="Arial"/>
          <w:sz w:val="17"/>
          <w:szCs w:val="17"/>
        </w:rPr>
        <w:t>bases</w:t>
      </w:r>
      <w:proofErr w:type="gramEnd"/>
      <w:r w:rsidRPr="002E4461">
        <w:rPr>
          <w:rFonts w:ascii="Century Gothic" w:hAnsi="Century Gothic" w:cs="Arial"/>
          <w:sz w:val="17"/>
          <w:szCs w:val="17"/>
        </w:rPr>
        <w:t>:</w:t>
      </w:r>
    </w:p>
    <w:p w14:paraId="55A8A9D7" w14:textId="77777777" w:rsidR="00302533" w:rsidRPr="002E4461" w:rsidRDefault="00302533" w:rsidP="00C91DA2">
      <w:pPr>
        <w:keepNext/>
        <w:keepLines/>
        <w:numPr>
          <w:ilvl w:val="0"/>
          <w:numId w:val="44"/>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 xml:space="preserve">Procedural irregularity that would change the </w:t>
      </w:r>
      <w:proofErr w:type="gramStart"/>
      <w:r w:rsidRPr="002E4461">
        <w:rPr>
          <w:rFonts w:ascii="Century Gothic" w:hAnsi="Century Gothic" w:cs="Arial"/>
          <w:sz w:val="17"/>
          <w:szCs w:val="17"/>
        </w:rPr>
        <w:t>outcome;</w:t>
      </w:r>
      <w:proofErr w:type="gramEnd"/>
    </w:p>
    <w:p w14:paraId="42886FD4" w14:textId="77777777" w:rsidR="00302533" w:rsidRPr="002E4461" w:rsidRDefault="00302533" w:rsidP="00C91DA2">
      <w:pPr>
        <w:keepNext/>
        <w:keepLines/>
        <w:numPr>
          <w:ilvl w:val="0"/>
          <w:numId w:val="44"/>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New evidence that would change the outcome and that was not reasonably available when the determination or dismissal was made; and</w:t>
      </w:r>
    </w:p>
    <w:p w14:paraId="0736DFE0" w14:textId="77777777" w:rsidR="00302533" w:rsidRPr="002E4461" w:rsidRDefault="00302533" w:rsidP="00C91DA2">
      <w:pPr>
        <w:keepNext/>
        <w:keepLines/>
        <w:numPr>
          <w:ilvl w:val="0"/>
          <w:numId w:val="44"/>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The Title IX Coordinator, investigator, or decisionmaker had a conflict of interest or bias for or against complainants or respondents generally or the individual complainant or respondent that would change the outcome.</w:t>
      </w:r>
    </w:p>
    <w:p w14:paraId="5F374F44" w14:textId="77777777" w:rsidR="00302533" w:rsidRPr="002E4461" w:rsidRDefault="00302533" w:rsidP="00302533">
      <w:pPr>
        <w:widowControl w:val="0"/>
        <w:pBdr>
          <w:top w:val="nil"/>
          <w:left w:val="nil"/>
          <w:bottom w:val="nil"/>
          <w:right w:val="nil"/>
          <w:between w:val="nil"/>
        </w:pBdr>
        <w:spacing w:after="240"/>
        <w:ind w:left="720"/>
        <w:contextualSpacing/>
        <w:rPr>
          <w:rFonts w:ascii="Century Gothic" w:hAnsi="Century Gothic" w:cs="Arial"/>
          <w:sz w:val="17"/>
          <w:szCs w:val="17"/>
        </w:rPr>
      </w:pPr>
    </w:p>
    <w:p w14:paraId="67E8DB10" w14:textId="77777777"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 xml:space="preserve">Disagreement with the finding or sanctions is not, </w:t>
      </w:r>
      <w:proofErr w:type="gramStart"/>
      <w:r w:rsidRPr="002E4461">
        <w:rPr>
          <w:rFonts w:ascii="Century Gothic" w:hAnsi="Century Gothic" w:cs="Arial"/>
          <w:sz w:val="17"/>
          <w:szCs w:val="17"/>
        </w:rPr>
        <w:t>by</w:t>
      </w:r>
      <w:proofErr w:type="gramEnd"/>
      <w:r w:rsidRPr="002E4461">
        <w:rPr>
          <w:rFonts w:ascii="Century Gothic" w:hAnsi="Century Gothic" w:cs="Arial"/>
          <w:sz w:val="17"/>
          <w:szCs w:val="17"/>
        </w:rPr>
        <w:t xml:space="preserve"> itself, grounds for appeals.</w:t>
      </w:r>
    </w:p>
    <w:p w14:paraId="6B28DC36" w14:textId="77777777" w:rsidR="00302533" w:rsidRPr="002E4461" w:rsidRDefault="00302533" w:rsidP="00302533">
      <w:pPr>
        <w:widowControl w:val="0"/>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If a party appeals a dismissal or determination whether sex-based harassment occurred, BTC will:</w:t>
      </w:r>
    </w:p>
    <w:p w14:paraId="1994F6EF" w14:textId="77777777" w:rsidR="00302533" w:rsidRPr="002E4461" w:rsidRDefault="00302533" w:rsidP="00C91DA2">
      <w:pPr>
        <w:pStyle w:val="ListParagraph"/>
        <w:widowControl w:val="0"/>
        <w:numPr>
          <w:ilvl w:val="0"/>
          <w:numId w:val="54"/>
        </w:numPr>
        <w:pBdr>
          <w:top w:val="nil"/>
          <w:left w:val="nil"/>
          <w:bottom w:val="nil"/>
          <w:right w:val="nil"/>
          <w:between w:val="nil"/>
        </w:pBdr>
        <w:spacing w:after="0" w:line="240" w:lineRule="auto"/>
        <w:rPr>
          <w:rFonts w:ascii="Century Gothic" w:hAnsi="Century Gothic" w:cs="Arial"/>
          <w:sz w:val="17"/>
          <w:szCs w:val="17"/>
        </w:rPr>
      </w:pPr>
      <w:r w:rsidRPr="002E4461">
        <w:rPr>
          <w:rFonts w:ascii="Century Gothic" w:hAnsi="Century Gothic" w:cs="Arial"/>
          <w:sz w:val="17"/>
          <w:szCs w:val="17"/>
        </w:rPr>
        <w:t xml:space="preserve">Notify the parties in writing of any appeal, including notice of the allegations, if notice was not previously provided to the </w:t>
      </w:r>
      <w:proofErr w:type="gramStart"/>
      <w:r w:rsidRPr="002E4461">
        <w:rPr>
          <w:rFonts w:ascii="Century Gothic" w:hAnsi="Century Gothic" w:cs="Arial"/>
          <w:sz w:val="17"/>
          <w:szCs w:val="17"/>
        </w:rPr>
        <w:t>respondent;</w:t>
      </w:r>
      <w:proofErr w:type="gramEnd"/>
    </w:p>
    <w:p w14:paraId="02D1F749" w14:textId="77777777" w:rsidR="00302533" w:rsidRPr="002E4461" w:rsidRDefault="00302533" w:rsidP="00C91DA2">
      <w:pPr>
        <w:pStyle w:val="ListParagraph"/>
        <w:widowControl w:val="0"/>
        <w:numPr>
          <w:ilvl w:val="0"/>
          <w:numId w:val="54"/>
        </w:numPr>
        <w:pBdr>
          <w:top w:val="nil"/>
          <w:left w:val="nil"/>
          <w:bottom w:val="nil"/>
          <w:right w:val="nil"/>
          <w:between w:val="nil"/>
        </w:pBdr>
        <w:spacing w:after="0" w:line="240" w:lineRule="auto"/>
        <w:rPr>
          <w:rFonts w:ascii="Century Gothic" w:hAnsi="Century Gothic" w:cs="Arial"/>
          <w:sz w:val="17"/>
          <w:szCs w:val="17"/>
        </w:rPr>
      </w:pPr>
      <w:r w:rsidRPr="002E4461">
        <w:rPr>
          <w:rFonts w:ascii="Century Gothic" w:hAnsi="Century Gothic" w:cs="Arial"/>
          <w:sz w:val="17"/>
          <w:szCs w:val="17"/>
        </w:rPr>
        <w:t xml:space="preserve">Implement appeal procedures equally for the </w:t>
      </w:r>
      <w:proofErr w:type="gramStart"/>
      <w:r w:rsidRPr="002E4461">
        <w:rPr>
          <w:rFonts w:ascii="Century Gothic" w:hAnsi="Century Gothic" w:cs="Arial"/>
          <w:sz w:val="17"/>
          <w:szCs w:val="17"/>
        </w:rPr>
        <w:t>parties;</w:t>
      </w:r>
      <w:proofErr w:type="gramEnd"/>
    </w:p>
    <w:p w14:paraId="4C08516F" w14:textId="77777777" w:rsidR="00302533" w:rsidRPr="002E4461" w:rsidRDefault="00302533" w:rsidP="00C91DA2">
      <w:pPr>
        <w:pStyle w:val="ListParagraph"/>
        <w:widowControl w:val="0"/>
        <w:numPr>
          <w:ilvl w:val="0"/>
          <w:numId w:val="54"/>
        </w:numPr>
        <w:pBdr>
          <w:top w:val="nil"/>
          <w:left w:val="nil"/>
          <w:bottom w:val="nil"/>
          <w:right w:val="nil"/>
          <w:between w:val="nil"/>
        </w:pBdr>
        <w:spacing w:after="0" w:line="240" w:lineRule="auto"/>
        <w:rPr>
          <w:rFonts w:ascii="Century Gothic" w:hAnsi="Century Gothic" w:cs="Arial"/>
          <w:sz w:val="17"/>
          <w:szCs w:val="17"/>
        </w:rPr>
      </w:pPr>
      <w:r w:rsidRPr="002E4461">
        <w:rPr>
          <w:rFonts w:ascii="Century Gothic" w:hAnsi="Century Gothic" w:cs="Arial"/>
          <w:sz w:val="17"/>
          <w:szCs w:val="17"/>
        </w:rPr>
        <w:t xml:space="preserve">Ensure that the decisionmaker for the appeal did not take part in an investigation of the allegations or dismissal of the </w:t>
      </w:r>
      <w:proofErr w:type="gramStart"/>
      <w:r w:rsidRPr="002E4461">
        <w:rPr>
          <w:rFonts w:ascii="Century Gothic" w:hAnsi="Century Gothic" w:cs="Arial"/>
          <w:sz w:val="17"/>
          <w:szCs w:val="17"/>
        </w:rPr>
        <w:t>complaint;</w:t>
      </w:r>
      <w:proofErr w:type="gramEnd"/>
    </w:p>
    <w:p w14:paraId="7628E5B7" w14:textId="77777777" w:rsidR="00302533" w:rsidRPr="002E4461" w:rsidRDefault="00302533" w:rsidP="00C91DA2">
      <w:pPr>
        <w:pStyle w:val="ListParagraph"/>
        <w:widowControl w:val="0"/>
        <w:numPr>
          <w:ilvl w:val="0"/>
          <w:numId w:val="54"/>
        </w:numPr>
        <w:pBdr>
          <w:top w:val="nil"/>
          <w:left w:val="nil"/>
          <w:bottom w:val="nil"/>
          <w:right w:val="nil"/>
          <w:between w:val="nil"/>
        </w:pBdr>
        <w:spacing w:after="0" w:line="240" w:lineRule="auto"/>
        <w:rPr>
          <w:rFonts w:ascii="Century Gothic" w:hAnsi="Century Gothic" w:cs="Arial"/>
          <w:sz w:val="17"/>
          <w:szCs w:val="17"/>
        </w:rPr>
      </w:pPr>
      <w:r w:rsidRPr="002E4461">
        <w:rPr>
          <w:rFonts w:ascii="Century Gothic" w:hAnsi="Century Gothic" w:cs="Arial"/>
          <w:sz w:val="17"/>
          <w:szCs w:val="17"/>
        </w:rPr>
        <w:t xml:space="preserve">Ensure that the decisionmaker for the appeal has been trained </w:t>
      </w:r>
      <w:proofErr w:type="gramStart"/>
      <w:r w:rsidRPr="002E4461">
        <w:rPr>
          <w:rFonts w:ascii="Century Gothic" w:hAnsi="Century Gothic" w:cs="Arial"/>
          <w:sz w:val="17"/>
          <w:szCs w:val="17"/>
        </w:rPr>
        <w:t>consistent</w:t>
      </w:r>
      <w:proofErr w:type="gramEnd"/>
      <w:r w:rsidRPr="002E4461">
        <w:rPr>
          <w:rFonts w:ascii="Century Gothic" w:hAnsi="Century Gothic" w:cs="Arial"/>
          <w:sz w:val="17"/>
          <w:szCs w:val="17"/>
        </w:rPr>
        <w:t xml:space="preserve"> with the Title IX </w:t>
      </w:r>
      <w:proofErr w:type="gramStart"/>
      <w:r w:rsidRPr="002E4461">
        <w:rPr>
          <w:rFonts w:ascii="Century Gothic" w:hAnsi="Century Gothic" w:cs="Arial"/>
          <w:sz w:val="17"/>
          <w:szCs w:val="17"/>
        </w:rPr>
        <w:t>regulations;</w:t>
      </w:r>
      <w:proofErr w:type="gramEnd"/>
    </w:p>
    <w:p w14:paraId="1A019EE2" w14:textId="3560D5C6" w:rsidR="00302533" w:rsidRPr="002E4461" w:rsidRDefault="00302533" w:rsidP="00C91DA2">
      <w:pPr>
        <w:pStyle w:val="ListParagraph"/>
        <w:widowControl w:val="0"/>
        <w:numPr>
          <w:ilvl w:val="0"/>
          <w:numId w:val="54"/>
        </w:numPr>
        <w:pBdr>
          <w:top w:val="nil"/>
          <w:left w:val="nil"/>
          <w:bottom w:val="nil"/>
          <w:right w:val="nil"/>
          <w:between w:val="nil"/>
        </w:pBdr>
        <w:spacing w:after="0" w:line="240" w:lineRule="auto"/>
        <w:rPr>
          <w:rFonts w:ascii="Century Gothic" w:hAnsi="Century Gothic" w:cs="Arial"/>
          <w:sz w:val="17"/>
          <w:szCs w:val="17"/>
        </w:rPr>
      </w:pPr>
      <w:proofErr w:type="gramStart"/>
      <w:r w:rsidRPr="002E4461">
        <w:rPr>
          <w:rFonts w:ascii="Century Gothic" w:hAnsi="Century Gothic" w:cs="Arial"/>
          <w:sz w:val="17"/>
          <w:szCs w:val="17"/>
        </w:rPr>
        <w:t>Communicate</w:t>
      </w:r>
      <w:proofErr w:type="gramEnd"/>
      <w:r w:rsidRPr="002E4461">
        <w:rPr>
          <w:rFonts w:ascii="Century Gothic" w:hAnsi="Century Gothic" w:cs="Arial"/>
          <w:sz w:val="17"/>
          <w:szCs w:val="17"/>
        </w:rPr>
        <w:t xml:space="preserve"> the parties in writing that BTC will provide the </w:t>
      </w:r>
      <w:proofErr w:type="gramStart"/>
      <w:r w:rsidRPr="002E4461">
        <w:rPr>
          <w:rFonts w:ascii="Century Gothic" w:hAnsi="Century Gothic" w:cs="Arial"/>
          <w:sz w:val="17"/>
          <w:szCs w:val="17"/>
        </w:rPr>
        <w:t>parties</w:t>
      </w:r>
      <w:proofErr w:type="gramEnd"/>
      <w:r w:rsidRPr="002E4461">
        <w:rPr>
          <w:rFonts w:ascii="Century Gothic" w:hAnsi="Century Gothic" w:cs="Arial"/>
          <w:sz w:val="17"/>
          <w:szCs w:val="17"/>
        </w:rPr>
        <w:t xml:space="preserve"> a reasonable and equal opportunity to make a statement in support of, or challenging, the outcome; and</w:t>
      </w:r>
    </w:p>
    <w:p w14:paraId="4B391240" w14:textId="77777777" w:rsidR="00302533" w:rsidRPr="002E4461" w:rsidRDefault="00302533" w:rsidP="00C91DA2">
      <w:pPr>
        <w:pStyle w:val="ListParagraph"/>
        <w:widowControl w:val="0"/>
        <w:numPr>
          <w:ilvl w:val="0"/>
          <w:numId w:val="54"/>
        </w:numPr>
        <w:pBdr>
          <w:top w:val="nil"/>
          <w:left w:val="nil"/>
          <w:bottom w:val="nil"/>
          <w:right w:val="nil"/>
          <w:between w:val="nil"/>
        </w:pBdr>
        <w:spacing w:after="0" w:line="240" w:lineRule="auto"/>
        <w:rPr>
          <w:rFonts w:ascii="Century Gothic" w:hAnsi="Century Gothic" w:cs="Arial"/>
          <w:sz w:val="17"/>
          <w:szCs w:val="17"/>
        </w:rPr>
      </w:pPr>
      <w:r w:rsidRPr="002E4461">
        <w:rPr>
          <w:rFonts w:ascii="Century Gothic" w:hAnsi="Century Gothic" w:cs="Arial"/>
          <w:sz w:val="17"/>
          <w:szCs w:val="17"/>
        </w:rPr>
        <w:t>Notify the parties in writing of the result of the appeal and the rationale for the result.</w:t>
      </w:r>
    </w:p>
    <w:p w14:paraId="677E0C65" w14:textId="77777777" w:rsidR="00302533" w:rsidRPr="002E4461" w:rsidRDefault="00302533" w:rsidP="00302533">
      <w:pPr>
        <w:widowControl w:val="0"/>
        <w:pBdr>
          <w:top w:val="nil"/>
          <w:left w:val="nil"/>
          <w:bottom w:val="nil"/>
          <w:right w:val="nil"/>
          <w:between w:val="nil"/>
        </w:pBdr>
        <w:rPr>
          <w:rFonts w:ascii="Century Gothic" w:hAnsi="Century Gothic" w:cs="Arial"/>
          <w:sz w:val="17"/>
          <w:szCs w:val="17"/>
        </w:rPr>
      </w:pPr>
    </w:p>
    <w:p w14:paraId="69AE7527" w14:textId="77777777"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The appealing party must submit the appeal in writing to the Title IX Coordinator within seven calendar days after receiving the written determination regarding responsibility. If either the complainant or respondent submits an appeal, the Title IX Coordinator will notify the other that an appeal has been filed and the grounds of the appeal. The non-appealing party may submit a written response within seven days after notice of an appeal.</w:t>
      </w:r>
    </w:p>
    <w:p w14:paraId="64D139AC" w14:textId="77777777"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lastRenderedPageBreak/>
        <w:t>If on appeal BTC concludes that a change in the decisionmaker’s determination is warranted, BTC may enter a revised determination or return the matter for additional investigation. If both the complainant and respondent appeal, the appeals will be considered concurrently.</w:t>
      </w:r>
    </w:p>
    <w:p w14:paraId="499E79E3" w14:textId="77777777"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 xml:space="preserve">The decision maker will issue a written decision describing the result of the appeal and the rationale for the </w:t>
      </w:r>
      <w:proofErr w:type="gramStart"/>
      <w:r w:rsidRPr="002E4461">
        <w:rPr>
          <w:rFonts w:ascii="Century Gothic" w:hAnsi="Century Gothic" w:cs="Arial"/>
          <w:sz w:val="17"/>
          <w:szCs w:val="17"/>
        </w:rPr>
        <w:t>result, and</w:t>
      </w:r>
      <w:proofErr w:type="gramEnd"/>
      <w:r w:rsidRPr="002E4461">
        <w:rPr>
          <w:rFonts w:ascii="Century Gothic" w:hAnsi="Century Gothic" w:cs="Arial"/>
          <w:sz w:val="17"/>
          <w:szCs w:val="17"/>
        </w:rPr>
        <w:t xml:space="preserve"> provide the written decision simultaneously to both parties. Appeals decisions will be rendered within 15 calendar days </w:t>
      </w:r>
      <w:proofErr w:type="gramStart"/>
      <w:r w:rsidRPr="002E4461">
        <w:rPr>
          <w:rFonts w:ascii="Century Gothic" w:hAnsi="Century Gothic" w:cs="Arial"/>
          <w:sz w:val="17"/>
          <w:szCs w:val="17"/>
        </w:rPr>
        <w:t>after the</w:t>
      </w:r>
      <w:proofErr w:type="gramEnd"/>
      <w:r w:rsidRPr="002E4461">
        <w:rPr>
          <w:rFonts w:ascii="Century Gothic" w:hAnsi="Century Gothic" w:cs="Arial"/>
          <w:sz w:val="17"/>
          <w:szCs w:val="17"/>
        </w:rPr>
        <w:t xml:space="preserve"> </w:t>
      </w:r>
      <w:proofErr w:type="gramStart"/>
      <w:r w:rsidRPr="002E4461">
        <w:rPr>
          <w:rFonts w:ascii="Century Gothic" w:hAnsi="Century Gothic" w:cs="Arial"/>
          <w:sz w:val="17"/>
          <w:szCs w:val="17"/>
        </w:rPr>
        <w:t>receipt of</w:t>
      </w:r>
      <w:proofErr w:type="gramEnd"/>
      <w:r w:rsidRPr="002E4461">
        <w:rPr>
          <w:rFonts w:ascii="Century Gothic" w:hAnsi="Century Gothic" w:cs="Arial"/>
          <w:sz w:val="17"/>
          <w:szCs w:val="17"/>
        </w:rPr>
        <w:t xml:space="preserve"> the written appeal. All appeal decisions are final.</w:t>
      </w:r>
    </w:p>
    <w:p w14:paraId="5FB6E3B6" w14:textId="4AA810C8" w:rsidR="00302533" w:rsidRPr="002E4461" w:rsidRDefault="00302533" w:rsidP="00D366C5">
      <w:pPr>
        <w:rPr>
          <w:rFonts w:ascii="Century Gothic" w:hAnsi="Century Gothic"/>
          <w:b/>
          <w:bCs/>
          <w:sz w:val="18"/>
          <w:szCs w:val="18"/>
        </w:rPr>
      </w:pPr>
      <w:bookmarkStart w:id="417" w:name="_206ipza" w:colFirst="0" w:colLast="0"/>
      <w:bookmarkStart w:id="418" w:name="_4k668n3" w:colFirst="0" w:colLast="0"/>
      <w:bookmarkStart w:id="419" w:name="_Toc146795352"/>
      <w:bookmarkStart w:id="420" w:name="_Toc172620436"/>
      <w:bookmarkStart w:id="421" w:name="_Toc184043743"/>
      <w:bookmarkEnd w:id="417"/>
      <w:bookmarkEnd w:id="418"/>
      <w:r w:rsidRPr="002E4461">
        <w:rPr>
          <w:rFonts w:ascii="Century Gothic" w:hAnsi="Century Gothic"/>
          <w:b/>
          <w:bCs/>
          <w:sz w:val="18"/>
          <w:szCs w:val="18"/>
        </w:rPr>
        <w:t>Records Disclosure &amp; Recordkeeping</w:t>
      </w:r>
      <w:bookmarkEnd w:id="419"/>
      <w:bookmarkEnd w:id="420"/>
      <w:bookmarkEnd w:id="421"/>
    </w:p>
    <w:p w14:paraId="064AACB0" w14:textId="77777777"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Disciplinary proceedings conducted by BTC are subject to the Family Educational Records and Privacy Act (FERPA), a federal law governing the privacy of student information. FERPA generally limits disclosure of student information outside BTC without the student’s consent, but it does provide for release of student disciplinary information without a student’s consent in certain circumstances.</w:t>
      </w:r>
    </w:p>
    <w:p w14:paraId="79CFA12B" w14:textId="77777777" w:rsidR="00302533" w:rsidRPr="002E4461" w:rsidRDefault="00302533" w:rsidP="00302533">
      <w:pPr>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 xml:space="preserve">Any information gathered </w:t>
      </w:r>
      <w:proofErr w:type="gramStart"/>
      <w:r w:rsidRPr="002E4461">
        <w:rPr>
          <w:rFonts w:ascii="Century Gothic" w:hAnsi="Century Gothic" w:cs="Arial"/>
          <w:sz w:val="17"/>
          <w:szCs w:val="17"/>
        </w:rPr>
        <w:t>in the course of</w:t>
      </w:r>
      <w:proofErr w:type="gramEnd"/>
      <w:r w:rsidRPr="002E4461">
        <w:rPr>
          <w:rFonts w:ascii="Century Gothic" w:hAnsi="Century Gothic" w:cs="Arial"/>
          <w:sz w:val="17"/>
          <w:szCs w:val="17"/>
        </w:rPr>
        <w:t xml:space="preserve"> an investigation may be subpoenaed by law enforcement authorities as part of a parallel investigation into the same conduct or required to be produced through other compulsory legal process.</w:t>
      </w:r>
    </w:p>
    <w:p w14:paraId="2D66E888" w14:textId="369FB5F1"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 xml:space="preserve">Additional information about FERPA can be found </w:t>
      </w:r>
      <w:r w:rsidR="008F6534" w:rsidRPr="002E4461">
        <w:rPr>
          <w:rFonts w:ascii="Century Gothic" w:hAnsi="Century Gothic" w:cs="Arial"/>
          <w:sz w:val="17"/>
          <w:szCs w:val="17"/>
        </w:rPr>
        <w:t>on page 48 in this catalog.</w:t>
      </w:r>
      <w:r w:rsidRPr="002E4461">
        <w:rPr>
          <w:rFonts w:ascii="Century Gothic" w:hAnsi="Century Gothic" w:cs="Arial"/>
          <w:sz w:val="17"/>
          <w:szCs w:val="17"/>
        </w:rPr>
        <w:t xml:space="preserve"> </w:t>
      </w:r>
    </w:p>
    <w:p w14:paraId="5FF37143" w14:textId="77777777"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 xml:space="preserve">BTC will, upon written request, disclose to the alleged victim of a crime of violence (as that term is defined in Section 16 of Title 18, United States Code), or a non-forcible sex offense, the report on the results of any disciplinary proceeding conducted by BTC against a student who is the alleged perpetrator of such crime or offense. If the alleged victim is deceased </w:t>
      </w:r>
      <w:proofErr w:type="gramStart"/>
      <w:r w:rsidRPr="002E4461">
        <w:rPr>
          <w:rFonts w:ascii="Century Gothic" w:hAnsi="Century Gothic" w:cs="Arial"/>
          <w:sz w:val="17"/>
          <w:szCs w:val="17"/>
        </w:rPr>
        <w:t>as a result of</w:t>
      </w:r>
      <w:proofErr w:type="gramEnd"/>
      <w:r w:rsidRPr="002E4461">
        <w:rPr>
          <w:rFonts w:ascii="Century Gothic" w:hAnsi="Century Gothic" w:cs="Arial"/>
          <w:sz w:val="17"/>
          <w:szCs w:val="17"/>
        </w:rPr>
        <w:t xml:space="preserve"> such crime or offense, the next of </w:t>
      </w:r>
      <w:proofErr w:type="gramStart"/>
      <w:r w:rsidRPr="002E4461">
        <w:rPr>
          <w:rFonts w:ascii="Century Gothic" w:hAnsi="Century Gothic" w:cs="Arial"/>
          <w:sz w:val="17"/>
          <w:szCs w:val="17"/>
        </w:rPr>
        <w:t>kin</w:t>
      </w:r>
      <w:proofErr w:type="gramEnd"/>
      <w:r w:rsidRPr="002E4461">
        <w:rPr>
          <w:rFonts w:ascii="Century Gothic" w:hAnsi="Century Gothic" w:cs="Arial"/>
          <w:sz w:val="17"/>
          <w:szCs w:val="17"/>
        </w:rPr>
        <w:t xml:space="preserve"> of such victim shall be treated as the alleged victim for purposes of this paragraph. </w:t>
      </w:r>
    </w:p>
    <w:p w14:paraId="194CF899" w14:textId="77777777" w:rsidR="00302533" w:rsidRPr="002E4461" w:rsidRDefault="00302533" w:rsidP="00302533">
      <w:pPr>
        <w:widowControl w:val="0"/>
        <w:pBdr>
          <w:top w:val="nil"/>
          <w:left w:val="nil"/>
          <w:bottom w:val="nil"/>
          <w:right w:val="nil"/>
          <w:between w:val="nil"/>
        </w:pBdr>
        <w:rPr>
          <w:rFonts w:ascii="Century Gothic" w:hAnsi="Century Gothic" w:cs="Arial"/>
          <w:sz w:val="17"/>
          <w:szCs w:val="17"/>
        </w:rPr>
      </w:pPr>
      <w:r w:rsidRPr="002E4461">
        <w:rPr>
          <w:rFonts w:ascii="Century Gothic" w:hAnsi="Century Gothic" w:cs="Arial"/>
          <w:sz w:val="17"/>
          <w:szCs w:val="17"/>
        </w:rPr>
        <w:t xml:space="preserve">BTC will maintain for a period of not less than seven years records of – </w:t>
      </w:r>
    </w:p>
    <w:p w14:paraId="38E9D695" w14:textId="77777777" w:rsidR="00302533" w:rsidRPr="002E4461" w:rsidRDefault="00302533" w:rsidP="00C91DA2">
      <w:pPr>
        <w:pStyle w:val="ListParagraph"/>
        <w:numPr>
          <w:ilvl w:val="0"/>
          <w:numId w:val="52"/>
        </w:numPr>
        <w:pBdr>
          <w:top w:val="nil"/>
          <w:left w:val="nil"/>
          <w:bottom w:val="nil"/>
          <w:right w:val="nil"/>
          <w:between w:val="nil"/>
        </w:pBdr>
        <w:spacing w:after="0" w:line="240" w:lineRule="auto"/>
        <w:rPr>
          <w:rFonts w:ascii="Century Gothic" w:hAnsi="Century Gothic" w:cs="Arial"/>
          <w:sz w:val="17"/>
          <w:szCs w:val="17"/>
        </w:rPr>
      </w:pPr>
      <w:r w:rsidRPr="002E4461">
        <w:rPr>
          <w:rFonts w:ascii="Century Gothic" w:hAnsi="Century Gothic" w:cs="Arial"/>
          <w:sz w:val="17"/>
          <w:szCs w:val="17"/>
        </w:rPr>
        <w:t xml:space="preserve">Any actions, including any supportive measures, taken in response to a report or complaint of sex-based harassment </w:t>
      </w:r>
    </w:p>
    <w:p w14:paraId="7DD9D32A" w14:textId="77777777" w:rsidR="00302533" w:rsidRPr="002E4461" w:rsidRDefault="00302533" w:rsidP="00C91DA2">
      <w:pPr>
        <w:pStyle w:val="ListParagraph"/>
        <w:numPr>
          <w:ilvl w:val="0"/>
          <w:numId w:val="52"/>
        </w:numPr>
        <w:pBdr>
          <w:top w:val="nil"/>
          <w:left w:val="nil"/>
          <w:bottom w:val="nil"/>
          <w:right w:val="nil"/>
          <w:between w:val="nil"/>
        </w:pBdr>
        <w:spacing w:after="0" w:line="240" w:lineRule="auto"/>
        <w:rPr>
          <w:rFonts w:ascii="Century Gothic" w:hAnsi="Century Gothic" w:cs="Arial"/>
          <w:sz w:val="17"/>
          <w:szCs w:val="17"/>
        </w:rPr>
      </w:pPr>
      <w:r w:rsidRPr="002E4461">
        <w:rPr>
          <w:rFonts w:ascii="Century Gothic" w:hAnsi="Century Gothic" w:cs="Arial"/>
          <w:sz w:val="17"/>
          <w:szCs w:val="17"/>
        </w:rPr>
        <w:t xml:space="preserve">Each sex-based harassment investigation including any determination regarding responsibility and any audio or audiovisual recording or transcript from a hearing conducted in response to a complaint, any disciplinary sanctions imposed on the respondent, and any remedies provided to the complainant designed to restore or preserve equal access to BTC’s education programs or </w:t>
      </w:r>
      <w:proofErr w:type="gramStart"/>
      <w:r w:rsidRPr="002E4461">
        <w:rPr>
          <w:rFonts w:ascii="Century Gothic" w:hAnsi="Century Gothic" w:cs="Arial"/>
          <w:sz w:val="17"/>
          <w:szCs w:val="17"/>
        </w:rPr>
        <w:t>activities;</w:t>
      </w:r>
      <w:proofErr w:type="gramEnd"/>
      <w:r w:rsidRPr="002E4461">
        <w:rPr>
          <w:rFonts w:ascii="Century Gothic" w:hAnsi="Century Gothic" w:cs="Arial"/>
          <w:sz w:val="17"/>
          <w:szCs w:val="17"/>
        </w:rPr>
        <w:t xml:space="preserve"> </w:t>
      </w:r>
    </w:p>
    <w:p w14:paraId="2886E593" w14:textId="77777777" w:rsidR="00302533" w:rsidRPr="002E4461" w:rsidRDefault="00302533" w:rsidP="00C91DA2">
      <w:pPr>
        <w:pStyle w:val="ListParagraph"/>
        <w:numPr>
          <w:ilvl w:val="0"/>
          <w:numId w:val="52"/>
        </w:numPr>
        <w:pBdr>
          <w:top w:val="nil"/>
          <w:left w:val="nil"/>
          <w:bottom w:val="nil"/>
          <w:right w:val="nil"/>
          <w:between w:val="nil"/>
        </w:pBdr>
        <w:spacing w:after="0" w:line="240" w:lineRule="auto"/>
        <w:rPr>
          <w:rFonts w:ascii="Century Gothic" w:hAnsi="Century Gothic" w:cs="Arial"/>
          <w:sz w:val="17"/>
          <w:szCs w:val="17"/>
        </w:rPr>
      </w:pPr>
      <w:r w:rsidRPr="002E4461">
        <w:rPr>
          <w:rFonts w:ascii="Century Gothic" w:hAnsi="Century Gothic" w:cs="Arial"/>
          <w:sz w:val="17"/>
          <w:szCs w:val="17"/>
        </w:rPr>
        <w:t xml:space="preserve">Any appeal and the result </w:t>
      </w:r>
      <w:proofErr w:type="gramStart"/>
      <w:r w:rsidRPr="002E4461">
        <w:rPr>
          <w:rFonts w:ascii="Century Gothic" w:hAnsi="Century Gothic" w:cs="Arial"/>
          <w:sz w:val="17"/>
          <w:szCs w:val="17"/>
        </w:rPr>
        <w:t>therefrom;</w:t>
      </w:r>
      <w:proofErr w:type="gramEnd"/>
    </w:p>
    <w:p w14:paraId="5A2200DB" w14:textId="77777777" w:rsidR="00302533" w:rsidRPr="002E4461" w:rsidRDefault="00302533" w:rsidP="00C91DA2">
      <w:pPr>
        <w:pStyle w:val="ListParagraph"/>
        <w:numPr>
          <w:ilvl w:val="0"/>
          <w:numId w:val="52"/>
        </w:numPr>
        <w:pBdr>
          <w:top w:val="nil"/>
          <w:left w:val="nil"/>
          <w:bottom w:val="nil"/>
          <w:right w:val="nil"/>
          <w:between w:val="nil"/>
        </w:pBdr>
        <w:spacing w:after="0" w:line="240" w:lineRule="auto"/>
        <w:rPr>
          <w:rFonts w:ascii="Century Gothic" w:hAnsi="Century Gothic" w:cs="Arial"/>
          <w:sz w:val="17"/>
          <w:szCs w:val="17"/>
        </w:rPr>
      </w:pPr>
      <w:r w:rsidRPr="002E4461">
        <w:rPr>
          <w:rFonts w:ascii="Century Gothic" w:hAnsi="Century Gothic" w:cs="Arial"/>
          <w:sz w:val="17"/>
          <w:szCs w:val="17"/>
        </w:rPr>
        <w:t xml:space="preserve">Any informal resolution and the result therefrom; and </w:t>
      </w:r>
    </w:p>
    <w:p w14:paraId="247EAEEC" w14:textId="7E367C48" w:rsidR="00302533" w:rsidRPr="002E4461" w:rsidRDefault="00302533" w:rsidP="00C91DA2">
      <w:pPr>
        <w:pStyle w:val="ListParagraph"/>
        <w:numPr>
          <w:ilvl w:val="0"/>
          <w:numId w:val="52"/>
        </w:numPr>
        <w:pBdr>
          <w:top w:val="nil"/>
          <w:left w:val="nil"/>
          <w:bottom w:val="nil"/>
          <w:right w:val="nil"/>
          <w:between w:val="nil"/>
        </w:pBdr>
        <w:spacing w:after="0" w:line="240" w:lineRule="auto"/>
        <w:rPr>
          <w:rFonts w:ascii="Century Gothic" w:hAnsi="Century Gothic" w:cs="Arial"/>
          <w:sz w:val="17"/>
          <w:szCs w:val="17"/>
        </w:rPr>
      </w:pPr>
      <w:r w:rsidRPr="002E4461">
        <w:rPr>
          <w:rFonts w:ascii="Century Gothic" w:hAnsi="Century Gothic" w:cs="Arial"/>
          <w:sz w:val="17"/>
          <w:szCs w:val="17"/>
        </w:rPr>
        <w:t xml:space="preserve">All materials </w:t>
      </w:r>
      <w:proofErr w:type="gramStart"/>
      <w:r w:rsidRPr="002E4461">
        <w:rPr>
          <w:rFonts w:ascii="Century Gothic" w:hAnsi="Century Gothic" w:cs="Arial"/>
          <w:sz w:val="17"/>
          <w:szCs w:val="17"/>
        </w:rPr>
        <w:t>used</w:t>
      </w:r>
      <w:proofErr w:type="gramEnd"/>
      <w:r w:rsidRPr="002E4461">
        <w:rPr>
          <w:rFonts w:ascii="Century Gothic" w:hAnsi="Century Gothic" w:cs="Arial"/>
          <w:sz w:val="17"/>
          <w:szCs w:val="17"/>
        </w:rPr>
        <w:t xml:space="preserve"> to train Title IX Coordinators, investigators, decisionmakers, and any person who facilitates an informal resolution process. BTC will make these training materials available upon request by members of the public. </w:t>
      </w:r>
    </w:p>
    <w:p w14:paraId="56F24820" w14:textId="77777777" w:rsidR="0029285C" w:rsidRPr="002E4461" w:rsidRDefault="0029285C" w:rsidP="0029285C">
      <w:pPr>
        <w:pStyle w:val="ListParagraph"/>
        <w:pBdr>
          <w:top w:val="nil"/>
          <w:left w:val="nil"/>
          <w:bottom w:val="nil"/>
          <w:right w:val="nil"/>
          <w:between w:val="nil"/>
        </w:pBdr>
        <w:spacing w:after="0" w:line="240" w:lineRule="auto"/>
        <w:rPr>
          <w:rFonts w:ascii="Century Gothic" w:hAnsi="Century Gothic" w:cs="Arial"/>
          <w:sz w:val="17"/>
          <w:szCs w:val="17"/>
        </w:rPr>
      </w:pPr>
    </w:p>
    <w:p w14:paraId="2B0957C5" w14:textId="771D3F0E" w:rsidR="00302533" w:rsidRPr="002E4461" w:rsidRDefault="00302533" w:rsidP="0080580E">
      <w:pPr>
        <w:rPr>
          <w:rFonts w:ascii="Century Gothic" w:hAnsi="Century Gothic"/>
          <w:b/>
          <w:bCs/>
          <w:sz w:val="18"/>
          <w:szCs w:val="18"/>
        </w:rPr>
      </w:pPr>
      <w:bookmarkStart w:id="422" w:name="_Toc146795353"/>
      <w:bookmarkStart w:id="423" w:name="_Toc172620437"/>
      <w:bookmarkStart w:id="424" w:name="_Toc184043744"/>
      <w:r w:rsidRPr="002E4461">
        <w:rPr>
          <w:rFonts w:ascii="Century Gothic" w:hAnsi="Century Gothic"/>
          <w:b/>
          <w:bCs/>
          <w:sz w:val="18"/>
          <w:szCs w:val="18"/>
        </w:rPr>
        <w:t>Education and Prevention Programs</w:t>
      </w:r>
      <w:bookmarkEnd w:id="422"/>
      <w:bookmarkEnd w:id="423"/>
      <w:bookmarkEnd w:id="424"/>
      <w:r w:rsidRPr="002E4461">
        <w:rPr>
          <w:rFonts w:ascii="Century Gothic" w:hAnsi="Century Gothic"/>
          <w:b/>
          <w:bCs/>
          <w:sz w:val="18"/>
          <w:szCs w:val="18"/>
        </w:rPr>
        <w:t xml:space="preserve"> </w:t>
      </w:r>
    </w:p>
    <w:p w14:paraId="2078F7B6" w14:textId="77777777"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 xml:space="preserve">BTC is committed to offering educational programs to promote awareness and prevention of Prohibited Conduct. Educational programs include an overview of BTC’s policies and procedures; relevant definitions, including prohibited conduct; discussion of the impact of alcohol and illegal drug use; consent; safe and positive options for bystander intervention; review of resources and reporting options available for students, faculty, and staff; and information about risk reduction. Incoming students and new employees will receive primary prevention and awareness programming as part of their orientation. </w:t>
      </w:r>
    </w:p>
    <w:p w14:paraId="5BC3BE1C" w14:textId="77777777" w:rsidR="00302533" w:rsidRPr="002E4461" w:rsidRDefault="00302533" w:rsidP="00302533">
      <w:pPr>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 xml:space="preserve">As part of BTC’s commitment to provide an educational and work environment free from Prohibited Conduct, this Policy will be disseminated widely to BTC community through e-mail communication, publications, websites, new employee orientations, student orientations, and other appropriate channels of communication. </w:t>
      </w:r>
    </w:p>
    <w:p w14:paraId="7F610C76" w14:textId="77777777"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The Title IX Coordinator, investigators, decisionmakers, and anyone else who is involved in responding to, investigating, or adjudicating sex-based harassment will receive annual training from experts in the field. In addition to training on how the adjudicatory process works, the training will include specific instruction about how to approach students about sensitive issues that may arise in the context of sex-based harassment.</w:t>
      </w:r>
    </w:p>
    <w:p w14:paraId="49281855" w14:textId="77777777" w:rsidR="00302533" w:rsidRPr="002E4461" w:rsidRDefault="00302533" w:rsidP="0080580E">
      <w:pPr>
        <w:rPr>
          <w:rFonts w:ascii="Century Gothic" w:hAnsi="Century Gothic"/>
          <w:b/>
          <w:bCs/>
          <w:sz w:val="18"/>
          <w:szCs w:val="18"/>
        </w:rPr>
      </w:pPr>
      <w:bookmarkStart w:id="425" w:name="_3ygebqi" w:colFirst="0" w:colLast="0"/>
      <w:bookmarkStart w:id="426" w:name="_Toc146795355"/>
      <w:bookmarkStart w:id="427" w:name="_Toc172620439"/>
      <w:bookmarkStart w:id="428" w:name="_Toc184043745"/>
      <w:bookmarkEnd w:id="425"/>
      <w:r w:rsidRPr="002E4461">
        <w:rPr>
          <w:rFonts w:ascii="Century Gothic" w:hAnsi="Century Gothic"/>
          <w:b/>
          <w:bCs/>
          <w:sz w:val="18"/>
          <w:szCs w:val="18"/>
        </w:rPr>
        <w:t>Bystander Intervention</w:t>
      </w:r>
      <w:bookmarkEnd w:id="426"/>
      <w:bookmarkEnd w:id="427"/>
      <w:bookmarkEnd w:id="428"/>
      <w:r w:rsidRPr="002E4461">
        <w:rPr>
          <w:rFonts w:ascii="Century Gothic" w:hAnsi="Century Gothic"/>
          <w:b/>
          <w:bCs/>
          <w:sz w:val="18"/>
          <w:szCs w:val="18"/>
        </w:rPr>
        <w:t xml:space="preserve"> </w:t>
      </w:r>
    </w:p>
    <w:p w14:paraId="223A4C53" w14:textId="77777777" w:rsidR="00302533" w:rsidRPr="002E4461" w:rsidRDefault="00302533" w:rsidP="00302533">
      <w:pPr>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 xml:space="preserve">BTC’s primary prevention and awareness program includes a description of safe and positive options for bystander intervention. Active bystanders take the initiative to help someone who may be targeted for a sexual assault. They do this in ways that are intended to avoid verbal or physical conflict. Active bystanders also take the initiative to help </w:t>
      </w:r>
      <w:proofErr w:type="gramStart"/>
      <w:r w:rsidRPr="002E4461">
        <w:rPr>
          <w:rFonts w:ascii="Century Gothic" w:hAnsi="Century Gothic" w:cs="Arial"/>
          <w:sz w:val="17"/>
          <w:szCs w:val="17"/>
        </w:rPr>
        <w:t>friends, who</w:t>
      </w:r>
      <w:proofErr w:type="gramEnd"/>
      <w:r w:rsidRPr="002E4461">
        <w:rPr>
          <w:rFonts w:ascii="Century Gothic" w:hAnsi="Century Gothic" w:cs="Arial"/>
          <w:sz w:val="17"/>
          <w:szCs w:val="17"/>
        </w:rPr>
        <w:t xml:space="preserve"> are not thinking </w:t>
      </w:r>
      <w:proofErr w:type="gramStart"/>
      <w:r w:rsidRPr="002E4461">
        <w:rPr>
          <w:rFonts w:ascii="Century Gothic" w:hAnsi="Century Gothic" w:cs="Arial"/>
          <w:sz w:val="17"/>
          <w:szCs w:val="17"/>
        </w:rPr>
        <w:lastRenderedPageBreak/>
        <w:t>clearly,</w:t>
      </w:r>
      <w:proofErr w:type="gramEnd"/>
      <w:r w:rsidRPr="002E4461">
        <w:rPr>
          <w:rFonts w:ascii="Century Gothic" w:hAnsi="Century Gothic" w:cs="Arial"/>
          <w:sz w:val="17"/>
          <w:szCs w:val="17"/>
        </w:rPr>
        <w:t xml:space="preserve"> from becoming offenders of crime. Intervention does not mean that you directly intervene to stop a crime in progress; rather, these steps are “early intervention” – before a crime begins to occur. There are three important components to consider before taking action that we refer to as the ABCs:</w:t>
      </w:r>
    </w:p>
    <w:p w14:paraId="318EBEA8" w14:textId="77777777" w:rsidR="00302533" w:rsidRPr="002E4461" w:rsidRDefault="00302533" w:rsidP="00C91DA2">
      <w:pPr>
        <w:widowControl w:val="0"/>
        <w:numPr>
          <w:ilvl w:val="0"/>
          <w:numId w:val="45"/>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b/>
          <w:sz w:val="17"/>
          <w:szCs w:val="17"/>
        </w:rPr>
        <w:t>A</w:t>
      </w:r>
      <w:r w:rsidRPr="002E4461">
        <w:rPr>
          <w:rFonts w:ascii="Century Gothic" w:hAnsi="Century Gothic" w:cs="Arial"/>
          <w:sz w:val="17"/>
          <w:szCs w:val="17"/>
        </w:rPr>
        <w:t>ssess for safety. Ensure that all parties are safe, and whether the situation requires calling authorities. When deciding to intervene, your personal safety should be the #1 priority. When in doubt, call for help.</w:t>
      </w:r>
    </w:p>
    <w:p w14:paraId="4C34F6D7" w14:textId="77777777" w:rsidR="00302533" w:rsidRPr="002E4461" w:rsidRDefault="00302533" w:rsidP="00C91DA2">
      <w:pPr>
        <w:widowControl w:val="0"/>
        <w:numPr>
          <w:ilvl w:val="0"/>
          <w:numId w:val="45"/>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b/>
          <w:sz w:val="17"/>
          <w:szCs w:val="17"/>
        </w:rPr>
        <w:t>B</w:t>
      </w:r>
      <w:r w:rsidRPr="002E4461">
        <w:rPr>
          <w:rFonts w:ascii="Century Gothic" w:hAnsi="Century Gothic" w:cs="Arial"/>
          <w:sz w:val="17"/>
          <w:szCs w:val="17"/>
        </w:rPr>
        <w:t xml:space="preserve">e with others. If it is safe to intervene, </w:t>
      </w:r>
      <w:proofErr w:type="spellStart"/>
      <w:proofErr w:type="gramStart"/>
      <w:r w:rsidRPr="002E4461">
        <w:rPr>
          <w:rFonts w:ascii="Century Gothic" w:hAnsi="Century Gothic" w:cs="Arial"/>
          <w:sz w:val="17"/>
          <w:szCs w:val="17"/>
        </w:rPr>
        <w:t>your</w:t>
      </w:r>
      <w:proofErr w:type="spellEnd"/>
      <w:proofErr w:type="gramEnd"/>
      <w:r w:rsidRPr="002E4461">
        <w:rPr>
          <w:rFonts w:ascii="Century Gothic" w:hAnsi="Century Gothic" w:cs="Arial"/>
          <w:sz w:val="17"/>
          <w:szCs w:val="17"/>
        </w:rPr>
        <w:t xml:space="preserve"> are likely to have a greater influence on the parties involved when you work together with someone or several people. Your safety is increased when you stay with a group of friends that you know well.</w:t>
      </w:r>
    </w:p>
    <w:p w14:paraId="26EE7EB5" w14:textId="77777777" w:rsidR="00302533" w:rsidRPr="002E4461" w:rsidRDefault="00302533" w:rsidP="00C91DA2">
      <w:pPr>
        <w:widowControl w:val="0"/>
        <w:numPr>
          <w:ilvl w:val="0"/>
          <w:numId w:val="45"/>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b/>
          <w:sz w:val="17"/>
          <w:szCs w:val="17"/>
        </w:rPr>
        <w:t>C</w:t>
      </w:r>
      <w:r w:rsidRPr="002E4461">
        <w:rPr>
          <w:rFonts w:ascii="Century Gothic" w:hAnsi="Century Gothic" w:cs="Arial"/>
          <w:sz w:val="17"/>
          <w:szCs w:val="17"/>
        </w:rPr>
        <w:t>are for the person. Ask if the target of the unwanted sexual advance/attention/behavior is okay – does he or she need medical care? Ask if someone they trust can help them get safely home.</w:t>
      </w:r>
    </w:p>
    <w:p w14:paraId="267FAF1C" w14:textId="77777777" w:rsidR="00302533" w:rsidRPr="002E4461" w:rsidRDefault="00302533" w:rsidP="00302533">
      <w:pPr>
        <w:widowControl w:val="0"/>
        <w:pBdr>
          <w:top w:val="nil"/>
          <w:left w:val="nil"/>
          <w:bottom w:val="nil"/>
          <w:right w:val="nil"/>
          <w:between w:val="nil"/>
        </w:pBdr>
        <w:ind w:left="720"/>
        <w:contextualSpacing/>
        <w:rPr>
          <w:rFonts w:ascii="Century Gothic" w:hAnsi="Century Gothic" w:cs="Arial"/>
          <w:sz w:val="17"/>
          <w:szCs w:val="17"/>
        </w:rPr>
      </w:pPr>
    </w:p>
    <w:p w14:paraId="0B6D9859" w14:textId="77777777" w:rsidR="00302533" w:rsidRPr="002E4461" w:rsidRDefault="00302533" w:rsidP="0080580E">
      <w:pPr>
        <w:rPr>
          <w:rFonts w:ascii="Century Gothic" w:hAnsi="Century Gothic"/>
          <w:b/>
          <w:bCs/>
          <w:sz w:val="18"/>
          <w:szCs w:val="18"/>
        </w:rPr>
      </w:pPr>
      <w:bookmarkStart w:id="429" w:name="_Toc146795356"/>
      <w:bookmarkStart w:id="430" w:name="_Toc172620440"/>
      <w:bookmarkStart w:id="431" w:name="_Toc184043746"/>
      <w:r w:rsidRPr="002E4461">
        <w:rPr>
          <w:rFonts w:ascii="Century Gothic" w:hAnsi="Century Gothic"/>
          <w:b/>
          <w:bCs/>
          <w:sz w:val="18"/>
          <w:szCs w:val="18"/>
        </w:rPr>
        <w:t>Risk Reduction</w:t>
      </w:r>
      <w:bookmarkEnd w:id="429"/>
      <w:bookmarkEnd w:id="430"/>
      <w:bookmarkEnd w:id="431"/>
    </w:p>
    <w:p w14:paraId="067A3347" w14:textId="77777777" w:rsidR="00302533" w:rsidRPr="002E4461" w:rsidRDefault="00302533" w:rsidP="00302533">
      <w:pPr>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BTC’s primary prevention and awareness program includes information on risk reduction. This includes:</w:t>
      </w:r>
    </w:p>
    <w:p w14:paraId="190DCCF7" w14:textId="77777777" w:rsidR="00302533" w:rsidRPr="002E4461" w:rsidRDefault="00302533" w:rsidP="00302533">
      <w:pPr>
        <w:widowControl w:val="0"/>
        <w:pBdr>
          <w:top w:val="nil"/>
          <w:left w:val="nil"/>
          <w:bottom w:val="nil"/>
          <w:right w:val="nil"/>
          <w:between w:val="nil"/>
        </w:pBdr>
        <w:rPr>
          <w:rFonts w:ascii="Century Gothic" w:hAnsi="Century Gothic" w:cs="Arial"/>
          <w:sz w:val="17"/>
          <w:szCs w:val="17"/>
        </w:rPr>
      </w:pPr>
      <w:r w:rsidRPr="002E4461">
        <w:rPr>
          <w:rFonts w:ascii="Century Gothic" w:hAnsi="Century Gothic" w:cs="Arial"/>
          <w:i/>
          <w:sz w:val="17"/>
          <w:szCs w:val="17"/>
        </w:rPr>
        <w:t>Avoiding Dangerous Situations.</w:t>
      </w:r>
      <w:r w:rsidRPr="002E4461">
        <w:rPr>
          <w:rFonts w:ascii="Century Gothic" w:hAnsi="Century Gothic" w:cs="Arial"/>
          <w:sz w:val="17"/>
          <w:szCs w:val="17"/>
        </w:rPr>
        <w:t xml:space="preserve">  While you can never completely protect yourself from sexual assault, there are some things you can do to help reduce your risk of being assaulted.</w:t>
      </w:r>
    </w:p>
    <w:p w14:paraId="417CCC9D" w14:textId="77777777" w:rsidR="00302533" w:rsidRPr="002E4461" w:rsidRDefault="00302533" w:rsidP="00C91DA2">
      <w:pPr>
        <w:numPr>
          <w:ilvl w:val="0"/>
          <w:numId w:val="46"/>
        </w:numPr>
        <w:pBdr>
          <w:top w:val="nil"/>
          <w:left w:val="nil"/>
          <w:bottom w:val="nil"/>
          <w:right w:val="nil"/>
          <w:between w:val="nil"/>
        </w:pBdr>
        <w:tabs>
          <w:tab w:val="left" w:pos="220"/>
          <w:tab w:val="left" w:pos="720"/>
        </w:tabs>
        <w:spacing w:after="0" w:line="240" w:lineRule="auto"/>
        <w:rPr>
          <w:rFonts w:ascii="Century Gothic" w:hAnsi="Century Gothic" w:cs="Arial"/>
          <w:sz w:val="17"/>
          <w:szCs w:val="17"/>
        </w:rPr>
      </w:pPr>
      <w:r w:rsidRPr="002E4461">
        <w:rPr>
          <w:rFonts w:ascii="Century Gothic" w:hAnsi="Century Gothic" w:cs="Arial"/>
          <w:sz w:val="17"/>
          <w:szCs w:val="17"/>
        </w:rPr>
        <w:t>Be aware of your surroundings. Knowing where you are and who is around you may help you to find a way to get out of a bad situation.</w:t>
      </w:r>
    </w:p>
    <w:p w14:paraId="6BC2754E" w14:textId="77777777" w:rsidR="00302533" w:rsidRPr="002E4461" w:rsidRDefault="00302533" w:rsidP="00C91DA2">
      <w:pPr>
        <w:widowControl w:val="0"/>
        <w:numPr>
          <w:ilvl w:val="0"/>
          <w:numId w:val="46"/>
        </w:numPr>
        <w:pBdr>
          <w:top w:val="nil"/>
          <w:left w:val="nil"/>
          <w:bottom w:val="nil"/>
          <w:right w:val="nil"/>
          <w:between w:val="nil"/>
        </w:pBdr>
        <w:tabs>
          <w:tab w:val="left" w:pos="220"/>
          <w:tab w:val="left" w:pos="720"/>
        </w:tabs>
        <w:spacing w:after="0" w:line="240" w:lineRule="auto"/>
        <w:rPr>
          <w:rFonts w:ascii="Century Gothic" w:hAnsi="Century Gothic" w:cs="Arial"/>
          <w:sz w:val="17"/>
          <w:szCs w:val="17"/>
        </w:rPr>
      </w:pPr>
      <w:r w:rsidRPr="002E4461">
        <w:rPr>
          <w:rFonts w:ascii="Century Gothic" w:hAnsi="Century Gothic" w:cs="Arial"/>
          <w:sz w:val="17"/>
          <w:szCs w:val="17"/>
        </w:rPr>
        <w:t>Try to avoid isolated areas. It is more difficult to get help if no one is around.</w:t>
      </w:r>
    </w:p>
    <w:p w14:paraId="1E1B1C1C" w14:textId="77777777" w:rsidR="00302533" w:rsidRPr="002E4461" w:rsidRDefault="00302533" w:rsidP="00C91DA2">
      <w:pPr>
        <w:widowControl w:val="0"/>
        <w:numPr>
          <w:ilvl w:val="0"/>
          <w:numId w:val="46"/>
        </w:numPr>
        <w:pBdr>
          <w:top w:val="nil"/>
          <w:left w:val="nil"/>
          <w:bottom w:val="nil"/>
          <w:right w:val="nil"/>
          <w:between w:val="nil"/>
        </w:pBdr>
        <w:tabs>
          <w:tab w:val="left" w:pos="220"/>
          <w:tab w:val="left" w:pos="720"/>
        </w:tabs>
        <w:spacing w:after="0" w:line="240" w:lineRule="auto"/>
        <w:rPr>
          <w:rFonts w:ascii="Century Gothic" w:hAnsi="Century Gothic" w:cs="Arial"/>
          <w:sz w:val="17"/>
          <w:szCs w:val="17"/>
        </w:rPr>
      </w:pPr>
      <w:r w:rsidRPr="002E4461">
        <w:rPr>
          <w:rFonts w:ascii="Century Gothic" w:hAnsi="Century Gothic" w:cs="Arial"/>
          <w:sz w:val="17"/>
          <w:szCs w:val="17"/>
        </w:rPr>
        <w:t>Walk with purpose. Even if you don’t know where you are going, act like you do.</w:t>
      </w:r>
    </w:p>
    <w:p w14:paraId="111231DF" w14:textId="77777777" w:rsidR="00302533" w:rsidRPr="002E4461" w:rsidRDefault="00302533" w:rsidP="00C91DA2">
      <w:pPr>
        <w:widowControl w:val="0"/>
        <w:numPr>
          <w:ilvl w:val="0"/>
          <w:numId w:val="46"/>
        </w:numPr>
        <w:pBdr>
          <w:top w:val="nil"/>
          <w:left w:val="nil"/>
          <w:bottom w:val="nil"/>
          <w:right w:val="nil"/>
          <w:between w:val="nil"/>
        </w:pBdr>
        <w:tabs>
          <w:tab w:val="left" w:pos="220"/>
          <w:tab w:val="left" w:pos="720"/>
        </w:tabs>
        <w:spacing w:after="0" w:line="240" w:lineRule="auto"/>
        <w:rPr>
          <w:rFonts w:ascii="Century Gothic" w:hAnsi="Century Gothic" w:cs="Arial"/>
          <w:sz w:val="17"/>
          <w:szCs w:val="17"/>
        </w:rPr>
      </w:pPr>
      <w:r w:rsidRPr="002E4461">
        <w:rPr>
          <w:rFonts w:ascii="Century Gothic" w:hAnsi="Century Gothic" w:cs="Arial"/>
          <w:sz w:val="17"/>
          <w:szCs w:val="17"/>
        </w:rPr>
        <w:t>Trust your instincts. If a situation or location feels unsafe or uncomfortable, it probably isn’t the best place to be.</w:t>
      </w:r>
    </w:p>
    <w:p w14:paraId="020FE75F" w14:textId="77777777" w:rsidR="00302533" w:rsidRPr="002E4461" w:rsidRDefault="00302533" w:rsidP="00C91DA2">
      <w:pPr>
        <w:widowControl w:val="0"/>
        <w:numPr>
          <w:ilvl w:val="0"/>
          <w:numId w:val="46"/>
        </w:numPr>
        <w:pBdr>
          <w:top w:val="nil"/>
          <w:left w:val="nil"/>
          <w:bottom w:val="nil"/>
          <w:right w:val="nil"/>
          <w:between w:val="nil"/>
        </w:pBdr>
        <w:tabs>
          <w:tab w:val="left" w:pos="220"/>
          <w:tab w:val="left" w:pos="720"/>
        </w:tabs>
        <w:spacing w:after="0" w:line="240" w:lineRule="auto"/>
        <w:rPr>
          <w:rFonts w:ascii="Century Gothic" w:hAnsi="Century Gothic" w:cs="Arial"/>
          <w:sz w:val="17"/>
          <w:szCs w:val="17"/>
        </w:rPr>
      </w:pPr>
      <w:r w:rsidRPr="002E4461">
        <w:rPr>
          <w:rFonts w:ascii="Century Gothic" w:hAnsi="Century Gothic" w:cs="Arial"/>
          <w:sz w:val="17"/>
          <w:szCs w:val="17"/>
        </w:rPr>
        <w:t>Try not to load yourself down with packages or bags as this can make you appear more vulnerable.</w:t>
      </w:r>
    </w:p>
    <w:p w14:paraId="372BD332" w14:textId="77777777" w:rsidR="00302533" w:rsidRPr="002E4461" w:rsidRDefault="00302533" w:rsidP="00C91DA2">
      <w:pPr>
        <w:widowControl w:val="0"/>
        <w:numPr>
          <w:ilvl w:val="0"/>
          <w:numId w:val="46"/>
        </w:numPr>
        <w:pBdr>
          <w:top w:val="nil"/>
          <w:left w:val="nil"/>
          <w:bottom w:val="nil"/>
          <w:right w:val="nil"/>
          <w:between w:val="nil"/>
        </w:pBdr>
        <w:tabs>
          <w:tab w:val="left" w:pos="220"/>
          <w:tab w:val="left" w:pos="720"/>
        </w:tabs>
        <w:spacing w:after="0" w:line="240" w:lineRule="auto"/>
        <w:rPr>
          <w:rFonts w:ascii="Century Gothic" w:hAnsi="Century Gothic" w:cs="Arial"/>
          <w:sz w:val="17"/>
          <w:szCs w:val="17"/>
        </w:rPr>
      </w:pPr>
      <w:r w:rsidRPr="002E4461">
        <w:rPr>
          <w:rFonts w:ascii="Century Gothic" w:hAnsi="Century Gothic" w:cs="Arial"/>
          <w:sz w:val="17"/>
          <w:szCs w:val="17"/>
        </w:rPr>
        <w:t>Make sure your cell phone is with you and charged and that you have cab money.</w:t>
      </w:r>
    </w:p>
    <w:p w14:paraId="2751FB09" w14:textId="77777777" w:rsidR="00302533" w:rsidRPr="002E4461" w:rsidRDefault="00302533" w:rsidP="00C91DA2">
      <w:pPr>
        <w:widowControl w:val="0"/>
        <w:numPr>
          <w:ilvl w:val="0"/>
          <w:numId w:val="46"/>
        </w:numPr>
        <w:pBdr>
          <w:top w:val="nil"/>
          <w:left w:val="nil"/>
          <w:bottom w:val="nil"/>
          <w:right w:val="nil"/>
          <w:between w:val="nil"/>
        </w:pBdr>
        <w:tabs>
          <w:tab w:val="left" w:pos="220"/>
          <w:tab w:val="left" w:pos="720"/>
        </w:tabs>
        <w:spacing w:after="0" w:line="240" w:lineRule="auto"/>
        <w:rPr>
          <w:rFonts w:ascii="Century Gothic" w:hAnsi="Century Gothic" w:cs="Arial"/>
          <w:sz w:val="17"/>
          <w:szCs w:val="17"/>
        </w:rPr>
      </w:pPr>
      <w:r w:rsidRPr="002E4461">
        <w:rPr>
          <w:rFonts w:ascii="Century Gothic" w:hAnsi="Century Gothic" w:cs="Arial"/>
          <w:sz w:val="17"/>
          <w:szCs w:val="17"/>
        </w:rPr>
        <w:t xml:space="preserve">Don't allow yourself to be isolated </w:t>
      </w:r>
      <w:proofErr w:type="gramStart"/>
      <w:r w:rsidRPr="002E4461">
        <w:rPr>
          <w:rFonts w:ascii="Century Gothic" w:hAnsi="Century Gothic" w:cs="Arial"/>
          <w:sz w:val="17"/>
          <w:szCs w:val="17"/>
        </w:rPr>
        <w:t>with</w:t>
      </w:r>
      <w:proofErr w:type="gramEnd"/>
      <w:r w:rsidRPr="002E4461">
        <w:rPr>
          <w:rFonts w:ascii="Century Gothic" w:hAnsi="Century Gothic" w:cs="Arial"/>
          <w:sz w:val="17"/>
          <w:szCs w:val="17"/>
        </w:rPr>
        <w:t xml:space="preserve"> someone you don’t trust or someone you don’t know.</w:t>
      </w:r>
    </w:p>
    <w:p w14:paraId="0F1858E5" w14:textId="77777777" w:rsidR="00302533" w:rsidRPr="002E4461" w:rsidRDefault="00302533" w:rsidP="00C91DA2">
      <w:pPr>
        <w:widowControl w:val="0"/>
        <w:numPr>
          <w:ilvl w:val="0"/>
          <w:numId w:val="46"/>
        </w:numPr>
        <w:pBdr>
          <w:top w:val="nil"/>
          <w:left w:val="nil"/>
          <w:bottom w:val="nil"/>
          <w:right w:val="nil"/>
          <w:between w:val="nil"/>
        </w:pBdr>
        <w:spacing w:after="240" w:line="240" w:lineRule="auto"/>
        <w:contextualSpacing/>
        <w:rPr>
          <w:rFonts w:ascii="Century Gothic" w:hAnsi="Century Gothic" w:cs="Arial"/>
          <w:sz w:val="17"/>
          <w:szCs w:val="17"/>
        </w:rPr>
      </w:pPr>
      <w:r w:rsidRPr="002E4461">
        <w:rPr>
          <w:rFonts w:ascii="Century Gothic" w:hAnsi="Century Gothic" w:cs="Arial"/>
          <w:sz w:val="17"/>
          <w:szCs w:val="17"/>
        </w:rPr>
        <w:t>Avoid putting music headphones in both ears so that you can be more aware of your surroundings, especially if you are walking alone.</w:t>
      </w:r>
    </w:p>
    <w:p w14:paraId="34170DC0" w14:textId="77777777" w:rsidR="00302533" w:rsidRPr="002E4461" w:rsidRDefault="00302533" w:rsidP="00302533">
      <w:pPr>
        <w:widowControl w:val="0"/>
        <w:pBdr>
          <w:top w:val="nil"/>
          <w:left w:val="nil"/>
          <w:bottom w:val="nil"/>
          <w:right w:val="nil"/>
          <w:between w:val="nil"/>
        </w:pBdr>
        <w:rPr>
          <w:rFonts w:ascii="Century Gothic" w:hAnsi="Century Gothic" w:cs="Arial"/>
          <w:i/>
          <w:sz w:val="17"/>
          <w:szCs w:val="17"/>
        </w:rPr>
      </w:pPr>
    </w:p>
    <w:p w14:paraId="7377604E" w14:textId="77777777" w:rsidR="00302533" w:rsidRPr="002E4461" w:rsidRDefault="00302533" w:rsidP="00302533">
      <w:pPr>
        <w:keepNext/>
        <w:keepLines/>
        <w:pBdr>
          <w:top w:val="nil"/>
          <w:left w:val="nil"/>
          <w:bottom w:val="nil"/>
          <w:right w:val="nil"/>
          <w:between w:val="nil"/>
        </w:pBdr>
        <w:rPr>
          <w:rFonts w:ascii="Century Gothic" w:hAnsi="Century Gothic" w:cs="Arial"/>
          <w:sz w:val="17"/>
          <w:szCs w:val="17"/>
        </w:rPr>
      </w:pPr>
      <w:r w:rsidRPr="002E4461">
        <w:rPr>
          <w:rFonts w:ascii="Century Gothic" w:hAnsi="Century Gothic" w:cs="Arial"/>
          <w:i/>
          <w:sz w:val="17"/>
          <w:szCs w:val="17"/>
        </w:rPr>
        <w:t>Safety Planning.</w:t>
      </w:r>
      <w:r w:rsidRPr="002E4461">
        <w:rPr>
          <w:rFonts w:ascii="Century Gothic" w:hAnsi="Century Gothic" w:cs="Arial"/>
          <w:sz w:val="17"/>
          <w:szCs w:val="17"/>
        </w:rPr>
        <w:t xml:space="preserve"> Things to think about:</w:t>
      </w:r>
    </w:p>
    <w:p w14:paraId="45B67D35" w14:textId="77777777" w:rsidR="00302533" w:rsidRPr="002E4461" w:rsidRDefault="00302533" w:rsidP="00C91DA2">
      <w:pPr>
        <w:keepNext/>
        <w:keepLines/>
        <w:numPr>
          <w:ilvl w:val="0"/>
          <w:numId w:val="50"/>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How to get away if there is an emergency? Be conscious of exits or other escape routes. Think about options for transportation (car, bus, subway, etc.).</w:t>
      </w:r>
    </w:p>
    <w:p w14:paraId="04EE3140" w14:textId="77777777" w:rsidR="00302533" w:rsidRPr="002E4461" w:rsidRDefault="00302533" w:rsidP="00C91DA2">
      <w:pPr>
        <w:numPr>
          <w:ilvl w:val="0"/>
          <w:numId w:val="50"/>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Who can help? Friends and/or family, or support centers in your area. Please see Section 4 of this Policy for a list of support organizations.</w:t>
      </w:r>
    </w:p>
    <w:p w14:paraId="40E4134E" w14:textId="77777777" w:rsidR="00302533" w:rsidRPr="002E4461" w:rsidRDefault="00302533" w:rsidP="00C91DA2">
      <w:pPr>
        <w:widowControl w:val="0"/>
        <w:numPr>
          <w:ilvl w:val="0"/>
          <w:numId w:val="50"/>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 xml:space="preserve">Where to go? Options may include a friend’s house or relative’s house, or you may consider going to a domestic violence or homeless shelter. You may also go to the police. </w:t>
      </w:r>
      <w:r w:rsidRPr="002E4461">
        <w:rPr>
          <w:rFonts w:ascii="Century Gothic" w:hAnsi="Century Gothic" w:cs="Arial"/>
          <w:b/>
          <w:sz w:val="17"/>
          <w:szCs w:val="17"/>
        </w:rPr>
        <w:t>Important Safety Note:</w:t>
      </w:r>
      <w:r w:rsidRPr="002E4461">
        <w:rPr>
          <w:rFonts w:ascii="Century Gothic" w:hAnsi="Century Gothic" w:cs="Arial"/>
          <w:sz w:val="17"/>
          <w:szCs w:val="17"/>
        </w:rPr>
        <w:t xml:space="preserve"> If the dangerous situation involves a partner, go to the police or a shelter first.</w:t>
      </w:r>
    </w:p>
    <w:p w14:paraId="08C573E0" w14:textId="77777777" w:rsidR="00302533" w:rsidRPr="002E4461" w:rsidRDefault="00302533" w:rsidP="00C91DA2">
      <w:pPr>
        <w:widowControl w:val="0"/>
        <w:numPr>
          <w:ilvl w:val="0"/>
          <w:numId w:val="50"/>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 xml:space="preserve">What </w:t>
      </w:r>
      <w:proofErr w:type="gramStart"/>
      <w:r w:rsidRPr="002E4461">
        <w:rPr>
          <w:rFonts w:ascii="Century Gothic" w:hAnsi="Century Gothic" w:cs="Arial"/>
          <w:sz w:val="17"/>
          <w:szCs w:val="17"/>
        </w:rPr>
        <w:t>to</w:t>
      </w:r>
      <w:proofErr w:type="gramEnd"/>
      <w:r w:rsidRPr="002E4461">
        <w:rPr>
          <w:rFonts w:ascii="Century Gothic" w:hAnsi="Century Gothic" w:cs="Arial"/>
          <w:sz w:val="17"/>
          <w:szCs w:val="17"/>
        </w:rPr>
        <w:t xml:space="preserve"> bring? This may include important papers and documents such birth certificate, social security card, license, passport, medical records, lease, bills, etc. This will also include house keys, car keys, cash, credit cards, medicine, important numbers, and your cell phone. If you are bringing children with you, remember to bring their important papers and legal documents. You can keep </w:t>
      </w:r>
      <w:proofErr w:type="gramStart"/>
      <w:r w:rsidRPr="002E4461">
        <w:rPr>
          <w:rFonts w:ascii="Century Gothic" w:hAnsi="Century Gothic" w:cs="Arial"/>
          <w:sz w:val="17"/>
          <w:szCs w:val="17"/>
        </w:rPr>
        <w:t>all of</w:t>
      </w:r>
      <w:proofErr w:type="gramEnd"/>
      <w:r w:rsidRPr="002E4461">
        <w:rPr>
          <w:rFonts w:ascii="Century Gothic" w:hAnsi="Century Gothic" w:cs="Arial"/>
          <w:sz w:val="17"/>
          <w:szCs w:val="17"/>
        </w:rPr>
        <w:t xml:space="preserve"> these things in an emergency bag. You should hide the bag—it is best if it is not in your house or car. If the bag is discovered, you can call it a “tornado” or “fire” bag.</w:t>
      </w:r>
    </w:p>
    <w:p w14:paraId="19FB185E" w14:textId="77777777" w:rsidR="00302533" w:rsidRPr="002E4461" w:rsidRDefault="00302533" w:rsidP="00302533">
      <w:pPr>
        <w:widowControl w:val="0"/>
        <w:pBdr>
          <w:top w:val="nil"/>
          <w:left w:val="nil"/>
          <w:bottom w:val="nil"/>
          <w:right w:val="nil"/>
          <w:between w:val="nil"/>
        </w:pBdr>
        <w:rPr>
          <w:rFonts w:ascii="Century Gothic" w:hAnsi="Century Gothic" w:cs="Arial"/>
          <w:sz w:val="17"/>
          <w:szCs w:val="17"/>
        </w:rPr>
      </w:pPr>
    </w:p>
    <w:p w14:paraId="50E28645" w14:textId="77777777" w:rsidR="00302533" w:rsidRPr="002E4461" w:rsidRDefault="00302533" w:rsidP="00302533">
      <w:pPr>
        <w:widowControl w:val="0"/>
        <w:pBdr>
          <w:top w:val="nil"/>
          <w:left w:val="nil"/>
          <w:bottom w:val="nil"/>
          <w:right w:val="nil"/>
          <w:between w:val="nil"/>
        </w:pBdr>
        <w:rPr>
          <w:rFonts w:ascii="Century Gothic" w:hAnsi="Century Gothic" w:cs="Arial"/>
          <w:i/>
          <w:sz w:val="17"/>
          <w:szCs w:val="17"/>
        </w:rPr>
      </w:pPr>
      <w:r w:rsidRPr="002E4461">
        <w:rPr>
          <w:rFonts w:ascii="Century Gothic" w:hAnsi="Century Gothic" w:cs="Arial"/>
          <w:i/>
          <w:sz w:val="17"/>
          <w:szCs w:val="17"/>
        </w:rPr>
        <w:t xml:space="preserve">Protecting Your Friends. </w:t>
      </w:r>
      <w:r w:rsidRPr="002E4461">
        <w:rPr>
          <w:rFonts w:ascii="Century Gothic" w:hAnsi="Century Gothic" w:cs="Arial"/>
          <w:sz w:val="17"/>
          <w:szCs w:val="17"/>
        </w:rPr>
        <w:t xml:space="preserve">You have a crucial role to play in keeping your friends safe. No matter what the setting, if you see something that doesn’t feel quite right or see someone who might be in trouble, there are some simple things you can do to </w:t>
      </w:r>
      <w:proofErr w:type="gramStart"/>
      <w:r w:rsidRPr="002E4461">
        <w:rPr>
          <w:rFonts w:ascii="Century Gothic" w:hAnsi="Century Gothic" w:cs="Arial"/>
          <w:sz w:val="17"/>
          <w:szCs w:val="17"/>
        </w:rPr>
        <w:t>help out</w:t>
      </w:r>
      <w:proofErr w:type="gramEnd"/>
      <w:r w:rsidRPr="002E4461">
        <w:rPr>
          <w:rFonts w:ascii="Century Gothic" w:hAnsi="Century Gothic" w:cs="Arial"/>
          <w:sz w:val="17"/>
          <w:szCs w:val="17"/>
        </w:rPr>
        <w:t xml:space="preserve"> a friend.</w:t>
      </w:r>
    </w:p>
    <w:p w14:paraId="1D45E0C8" w14:textId="77777777" w:rsidR="00302533" w:rsidRPr="002E4461" w:rsidRDefault="00302533" w:rsidP="00C91DA2">
      <w:pPr>
        <w:numPr>
          <w:ilvl w:val="0"/>
          <w:numId w:val="49"/>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 xml:space="preserve">Distract. If you see a friend in a situation that doesn’t feel quite right, create a distraction to get your friend to safety. This can be as simple as joining or redirecting the conversation: suggest to your friend that you leave the </w:t>
      </w:r>
      <w:proofErr w:type="gramStart"/>
      <w:r w:rsidRPr="002E4461">
        <w:rPr>
          <w:rFonts w:ascii="Century Gothic" w:hAnsi="Century Gothic" w:cs="Arial"/>
          <w:sz w:val="17"/>
          <w:szCs w:val="17"/>
        </w:rPr>
        <w:t>party, or</w:t>
      </w:r>
      <w:proofErr w:type="gramEnd"/>
      <w:r w:rsidRPr="002E4461">
        <w:rPr>
          <w:rFonts w:ascii="Century Gothic" w:hAnsi="Century Gothic" w:cs="Arial"/>
          <w:sz w:val="17"/>
          <w:szCs w:val="17"/>
        </w:rPr>
        <w:t xml:space="preserve"> ask them to walk </w:t>
      </w:r>
      <w:proofErr w:type="gramStart"/>
      <w:r w:rsidRPr="002E4461">
        <w:rPr>
          <w:rFonts w:ascii="Century Gothic" w:hAnsi="Century Gothic" w:cs="Arial"/>
          <w:sz w:val="17"/>
          <w:szCs w:val="17"/>
        </w:rPr>
        <w:t>you</w:t>
      </w:r>
      <w:proofErr w:type="gramEnd"/>
      <w:r w:rsidRPr="002E4461">
        <w:rPr>
          <w:rFonts w:ascii="Century Gothic" w:hAnsi="Century Gothic" w:cs="Arial"/>
          <w:sz w:val="17"/>
          <w:szCs w:val="17"/>
        </w:rPr>
        <w:t xml:space="preserve"> home. Try asking questions like: “Do you want to head to the bathroom with me?” or “Do you want to head to another party – or grab pizza?”</w:t>
      </w:r>
    </w:p>
    <w:p w14:paraId="1CCD18B9" w14:textId="77777777" w:rsidR="00302533" w:rsidRPr="002E4461" w:rsidRDefault="00302533" w:rsidP="00C91DA2">
      <w:pPr>
        <w:widowControl w:val="0"/>
        <w:numPr>
          <w:ilvl w:val="0"/>
          <w:numId w:val="49"/>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Step in. If you see someone who looks uncomfortable or is at risk, step in. If you feel safe, find a way to de-escalate the situation and separate all parties involved. Don’t be shy about directly asking the person if they need help or if they feel uncomfortable.</w:t>
      </w:r>
    </w:p>
    <w:p w14:paraId="033A304D" w14:textId="77777777" w:rsidR="00302533" w:rsidRPr="002E4461" w:rsidRDefault="00302533" w:rsidP="00C91DA2">
      <w:pPr>
        <w:widowControl w:val="0"/>
        <w:numPr>
          <w:ilvl w:val="0"/>
          <w:numId w:val="49"/>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 xml:space="preserve">Enlist others. You don’t have to </w:t>
      </w:r>
      <w:proofErr w:type="gramStart"/>
      <w:r w:rsidRPr="002E4461">
        <w:rPr>
          <w:rFonts w:ascii="Century Gothic" w:hAnsi="Century Gothic" w:cs="Arial"/>
          <w:sz w:val="17"/>
          <w:szCs w:val="17"/>
        </w:rPr>
        <w:t>go it</w:t>
      </w:r>
      <w:proofErr w:type="gramEnd"/>
      <w:r w:rsidRPr="002E4461">
        <w:rPr>
          <w:rFonts w:ascii="Century Gothic" w:hAnsi="Century Gothic" w:cs="Arial"/>
          <w:sz w:val="17"/>
          <w:szCs w:val="17"/>
        </w:rPr>
        <w:t xml:space="preserve"> alone. Call in friends or other people in the area as reinforcements to help defuse a dangerous situation and get the at-risk person home safely. There is safety in numbers.</w:t>
      </w:r>
    </w:p>
    <w:p w14:paraId="6A5BAB33" w14:textId="77777777" w:rsidR="00302533" w:rsidRPr="002E4461" w:rsidRDefault="00302533" w:rsidP="00C91DA2">
      <w:pPr>
        <w:widowControl w:val="0"/>
        <w:numPr>
          <w:ilvl w:val="0"/>
          <w:numId w:val="49"/>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Keep an eye out. Use your eyes and ears to observe your surroundings. If you see someone who has had too much to drink or could be vulnerable, try to get them to a safe place. Enlist friends to help you. Even if you weren’t around when the assault occurred, you can still support a friend in the aftermath.</w:t>
      </w:r>
    </w:p>
    <w:p w14:paraId="59C3AA54" w14:textId="77777777" w:rsidR="00302533" w:rsidRPr="002E4461" w:rsidRDefault="00302533" w:rsidP="00302533">
      <w:pPr>
        <w:widowControl w:val="0"/>
        <w:pBdr>
          <w:top w:val="nil"/>
          <w:left w:val="nil"/>
          <w:bottom w:val="nil"/>
          <w:right w:val="nil"/>
          <w:between w:val="nil"/>
        </w:pBdr>
        <w:rPr>
          <w:rFonts w:ascii="Century Gothic" w:hAnsi="Century Gothic" w:cs="Arial"/>
          <w:i/>
          <w:sz w:val="17"/>
          <w:szCs w:val="17"/>
        </w:rPr>
      </w:pPr>
    </w:p>
    <w:p w14:paraId="426A5173" w14:textId="77777777" w:rsidR="00302533" w:rsidRPr="002E4461" w:rsidRDefault="00302533" w:rsidP="00302533">
      <w:pPr>
        <w:widowControl w:val="0"/>
        <w:pBdr>
          <w:top w:val="nil"/>
          <w:left w:val="nil"/>
          <w:bottom w:val="nil"/>
          <w:right w:val="nil"/>
          <w:between w:val="nil"/>
        </w:pBdr>
        <w:rPr>
          <w:rFonts w:ascii="Century Gothic" w:hAnsi="Century Gothic" w:cs="Arial"/>
          <w:i/>
          <w:sz w:val="17"/>
          <w:szCs w:val="17"/>
        </w:rPr>
      </w:pPr>
      <w:r w:rsidRPr="002E4461">
        <w:rPr>
          <w:rFonts w:ascii="Century Gothic" w:hAnsi="Century Gothic" w:cs="Arial"/>
          <w:i/>
          <w:sz w:val="17"/>
          <w:szCs w:val="17"/>
        </w:rPr>
        <w:t xml:space="preserve">Social Situations. </w:t>
      </w:r>
      <w:r w:rsidRPr="002E4461">
        <w:rPr>
          <w:rFonts w:ascii="Century Gothic" w:hAnsi="Century Gothic" w:cs="Arial"/>
          <w:sz w:val="17"/>
          <w:szCs w:val="17"/>
        </w:rPr>
        <w:t>While you can never completely protect yourself from sexual assault, there are some things you can do to help reduce your risk of being assaulted in social situations.</w:t>
      </w:r>
    </w:p>
    <w:p w14:paraId="03C38910" w14:textId="77777777" w:rsidR="00302533" w:rsidRPr="002E4461" w:rsidRDefault="00302533" w:rsidP="00C91DA2">
      <w:pPr>
        <w:widowControl w:val="0"/>
        <w:numPr>
          <w:ilvl w:val="0"/>
          <w:numId w:val="47"/>
        </w:numPr>
        <w:pBdr>
          <w:top w:val="nil"/>
          <w:left w:val="nil"/>
          <w:bottom w:val="nil"/>
          <w:right w:val="nil"/>
          <w:between w:val="nil"/>
        </w:pBdr>
        <w:tabs>
          <w:tab w:val="left" w:pos="220"/>
          <w:tab w:val="left" w:pos="720"/>
        </w:tabs>
        <w:spacing w:after="0" w:line="240" w:lineRule="auto"/>
        <w:rPr>
          <w:rFonts w:ascii="Century Gothic" w:hAnsi="Century Gothic" w:cs="Arial"/>
          <w:sz w:val="17"/>
          <w:szCs w:val="17"/>
        </w:rPr>
      </w:pPr>
      <w:r w:rsidRPr="002E4461">
        <w:rPr>
          <w:rFonts w:ascii="Century Gothic" w:hAnsi="Century Gothic" w:cs="Arial"/>
          <w:sz w:val="17"/>
          <w:szCs w:val="17"/>
        </w:rPr>
        <w:t>When you go to a social gathering, go with a group of friends. Arrive together, check in with each other throughout the evening, and leave together. Knowing where you are and who is around you may help you to find a way out of a bad situation.</w:t>
      </w:r>
    </w:p>
    <w:p w14:paraId="7F6DEDF2" w14:textId="77777777" w:rsidR="00302533" w:rsidRPr="002E4461" w:rsidRDefault="00302533" w:rsidP="00C91DA2">
      <w:pPr>
        <w:widowControl w:val="0"/>
        <w:numPr>
          <w:ilvl w:val="0"/>
          <w:numId w:val="47"/>
        </w:numPr>
        <w:pBdr>
          <w:top w:val="nil"/>
          <w:left w:val="nil"/>
          <w:bottom w:val="nil"/>
          <w:right w:val="nil"/>
          <w:between w:val="nil"/>
        </w:pBdr>
        <w:tabs>
          <w:tab w:val="left" w:pos="220"/>
          <w:tab w:val="left" w:pos="720"/>
        </w:tabs>
        <w:spacing w:after="0" w:line="240" w:lineRule="auto"/>
        <w:rPr>
          <w:rFonts w:ascii="Century Gothic" w:hAnsi="Century Gothic" w:cs="Arial"/>
          <w:sz w:val="17"/>
          <w:szCs w:val="17"/>
        </w:rPr>
      </w:pPr>
      <w:r w:rsidRPr="002E4461">
        <w:rPr>
          <w:rFonts w:ascii="Century Gothic" w:hAnsi="Century Gothic" w:cs="Arial"/>
          <w:sz w:val="17"/>
          <w:szCs w:val="17"/>
        </w:rPr>
        <w:t xml:space="preserve">Trust your instincts. If you feel unsafe in any situation, go with your gut. If you see something suspicious, contact law enforcement immediately. </w:t>
      </w:r>
    </w:p>
    <w:p w14:paraId="374E5387" w14:textId="77777777" w:rsidR="00302533" w:rsidRPr="002E4461" w:rsidRDefault="00302533" w:rsidP="00C91DA2">
      <w:pPr>
        <w:widowControl w:val="0"/>
        <w:numPr>
          <w:ilvl w:val="0"/>
          <w:numId w:val="47"/>
        </w:numPr>
        <w:pBdr>
          <w:top w:val="nil"/>
          <w:left w:val="nil"/>
          <w:bottom w:val="nil"/>
          <w:right w:val="nil"/>
          <w:between w:val="nil"/>
        </w:pBdr>
        <w:tabs>
          <w:tab w:val="left" w:pos="220"/>
          <w:tab w:val="left" w:pos="720"/>
        </w:tabs>
        <w:spacing w:after="0" w:line="240" w:lineRule="auto"/>
        <w:rPr>
          <w:rFonts w:ascii="Century Gothic" w:hAnsi="Century Gothic" w:cs="Arial"/>
          <w:sz w:val="17"/>
          <w:szCs w:val="17"/>
        </w:rPr>
      </w:pPr>
      <w:r w:rsidRPr="002E4461">
        <w:rPr>
          <w:rFonts w:ascii="Century Gothic" w:hAnsi="Century Gothic" w:cs="Arial"/>
          <w:sz w:val="17"/>
          <w:szCs w:val="17"/>
        </w:rPr>
        <w:t>Don't leave your drink unattended while talking, dancing, using the restroom, or making a phone call. If you’ve left your drink alone, just get a new one.</w:t>
      </w:r>
    </w:p>
    <w:p w14:paraId="52E72A33" w14:textId="77777777" w:rsidR="00302533" w:rsidRPr="002E4461" w:rsidRDefault="00302533" w:rsidP="00C91DA2">
      <w:pPr>
        <w:numPr>
          <w:ilvl w:val="0"/>
          <w:numId w:val="47"/>
        </w:numPr>
        <w:pBdr>
          <w:top w:val="nil"/>
          <w:left w:val="nil"/>
          <w:bottom w:val="nil"/>
          <w:right w:val="nil"/>
          <w:between w:val="nil"/>
        </w:pBdr>
        <w:tabs>
          <w:tab w:val="left" w:pos="220"/>
          <w:tab w:val="left" w:pos="720"/>
        </w:tabs>
        <w:spacing w:after="0" w:line="240" w:lineRule="auto"/>
        <w:rPr>
          <w:rFonts w:ascii="Century Gothic" w:hAnsi="Century Gothic" w:cs="Arial"/>
          <w:sz w:val="17"/>
          <w:szCs w:val="17"/>
        </w:rPr>
      </w:pPr>
      <w:r w:rsidRPr="002E4461">
        <w:rPr>
          <w:rFonts w:ascii="Century Gothic" w:hAnsi="Century Gothic" w:cs="Arial"/>
          <w:sz w:val="17"/>
          <w:szCs w:val="17"/>
        </w:rPr>
        <w:t>Don't accept drinks from people you don't know or trust. If you choose to accept a drink, go with the person to the bar to order it, watch it being poured, and carry it yourself. At parties, don’t drink from the punch bowls or other large, common open containers.</w:t>
      </w:r>
    </w:p>
    <w:p w14:paraId="094ABD4C" w14:textId="77777777" w:rsidR="00302533" w:rsidRPr="002E4461" w:rsidRDefault="00302533" w:rsidP="00C91DA2">
      <w:pPr>
        <w:widowControl w:val="0"/>
        <w:numPr>
          <w:ilvl w:val="0"/>
          <w:numId w:val="47"/>
        </w:numPr>
        <w:pBdr>
          <w:top w:val="nil"/>
          <w:left w:val="nil"/>
          <w:bottom w:val="nil"/>
          <w:right w:val="nil"/>
          <w:between w:val="nil"/>
        </w:pBdr>
        <w:tabs>
          <w:tab w:val="left" w:pos="220"/>
          <w:tab w:val="left" w:pos="720"/>
        </w:tabs>
        <w:spacing w:after="0" w:line="240" w:lineRule="auto"/>
        <w:rPr>
          <w:rFonts w:ascii="Century Gothic" w:hAnsi="Century Gothic" w:cs="Arial"/>
          <w:sz w:val="17"/>
          <w:szCs w:val="17"/>
        </w:rPr>
      </w:pPr>
      <w:r w:rsidRPr="002E4461">
        <w:rPr>
          <w:rFonts w:ascii="Century Gothic" w:hAnsi="Century Gothic" w:cs="Arial"/>
          <w:sz w:val="17"/>
          <w:szCs w:val="17"/>
        </w:rPr>
        <w:t xml:space="preserve">Watch out for your friends, and vice versa. If a friend seems out of it, is way too intoxicated </w:t>
      </w:r>
      <w:proofErr w:type="gramStart"/>
      <w:r w:rsidRPr="002E4461">
        <w:rPr>
          <w:rFonts w:ascii="Century Gothic" w:hAnsi="Century Gothic" w:cs="Arial"/>
          <w:sz w:val="17"/>
          <w:szCs w:val="17"/>
        </w:rPr>
        <w:t>for the amount of</w:t>
      </w:r>
      <w:proofErr w:type="gramEnd"/>
      <w:r w:rsidRPr="002E4461">
        <w:rPr>
          <w:rFonts w:ascii="Century Gothic" w:hAnsi="Century Gothic" w:cs="Arial"/>
          <w:sz w:val="17"/>
          <w:szCs w:val="17"/>
        </w:rPr>
        <w:t xml:space="preserve"> alcohol they’ve had, or is acting out of character, get him or her to a safe place immediately.</w:t>
      </w:r>
    </w:p>
    <w:p w14:paraId="134CCD20" w14:textId="77777777" w:rsidR="00302533" w:rsidRPr="002E4461" w:rsidRDefault="00302533" w:rsidP="00C91DA2">
      <w:pPr>
        <w:widowControl w:val="0"/>
        <w:numPr>
          <w:ilvl w:val="0"/>
          <w:numId w:val="47"/>
        </w:numPr>
        <w:pBdr>
          <w:top w:val="nil"/>
          <w:left w:val="nil"/>
          <w:bottom w:val="nil"/>
          <w:right w:val="nil"/>
          <w:between w:val="nil"/>
        </w:pBdr>
        <w:spacing w:after="0" w:line="240" w:lineRule="auto"/>
        <w:contextualSpacing/>
        <w:rPr>
          <w:rFonts w:ascii="Century Gothic" w:hAnsi="Century Gothic" w:cs="Arial"/>
          <w:sz w:val="17"/>
          <w:szCs w:val="17"/>
        </w:rPr>
      </w:pPr>
      <w:r w:rsidRPr="002E4461">
        <w:rPr>
          <w:rFonts w:ascii="Century Gothic" w:hAnsi="Century Gothic" w:cs="Arial"/>
          <w:sz w:val="17"/>
          <w:szCs w:val="17"/>
        </w:rPr>
        <w:t>If you suspect you or a friend has been drugged, contact law enforcement immediately. Be explicit with doctors so they can give you the correct tests (you will need a urine test and possibly others).</w:t>
      </w:r>
    </w:p>
    <w:p w14:paraId="0466072A" w14:textId="77777777" w:rsidR="00302533" w:rsidRPr="002E4461" w:rsidRDefault="00302533" w:rsidP="00302533">
      <w:pPr>
        <w:pBdr>
          <w:top w:val="nil"/>
          <w:left w:val="nil"/>
          <w:bottom w:val="nil"/>
          <w:right w:val="nil"/>
          <w:between w:val="nil"/>
        </w:pBdr>
        <w:spacing w:after="240"/>
        <w:ind w:left="720"/>
        <w:rPr>
          <w:rFonts w:ascii="Century Gothic" w:hAnsi="Century Gothic" w:cs="Arial"/>
          <w:sz w:val="17"/>
          <w:szCs w:val="17"/>
        </w:rPr>
      </w:pPr>
      <w:r w:rsidRPr="002E4461">
        <w:rPr>
          <w:rFonts w:ascii="Century Gothic" w:hAnsi="Century Gothic" w:cs="Arial"/>
          <w:i/>
          <w:sz w:val="17"/>
          <w:szCs w:val="17"/>
        </w:rPr>
        <w:t>Information on Risk Reduction was provided by RAINN: Rape, Abuse &amp; Incest National Network: www.rainn.org.</w:t>
      </w:r>
    </w:p>
    <w:p w14:paraId="14038F21" w14:textId="77777777" w:rsidR="008F6534" w:rsidRPr="002E4461" w:rsidRDefault="008F6534" w:rsidP="0080580E">
      <w:pPr>
        <w:rPr>
          <w:rFonts w:ascii="Century Gothic" w:hAnsi="Century Gothic"/>
          <w:b/>
          <w:bCs/>
          <w:sz w:val="18"/>
          <w:szCs w:val="18"/>
        </w:rPr>
      </w:pPr>
      <w:bookmarkStart w:id="432" w:name="_sqyw64" w:colFirst="0" w:colLast="0"/>
      <w:bookmarkStart w:id="433" w:name="_Toc146795357"/>
      <w:bookmarkStart w:id="434" w:name="_Toc172620441"/>
      <w:bookmarkStart w:id="435" w:name="_Toc184043747"/>
      <w:bookmarkEnd w:id="432"/>
    </w:p>
    <w:p w14:paraId="592D951F" w14:textId="2813A090" w:rsidR="00302533" w:rsidRPr="002E4461" w:rsidRDefault="00302533" w:rsidP="0080580E">
      <w:pPr>
        <w:rPr>
          <w:rFonts w:ascii="Century Gothic" w:hAnsi="Century Gothic"/>
          <w:b/>
          <w:bCs/>
          <w:sz w:val="18"/>
          <w:szCs w:val="18"/>
        </w:rPr>
      </w:pPr>
      <w:r w:rsidRPr="002E4461">
        <w:rPr>
          <w:rFonts w:ascii="Century Gothic" w:hAnsi="Century Gothic"/>
          <w:b/>
          <w:bCs/>
          <w:sz w:val="18"/>
          <w:szCs w:val="18"/>
        </w:rPr>
        <w:t>Amendments</w:t>
      </w:r>
      <w:bookmarkEnd w:id="433"/>
      <w:bookmarkEnd w:id="434"/>
      <w:bookmarkEnd w:id="435"/>
    </w:p>
    <w:p w14:paraId="20F0C463" w14:textId="77777777"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sz w:val="17"/>
          <w:szCs w:val="17"/>
        </w:rPr>
        <w:t>BTC may amend the Policy or the Procedures from time to time. Nothing in the Policy or Procedures shall affect the inherent authority of BTC to take such actions as it deems appropriate to further the educational mission or to protect the safety and security of the BTC community.</w:t>
      </w:r>
      <w:bookmarkStart w:id="436" w:name="_3cqmetx" w:colFirst="0" w:colLast="0"/>
      <w:bookmarkStart w:id="437" w:name="_Toc146795358"/>
      <w:bookmarkStart w:id="438" w:name="_Toc172620442"/>
      <w:bookmarkEnd w:id="436"/>
    </w:p>
    <w:p w14:paraId="34633D5F" w14:textId="77777777" w:rsidR="00302533" w:rsidRPr="002E4461" w:rsidRDefault="00302533" w:rsidP="0080580E">
      <w:pPr>
        <w:rPr>
          <w:rFonts w:ascii="Century Gothic" w:hAnsi="Century Gothic"/>
          <w:b/>
          <w:bCs/>
          <w:sz w:val="18"/>
          <w:szCs w:val="18"/>
        </w:rPr>
      </w:pPr>
      <w:bookmarkStart w:id="439" w:name="_Toc184043748"/>
      <w:r w:rsidRPr="002E4461">
        <w:rPr>
          <w:rFonts w:ascii="Century Gothic" w:hAnsi="Century Gothic"/>
          <w:b/>
          <w:bCs/>
          <w:sz w:val="18"/>
          <w:szCs w:val="18"/>
        </w:rPr>
        <w:t>Definitions of Key Terms</w:t>
      </w:r>
      <w:bookmarkEnd w:id="437"/>
      <w:bookmarkEnd w:id="438"/>
      <w:bookmarkEnd w:id="439"/>
    </w:p>
    <w:p w14:paraId="31C29408" w14:textId="64C6A98C" w:rsidR="00302533" w:rsidRPr="002E4461" w:rsidRDefault="00302533" w:rsidP="00302533">
      <w:pPr>
        <w:widowControl w:val="0"/>
        <w:pBdr>
          <w:top w:val="nil"/>
          <w:left w:val="nil"/>
          <w:bottom w:val="nil"/>
          <w:right w:val="nil"/>
          <w:between w:val="nil"/>
        </w:pBdr>
        <w:spacing w:after="240"/>
        <w:rPr>
          <w:rFonts w:ascii="Century Gothic" w:hAnsi="Century Gothic" w:cs="Arial"/>
          <w:sz w:val="17"/>
          <w:szCs w:val="17"/>
        </w:rPr>
      </w:pPr>
      <w:r w:rsidRPr="002E4461">
        <w:rPr>
          <w:rFonts w:ascii="Century Gothic" w:hAnsi="Century Gothic" w:cs="Arial"/>
          <w:i/>
          <w:iCs/>
          <w:sz w:val="17"/>
          <w:szCs w:val="17"/>
          <w:u w:val="single"/>
        </w:rPr>
        <w:t>Complainant</w:t>
      </w:r>
      <w:r w:rsidRPr="002E4461">
        <w:rPr>
          <w:rFonts w:ascii="Century Gothic" w:hAnsi="Century Gothic" w:cs="Arial"/>
          <w:i/>
          <w:iCs/>
          <w:sz w:val="17"/>
          <w:szCs w:val="17"/>
        </w:rPr>
        <w:t xml:space="preserve"> </w:t>
      </w:r>
      <w:r w:rsidRPr="002E4461">
        <w:rPr>
          <w:rFonts w:ascii="Century Gothic" w:hAnsi="Century Gothic" w:cs="Arial"/>
          <w:sz w:val="17"/>
          <w:szCs w:val="17"/>
        </w:rPr>
        <w:t>means:</w:t>
      </w:r>
    </w:p>
    <w:p w14:paraId="10B5C522" w14:textId="77777777" w:rsidR="00302533" w:rsidRPr="002E4461" w:rsidRDefault="00302533" w:rsidP="00C91DA2">
      <w:pPr>
        <w:pStyle w:val="ListParagraph"/>
        <w:numPr>
          <w:ilvl w:val="0"/>
          <w:numId w:val="62"/>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sz w:val="17"/>
          <w:szCs w:val="17"/>
        </w:rPr>
        <w:t>A student or employee who is alleged to have been subjected to conduct that could constitute sex discrimination under Title IX or its regulations; or</w:t>
      </w:r>
    </w:p>
    <w:p w14:paraId="2858751B" w14:textId="77777777" w:rsidR="00302533" w:rsidRPr="002E4461" w:rsidRDefault="00302533" w:rsidP="00C91DA2">
      <w:pPr>
        <w:pStyle w:val="ListParagraph"/>
        <w:numPr>
          <w:ilvl w:val="0"/>
          <w:numId w:val="62"/>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sz w:val="17"/>
          <w:szCs w:val="17"/>
        </w:rPr>
        <w:t>A person other than a student or employee who is alleged to have been subjected to conduct that could constitute sex discrimination under Title IX or its regulations and who was participating or attempting to participate in BTC’s education program or activity at the time of the alleged sex discrimination.</w:t>
      </w:r>
    </w:p>
    <w:p w14:paraId="649158C9" w14:textId="77777777" w:rsidR="00302533"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i/>
          <w:iCs/>
          <w:sz w:val="17"/>
          <w:szCs w:val="17"/>
        </w:rPr>
      </w:pPr>
    </w:p>
    <w:p w14:paraId="3707F7E7" w14:textId="77777777" w:rsidR="00302533"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sz w:val="17"/>
          <w:szCs w:val="17"/>
        </w:rPr>
      </w:pPr>
      <w:r w:rsidRPr="002E4461">
        <w:rPr>
          <w:rFonts w:ascii="Century Gothic" w:hAnsi="Century Gothic" w:cs="Arial"/>
          <w:i/>
          <w:iCs/>
          <w:sz w:val="17"/>
          <w:szCs w:val="17"/>
          <w:u w:val="single"/>
        </w:rPr>
        <w:t>Complaint</w:t>
      </w:r>
      <w:r w:rsidRPr="002E4461">
        <w:rPr>
          <w:rFonts w:ascii="Century Gothic" w:hAnsi="Century Gothic" w:cs="Arial"/>
          <w:sz w:val="17"/>
          <w:szCs w:val="17"/>
        </w:rPr>
        <w:t xml:space="preserve"> means an oral or written request to BTC that objectively can be understood as a request for BTC to investigate and </w:t>
      </w:r>
      <w:proofErr w:type="gramStart"/>
      <w:r w:rsidRPr="002E4461">
        <w:rPr>
          <w:rFonts w:ascii="Century Gothic" w:hAnsi="Century Gothic" w:cs="Arial"/>
          <w:sz w:val="17"/>
          <w:szCs w:val="17"/>
        </w:rPr>
        <w:t>make a determination</w:t>
      </w:r>
      <w:proofErr w:type="gramEnd"/>
      <w:r w:rsidRPr="002E4461">
        <w:rPr>
          <w:rFonts w:ascii="Century Gothic" w:hAnsi="Century Gothic" w:cs="Arial"/>
          <w:sz w:val="17"/>
          <w:szCs w:val="17"/>
        </w:rPr>
        <w:t xml:space="preserve"> about alleged discrimination under Title IX or its regulations.</w:t>
      </w:r>
    </w:p>
    <w:p w14:paraId="47BE2D70" w14:textId="77777777" w:rsidR="00302533"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i/>
          <w:iCs/>
          <w:sz w:val="17"/>
          <w:szCs w:val="17"/>
        </w:rPr>
      </w:pPr>
    </w:p>
    <w:p w14:paraId="65E1F754" w14:textId="183E5514" w:rsidR="00302533"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sz w:val="17"/>
          <w:szCs w:val="17"/>
        </w:rPr>
      </w:pPr>
      <w:r w:rsidRPr="002E4461">
        <w:rPr>
          <w:rFonts w:ascii="Century Gothic" w:hAnsi="Century Gothic" w:cs="Arial"/>
          <w:i/>
          <w:iCs/>
          <w:sz w:val="17"/>
          <w:szCs w:val="17"/>
          <w:u w:val="single"/>
        </w:rPr>
        <w:t>Disciplinary sanctions</w:t>
      </w:r>
      <w:r w:rsidRPr="002E4461">
        <w:rPr>
          <w:rFonts w:ascii="Century Gothic" w:hAnsi="Century Gothic" w:cs="Arial"/>
          <w:i/>
          <w:iCs/>
          <w:sz w:val="17"/>
          <w:szCs w:val="17"/>
        </w:rPr>
        <w:t xml:space="preserve"> </w:t>
      </w:r>
      <w:r w:rsidR="008F6534" w:rsidRPr="002E4461">
        <w:rPr>
          <w:rFonts w:ascii="Century Gothic" w:hAnsi="Century Gothic" w:cs="Arial"/>
          <w:sz w:val="17"/>
          <w:szCs w:val="17"/>
        </w:rPr>
        <w:t>mean</w:t>
      </w:r>
      <w:r w:rsidRPr="002E4461">
        <w:rPr>
          <w:rFonts w:ascii="Century Gothic" w:hAnsi="Century Gothic" w:cs="Arial"/>
          <w:sz w:val="17"/>
          <w:szCs w:val="17"/>
        </w:rPr>
        <w:t xml:space="preserve"> consequences imposed on a respondent following a determination under Title IX that the respondent violated BTC’s prohibition on sex discrimination.</w:t>
      </w:r>
    </w:p>
    <w:p w14:paraId="28DA42F5" w14:textId="77777777" w:rsidR="00302533"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i/>
          <w:iCs/>
          <w:sz w:val="17"/>
          <w:szCs w:val="17"/>
        </w:rPr>
      </w:pPr>
    </w:p>
    <w:p w14:paraId="58478AFE" w14:textId="77777777" w:rsidR="00302533"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sz w:val="17"/>
          <w:szCs w:val="17"/>
        </w:rPr>
      </w:pPr>
      <w:r w:rsidRPr="002E4461">
        <w:rPr>
          <w:rFonts w:ascii="Century Gothic" w:hAnsi="Century Gothic" w:cs="Arial"/>
          <w:i/>
          <w:iCs/>
          <w:sz w:val="17"/>
          <w:szCs w:val="17"/>
          <w:u w:val="single"/>
        </w:rPr>
        <w:t>Party</w:t>
      </w:r>
      <w:r w:rsidRPr="002E4461">
        <w:rPr>
          <w:rFonts w:ascii="Century Gothic" w:hAnsi="Century Gothic" w:cs="Arial"/>
          <w:i/>
          <w:iCs/>
          <w:sz w:val="17"/>
          <w:szCs w:val="17"/>
        </w:rPr>
        <w:t xml:space="preserve"> </w:t>
      </w:r>
      <w:r w:rsidRPr="002E4461">
        <w:rPr>
          <w:rFonts w:ascii="Century Gothic" w:hAnsi="Century Gothic" w:cs="Arial"/>
          <w:sz w:val="17"/>
          <w:szCs w:val="17"/>
        </w:rPr>
        <w:t>means a complainant or respondent.</w:t>
      </w:r>
    </w:p>
    <w:p w14:paraId="4BAC11E2" w14:textId="77777777" w:rsidR="00302533"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i/>
          <w:iCs/>
          <w:sz w:val="17"/>
          <w:szCs w:val="17"/>
        </w:rPr>
      </w:pPr>
    </w:p>
    <w:p w14:paraId="2336DC40" w14:textId="77777777" w:rsidR="00302533"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sz w:val="17"/>
          <w:szCs w:val="17"/>
        </w:rPr>
      </w:pPr>
      <w:r w:rsidRPr="002E4461">
        <w:rPr>
          <w:rFonts w:ascii="Century Gothic" w:hAnsi="Century Gothic" w:cs="Arial"/>
          <w:i/>
          <w:iCs/>
          <w:sz w:val="17"/>
          <w:szCs w:val="17"/>
          <w:u w:val="single"/>
        </w:rPr>
        <w:t>Relevant</w:t>
      </w:r>
      <w:r w:rsidRPr="002E4461">
        <w:rPr>
          <w:rFonts w:ascii="Century Gothic" w:hAnsi="Century Gothic" w:cs="Arial"/>
          <w:sz w:val="17"/>
          <w:szCs w:val="17"/>
        </w:rPr>
        <w:t xml:space="preserve"> means related to the allegations of sex discrimination under investigation as part of these grievance procedures. Questions are relevant when they seek evidence that may aid in showing whether the alleged sex discrimination occurred, and evidence is relevant when it may aid a decisionmaker in determining whether the alleged sex discrimination occurred.</w:t>
      </w:r>
    </w:p>
    <w:p w14:paraId="0AAC523A" w14:textId="77777777" w:rsidR="00302533"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i/>
          <w:iCs/>
          <w:sz w:val="17"/>
          <w:szCs w:val="17"/>
        </w:rPr>
      </w:pPr>
    </w:p>
    <w:p w14:paraId="0FDB3FC8" w14:textId="77777777" w:rsidR="00302533"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sz w:val="17"/>
          <w:szCs w:val="17"/>
        </w:rPr>
      </w:pPr>
      <w:r w:rsidRPr="002E4461">
        <w:rPr>
          <w:rFonts w:ascii="Century Gothic" w:hAnsi="Century Gothic" w:cs="Arial"/>
          <w:i/>
          <w:iCs/>
          <w:sz w:val="17"/>
          <w:szCs w:val="17"/>
          <w:u w:val="single"/>
        </w:rPr>
        <w:t>Remedies</w:t>
      </w:r>
      <w:r w:rsidRPr="002E4461">
        <w:rPr>
          <w:rFonts w:ascii="Century Gothic" w:hAnsi="Century Gothic" w:cs="Arial"/>
          <w:i/>
          <w:iCs/>
          <w:sz w:val="17"/>
          <w:szCs w:val="17"/>
        </w:rPr>
        <w:t xml:space="preserve"> </w:t>
      </w:r>
      <w:r w:rsidRPr="002E4461">
        <w:rPr>
          <w:rFonts w:ascii="Century Gothic" w:hAnsi="Century Gothic" w:cs="Arial"/>
          <w:sz w:val="17"/>
          <w:szCs w:val="17"/>
        </w:rPr>
        <w:t>means measures provided, as appropriate, to a complainant or any other person BTC identifies as having had their equal access to BTC’s education program or activity limited or denied by sex discrimination. These measures are provided to restore or preserve that person’s access to BTC’s education program or activity after BTC determines that sex discrimination occurred.</w:t>
      </w:r>
    </w:p>
    <w:p w14:paraId="692AA4C9" w14:textId="77777777" w:rsidR="00302533"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i/>
          <w:iCs/>
          <w:sz w:val="17"/>
          <w:szCs w:val="17"/>
        </w:rPr>
      </w:pPr>
    </w:p>
    <w:p w14:paraId="240097A6" w14:textId="77777777" w:rsidR="00302533"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sz w:val="17"/>
          <w:szCs w:val="17"/>
        </w:rPr>
      </w:pPr>
      <w:r w:rsidRPr="002E4461">
        <w:rPr>
          <w:rFonts w:ascii="Century Gothic" w:hAnsi="Century Gothic" w:cs="Arial"/>
          <w:i/>
          <w:iCs/>
          <w:sz w:val="17"/>
          <w:szCs w:val="17"/>
          <w:u w:val="single"/>
        </w:rPr>
        <w:t>Respondent</w:t>
      </w:r>
      <w:r w:rsidRPr="002E4461">
        <w:rPr>
          <w:rFonts w:ascii="Century Gothic" w:hAnsi="Century Gothic" w:cs="Arial"/>
          <w:sz w:val="17"/>
          <w:szCs w:val="17"/>
        </w:rPr>
        <w:t xml:space="preserve"> means a person who is alleged to have violated BTC’s prohibition on sex discrimination.</w:t>
      </w:r>
    </w:p>
    <w:p w14:paraId="45C692F9" w14:textId="77777777" w:rsidR="00302533"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i/>
          <w:iCs/>
          <w:sz w:val="17"/>
          <w:szCs w:val="17"/>
        </w:rPr>
      </w:pPr>
    </w:p>
    <w:p w14:paraId="6E0121DC" w14:textId="77777777" w:rsidR="00302533"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sz w:val="17"/>
          <w:szCs w:val="17"/>
        </w:rPr>
      </w:pPr>
      <w:r w:rsidRPr="002E4461">
        <w:rPr>
          <w:rFonts w:ascii="Century Gothic" w:hAnsi="Century Gothic" w:cs="Arial"/>
          <w:i/>
          <w:iCs/>
          <w:sz w:val="17"/>
          <w:szCs w:val="17"/>
          <w:u w:val="single"/>
        </w:rPr>
        <w:t>Retaliation</w:t>
      </w:r>
      <w:r w:rsidRPr="002E4461">
        <w:rPr>
          <w:rFonts w:ascii="Century Gothic" w:hAnsi="Century Gothic" w:cs="Arial"/>
          <w:i/>
          <w:iCs/>
          <w:sz w:val="17"/>
          <w:szCs w:val="17"/>
        </w:rPr>
        <w:t xml:space="preserve"> </w:t>
      </w:r>
      <w:r w:rsidRPr="002E4461">
        <w:rPr>
          <w:rFonts w:ascii="Century Gothic" w:hAnsi="Century Gothic" w:cs="Arial"/>
          <w:sz w:val="17"/>
          <w:szCs w:val="17"/>
        </w:rPr>
        <w:t xml:space="preserve">means intimidation, threats, coercion, or discrimination against any person by BTC, a student, or an employee or other person authorized by BTC to provide aid, benefit, or service under BTC’s education program or activity, for the purpose of interfering with any right or privilege secured by Title IX or its regulations, or because the person has reported information, made </w:t>
      </w:r>
      <w:r w:rsidRPr="002E4461">
        <w:rPr>
          <w:rFonts w:ascii="Century Gothic" w:hAnsi="Century Gothic" w:cs="Arial"/>
          <w:sz w:val="17"/>
          <w:szCs w:val="17"/>
        </w:rPr>
        <w:lastRenderedPageBreak/>
        <w:t>a complaint, testified, assisted, or participated or refused to participate in any manner in an investigation, proceeding, or hearing under the Title IX regulations.</w:t>
      </w:r>
    </w:p>
    <w:p w14:paraId="3C7CF919" w14:textId="77777777" w:rsidR="00302533"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i/>
          <w:iCs/>
          <w:sz w:val="17"/>
          <w:szCs w:val="17"/>
        </w:rPr>
      </w:pPr>
    </w:p>
    <w:p w14:paraId="216CF772" w14:textId="77777777" w:rsidR="00302533"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sz w:val="17"/>
          <w:szCs w:val="17"/>
        </w:rPr>
      </w:pPr>
      <w:r w:rsidRPr="002E4461">
        <w:rPr>
          <w:rFonts w:ascii="Century Gothic" w:hAnsi="Century Gothic" w:cs="Arial"/>
          <w:i/>
          <w:iCs/>
          <w:sz w:val="17"/>
          <w:szCs w:val="17"/>
          <w:u w:val="single"/>
        </w:rPr>
        <w:t>Sex-based harassment</w:t>
      </w:r>
      <w:r w:rsidRPr="002E4461">
        <w:rPr>
          <w:rFonts w:ascii="Century Gothic" w:hAnsi="Century Gothic" w:cs="Arial"/>
          <w:i/>
          <w:iCs/>
          <w:sz w:val="17"/>
          <w:szCs w:val="17"/>
        </w:rPr>
        <w:t xml:space="preserve"> </w:t>
      </w:r>
      <w:r w:rsidRPr="002E4461">
        <w:rPr>
          <w:rFonts w:ascii="Century Gothic" w:hAnsi="Century Gothic" w:cs="Arial"/>
          <w:sz w:val="17"/>
          <w:szCs w:val="17"/>
        </w:rPr>
        <w:t xml:space="preserve">is a form of sex discrimination and means sexual harassment and other harassment </w:t>
      </w:r>
      <w:proofErr w:type="gramStart"/>
      <w:r w:rsidRPr="002E4461">
        <w:rPr>
          <w:rFonts w:ascii="Century Gothic" w:hAnsi="Century Gothic" w:cs="Arial"/>
          <w:sz w:val="17"/>
          <w:szCs w:val="17"/>
        </w:rPr>
        <w:t>on the basis of</w:t>
      </w:r>
      <w:proofErr w:type="gramEnd"/>
      <w:r w:rsidRPr="002E4461">
        <w:rPr>
          <w:rFonts w:ascii="Century Gothic" w:hAnsi="Century Gothic" w:cs="Arial"/>
          <w:sz w:val="17"/>
          <w:szCs w:val="17"/>
        </w:rPr>
        <w:t xml:space="preserve"> sex, including </w:t>
      </w:r>
      <w:proofErr w:type="gramStart"/>
      <w:r w:rsidRPr="002E4461">
        <w:rPr>
          <w:rFonts w:ascii="Century Gothic" w:hAnsi="Century Gothic" w:cs="Arial"/>
          <w:sz w:val="17"/>
          <w:szCs w:val="17"/>
        </w:rPr>
        <w:t>on the basis of</w:t>
      </w:r>
      <w:proofErr w:type="gramEnd"/>
      <w:r w:rsidRPr="002E4461">
        <w:rPr>
          <w:rFonts w:ascii="Century Gothic" w:hAnsi="Century Gothic" w:cs="Arial"/>
          <w:sz w:val="17"/>
          <w:szCs w:val="17"/>
        </w:rPr>
        <w:t xml:space="preserve"> sex stereotypes, sex characteristics, pregnancy or related conditions, sexual orientation, and gender identity, that is:</w:t>
      </w:r>
    </w:p>
    <w:p w14:paraId="6C5D8F34" w14:textId="77777777" w:rsidR="00302533" w:rsidRPr="002E4461" w:rsidRDefault="00302533" w:rsidP="00C91DA2">
      <w:pPr>
        <w:pStyle w:val="ListParagraph"/>
        <w:numPr>
          <w:ilvl w:val="0"/>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i/>
          <w:iCs/>
          <w:sz w:val="17"/>
          <w:szCs w:val="17"/>
          <w:u w:val="single"/>
        </w:rPr>
        <w:t>Quid pro quo harassment</w:t>
      </w:r>
      <w:r w:rsidRPr="002E4461">
        <w:rPr>
          <w:rFonts w:ascii="Century Gothic" w:hAnsi="Century Gothic" w:cs="Arial"/>
          <w:i/>
          <w:iCs/>
          <w:sz w:val="17"/>
          <w:szCs w:val="17"/>
        </w:rPr>
        <w:t xml:space="preserve">. </w:t>
      </w:r>
      <w:r w:rsidRPr="002E4461">
        <w:rPr>
          <w:rFonts w:ascii="Century Gothic" w:hAnsi="Century Gothic" w:cs="Arial"/>
          <w:sz w:val="17"/>
          <w:szCs w:val="17"/>
        </w:rPr>
        <w:t xml:space="preserve">An employee, agent, or other person authorized by BTC to provide an aid, benefit, or service under BTC’s education program or activity explicitly or impliedly conditioning the provision of such an aid, benefit, or service on a person’s participation in unwelcome sexual </w:t>
      </w:r>
      <w:proofErr w:type="gramStart"/>
      <w:r w:rsidRPr="002E4461">
        <w:rPr>
          <w:rFonts w:ascii="Century Gothic" w:hAnsi="Century Gothic" w:cs="Arial"/>
          <w:sz w:val="17"/>
          <w:szCs w:val="17"/>
        </w:rPr>
        <w:t>conduct;</w:t>
      </w:r>
      <w:proofErr w:type="gramEnd"/>
    </w:p>
    <w:p w14:paraId="5C4B9FF8" w14:textId="77777777" w:rsidR="00302533" w:rsidRPr="002E4461" w:rsidRDefault="00302533" w:rsidP="00C91DA2">
      <w:pPr>
        <w:pStyle w:val="ListParagraph"/>
        <w:numPr>
          <w:ilvl w:val="0"/>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i/>
          <w:iCs/>
          <w:sz w:val="17"/>
          <w:szCs w:val="17"/>
          <w:u w:val="single"/>
        </w:rPr>
        <w:t>Hostile environment harassment</w:t>
      </w:r>
      <w:r w:rsidRPr="002E4461">
        <w:rPr>
          <w:rFonts w:ascii="Century Gothic" w:hAnsi="Century Gothic" w:cs="Arial"/>
          <w:i/>
          <w:iCs/>
          <w:sz w:val="17"/>
          <w:szCs w:val="17"/>
        </w:rPr>
        <w:t xml:space="preserve">. </w:t>
      </w:r>
      <w:r w:rsidRPr="002E4461">
        <w:rPr>
          <w:rFonts w:ascii="Century Gothic" w:hAnsi="Century Gothic" w:cs="Arial"/>
          <w:sz w:val="17"/>
          <w:szCs w:val="17"/>
        </w:rPr>
        <w:t>Unwelcome sex-based conduct that, based on the totality of the circumstances, is subjectively and objectively offensive and is so severe or pervasive that it limits or denies a person’s ability to participate in or benefit from BTC’s education program or activity (</w:t>
      </w:r>
      <w:r w:rsidRPr="002E4461">
        <w:rPr>
          <w:rFonts w:ascii="Century Gothic" w:hAnsi="Century Gothic" w:cs="Arial"/>
          <w:i/>
          <w:iCs/>
          <w:sz w:val="17"/>
          <w:szCs w:val="17"/>
        </w:rPr>
        <w:t>i.e.</w:t>
      </w:r>
      <w:r w:rsidRPr="002E4461">
        <w:rPr>
          <w:rFonts w:ascii="Century Gothic" w:hAnsi="Century Gothic" w:cs="Arial"/>
          <w:sz w:val="17"/>
          <w:szCs w:val="17"/>
        </w:rPr>
        <w:t>, creates a hostile environment). Whether a hostile environment has been created is a fact-specific inquiry that includes consideration of the following:</w:t>
      </w:r>
    </w:p>
    <w:p w14:paraId="5C44E474" w14:textId="77777777" w:rsidR="00302533" w:rsidRPr="002E4461" w:rsidRDefault="00302533" w:rsidP="00C91DA2">
      <w:pPr>
        <w:pStyle w:val="ListParagraph"/>
        <w:numPr>
          <w:ilvl w:val="1"/>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sz w:val="17"/>
          <w:szCs w:val="17"/>
        </w:rPr>
        <w:t xml:space="preserve">The degree to which the conduct affected the complainant’s ability to access BTC’s education program or </w:t>
      </w:r>
      <w:proofErr w:type="gramStart"/>
      <w:r w:rsidRPr="002E4461">
        <w:rPr>
          <w:rFonts w:ascii="Century Gothic" w:hAnsi="Century Gothic" w:cs="Arial"/>
          <w:sz w:val="17"/>
          <w:szCs w:val="17"/>
        </w:rPr>
        <w:t>activity;</w:t>
      </w:r>
      <w:proofErr w:type="gramEnd"/>
    </w:p>
    <w:p w14:paraId="59FD1D8A" w14:textId="77777777" w:rsidR="00302533" w:rsidRPr="002E4461" w:rsidRDefault="00302533" w:rsidP="00C91DA2">
      <w:pPr>
        <w:pStyle w:val="ListParagraph"/>
        <w:numPr>
          <w:ilvl w:val="1"/>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sz w:val="17"/>
          <w:szCs w:val="17"/>
        </w:rPr>
        <w:t xml:space="preserve">The type, frequency, and duration of the </w:t>
      </w:r>
      <w:proofErr w:type="gramStart"/>
      <w:r w:rsidRPr="002E4461">
        <w:rPr>
          <w:rFonts w:ascii="Century Gothic" w:hAnsi="Century Gothic" w:cs="Arial"/>
          <w:sz w:val="17"/>
          <w:szCs w:val="17"/>
        </w:rPr>
        <w:t>conduct;</w:t>
      </w:r>
      <w:proofErr w:type="gramEnd"/>
    </w:p>
    <w:p w14:paraId="5E632A72" w14:textId="77777777" w:rsidR="00302533" w:rsidRPr="002E4461" w:rsidRDefault="00302533" w:rsidP="00C91DA2">
      <w:pPr>
        <w:pStyle w:val="ListParagraph"/>
        <w:numPr>
          <w:ilvl w:val="1"/>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sz w:val="17"/>
          <w:szCs w:val="17"/>
        </w:rPr>
        <w:t xml:space="preserve">The parties’ ages, roles within BTC’s education program or activity, previous interactions, and other factors about each party that may be relevant to evaluating the effects of the </w:t>
      </w:r>
      <w:proofErr w:type="gramStart"/>
      <w:r w:rsidRPr="002E4461">
        <w:rPr>
          <w:rFonts w:ascii="Century Gothic" w:hAnsi="Century Gothic" w:cs="Arial"/>
          <w:sz w:val="17"/>
          <w:szCs w:val="17"/>
        </w:rPr>
        <w:t>conduct;</w:t>
      </w:r>
      <w:proofErr w:type="gramEnd"/>
    </w:p>
    <w:p w14:paraId="1D604629" w14:textId="77777777" w:rsidR="00302533" w:rsidRPr="002E4461" w:rsidRDefault="00302533" w:rsidP="00C91DA2">
      <w:pPr>
        <w:pStyle w:val="ListParagraph"/>
        <w:numPr>
          <w:ilvl w:val="1"/>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sz w:val="17"/>
          <w:szCs w:val="17"/>
        </w:rPr>
        <w:t>The location of the conduct and the context in which the conduct occurred; and</w:t>
      </w:r>
    </w:p>
    <w:p w14:paraId="11705835" w14:textId="77777777" w:rsidR="00302533" w:rsidRPr="002E4461" w:rsidRDefault="00302533" w:rsidP="00C91DA2">
      <w:pPr>
        <w:pStyle w:val="ListParagraph"/>
        <w:numPr>
          <w:ilvl w:val="1"/>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sz w:val="17"/>
          <w:szCs w:val="17"/>
        </w:rPr>
        <w:t>Other sex-based harassment in BTC’s education program or activity; or</w:t>
      </w:r>
    </w:p>
    <w:p w14:paraId="1DF49D68" w14:textId="77777777" w:rsidR="00302533" w:rsidRPr="002E4461" w:rsidRDefault="00302533" w:rsidP="00C91DA2">
      <w:pPr>
        <w:pStyle w:val="ListParagraph"/>
        <w:numPr>
          <w:ilvl w:val="0"/>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i/>
          <w:iCs/>
          <w:sz w:val="17"/>
          <w:szCs w:val="17"/>
          <w:u w:val="single"/>
        </w:rPr>
        <w:t>Specific offenses</w:t>
      </w:r>
      <w:r w:rsidRPr="002E4461">
        <w:rPr>
          <w:rFonts w:ascii="Century Gothic" w:hAnsi="Century Gothic" w:cs="Arial"/>
          <w:sz w:val="17"/>
          <w:szCs w:val="17"/>
        </w:rPr>
        <w:t>.</w:t>
      </w:r>
    </w:p>
    <w:p w14:paraId="4C476271" w14:textId="77777777" w:rsidR="00302533" w:rsidRPr="002E4461" w:rsidRDefault="00302533" w:rsidP="00C91DA2">
      <w:pPr>
        <w:pStyle w:val="ListParagraph"/>
        <w:numPr>
          <w:ilvl w:val="1"/>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i/>
          <w:iCs/>
          <w:sz w:val="17"/>
          <w:szCs w:val="17"/>
          <w:u w:val="single"/>
        </w:rPr>
        <w:t>Sexual assault</w:t>
      </w:r>
      <w:r w:rsidRPr="002E4461">
        <w:rPr>
          <w:rFonts w:ascii="Century Gothic" w:hAnsi="Century Gothic" w:cs="Arial"/>
          <w:sz w:val="17"/>
          <w:szCs w:val="17"/>
        </w:rPr>
        <w:t xml:space="preserve"> meaning an offense classified as a forcible or nonforcible sex offense under the uniform crime reporting system of the Federal Bureau of </w:t>
      </w:r>
      <w:proofErr w:type="gramStart"/>
      <w:r w:rsidRPr="002E4461">
        <w:rPr>
          <w:rFonts w:ascii="Century Gothic" w:hAnsi="Century Gothic" w:cs="Arial"/>
          <w:sz w:val="17"/>
          <w:szCs w:val="17"/>
        </w:rPr>
        <w:t>Investigation;</w:t>
      </w:r>
      <w:proofErr w:type="gramEnd"/>
    </w:p>
    <w:p w14:paraId="699863B6" w14:textId="77777777" w:rsidR="00302533" w:rsidRPr="002E4461" w:rsidRDefault="00302533" w:rsidP="00C91DA2">
      <w:pPr>
        <w:pStyle w:val="ListParagraph"/>
        <w:numPr>
          <w:ilvl w:val="1"/>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i/>
          <w:iCs/>
          <w:sz w:val="17"/>
          <w:szCs w:val="17"/>
          <w:u w:val="single"/>
        </w:rPr>
        <w:t>Dating violence</w:t>
      </w:r>
      <w:r w:rsidRPr="002E4461">
        <w:rPr>
          <w:rFonts w:ascii="Century Gothic" w:hAnsi="Century Gothic" w:cs="Arial"/>
          <w:sz w:val="17"/>
          <w:szCs w:val="17"/>
        </w:rPr>
        <w:t xml:space="preserve"> </w:t>
      </w:r>
      <w:proofErr w:type="gramStart"/>
      <w:r w:rsidRPr="002E4461">
        <w:rPr>
          <w:rFonts w:ascii="Century Gothic" w:hAnsi="Century Gothic" w:cs="Arial"/>
          <w:sz w:val="17"/>
          <w:szCs w:val="17"/>
        </w:rPr>
        <w:t>meaning</w:t>
      </w:r>
      <w:proofErr w:type="gramEnd"/>
      <w:r w:rsidRPr="002E4461">
        <w:rPr>
          <w:rFonts w:ascii="Century Gothic" w:hAnsi="Century Gothic" w:cs="Arial"/>
          <w:sz w:val="17"/>
          <w:szCs w:val="17"/>
        </w:rPr>
        <w:t xml:space="preserve"> violence committed by a person:</w:t>
      </w:r>
    </w:p>
    <w:p w14:paraId="16363515" w14:textId="77777777" w:rsidR="00302533" w:rsidRPr="002E4461" w:rsidRDefault="00302533" w:rsidP="00C91DA2">
      <w:pPr>
        <w:pStyle w:val="ListParagraph"/>
        <w:numPr>
          <w:ilvl w:val="2"/>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sz w:val="17"/>
          <w:szCs w:val="17"/>
        </w:rPr>
        <w:t xml:space="preserve">Who is or has been in a social relationship of </w:t>
      </w:r>
      <w:proofErr w:type="gramStart"/>
      <w:r w:rsidRPr="002E4461">
        <w:rPr>
          <w:rFonts w:ascii="Century Gothic" w:hAnsi="Century Gothic" w:cs="Arial"/>
          <w:sz w:val="17"/>
          <w:szCs w:val="17"/>
        </w:rPr>
        <w:t>a romantic</w:t>
      </w:r>
      <w:proofErr w:type="gramEnd"/>
      <w:r w:rsidRPr="002E4461">
        <w:rPr>
          <w:rFonts w:ascii="Century Gothic" w:hAnsi="Century Gothic" w:cs="Arial"/>
          <w:sz w:val="17"/>
          <w:szCs w:val="17"/>
        </w:rPr>
        <w:t xml:space="preserve"> or intimate nature with the victim; and</w:t>
      </w:r>
    </w:p>
    <w:p w14:paraId="389F12B0" w14:textId="77777777" w:rsidR="00302533" w:rsidRPr="002E4461" w:rsidRDefault="00302533" w:rsidP="00C91DA2">
      <w:pPr>
        <w:pStyle w:val="ListParagraph"/>
        <w:numPr>
          <w:ilvl w:val="2"/>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sz w:val="17"/>
          <w:szCs w:val="17"/>
        </w:rPr>
        <w:t xml:space="preserve">Where the existence of such a relationship shall be determined based on </w:t>
      </w:r>
      <w:proofErr w:type="gramStart"/>
      <w:r w:rsidRPr="002E4461">
        <w:rPr>
          <w:rFonts w:ascii="Century Gothic" w:hAnsi="Century Gothic" w:cs="Arial"/>
          <w:sz w:val="17"/>
          <w:szCs w:val="17"/>
        </w:rPr>
        <w:t>a consideration</w:t>
      </w:r>
      <w:proofErr w:type="gramEnd"/>
      <w:r w:rsidRPr="002E4461">
        <w:rPr>
          <w:rFonts w:ascii="Century Gothic" w:hAnsi="Century Gothic" w:cs="Arial"/>
          <w:sz w:val="17"/>
          <w:szCs w:val="17"/>
        </w:rPr>
        <w:t xml:space="preserve"> of the following factors:</w:t>
      </w:r>
    </w:p>
    <w:p w14:paraId="499CBC49" w14:textId="77777777" w:rsidR="00302533" w:rsidRPr="002E4461" w:rsidRDefault="00302533" w:rsidP="00C91DA2">
      <w:pPr>
        <w:pStyle w:val="ListParagraph"/>
        <w:numPr>
          <w:ilvl w:val="3"/>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sz w:val="17"/>
          <w:szCs w:val="17"/>
        </w:rPr>
        <w:t xml:space="preserve">The length of the </w:t>
      </w:r>
      <w:proofErr w:type="gramStart"/>
      <w:r w:rsidRPr="002E4461">
        <w:rPr>
          <w:rFonts w:ascii="Century Gothic" w:hAnsi="Century Gothic" w:cs="Arial"/>
          <w:sz w:val="17"/>
          <w:szCs w:val="17"/>
        </w:rPr>
        <w:t>relationship;</w:t>
      </w:r>
      <w:proofErr w:type="gramEnd"/>
    </w:p>
    <w:p w14:paraId="1CF007E6" w14:textId="77777777" w:rsidR="00302533" w:rsidRPr="002E4461" w:rsidRDefault="00302533" w:rsidP="00C91DA2">
      <w:pPr>
        <w:pStyle w:val="ListParagraph"/>
        <w:numPr>
          <w:ilvl w:val="3"/>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sz w:val="17"/>
          <w:szCs w:val="17"/>
        </w:rPr>
        <w:t>The type of relationship; and</w:t>
      </w:r>
    </w:p>
    <w:p w14:paraId="3F6BD20E" w14:textId="77777777" w:rsidR="00302533" w:rsidRPr="002E4461" w:rsidRDefault="00302533" w:rsidP="00C91DA2">
      <w:pPr>
        <w:pStyle w:val="ListParagraph"/>
        <w:numPr>
          <w:ilvl w:val="3"/>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sz w:val="17"/>
          <w:szCs w:val="17"/>
        </w:rPr>
        <w:t xml:space="preserve">The frequency of interaction between the </w:t>
      </w:r>
      <w:proofErr w:type="gramStart"/>
      <w:r w:rsidRPr="002E4461">
        <w:rPr>
          <w:rFonts w:ascii="Century Gothic" w:hAnsi="Century Gothic" w:cs="Arial"/>
          <w:sz w:val="17"/>
          <w:szCs w:val="17"/>
        </w:rPr>
        <w:t>persons</w:t>
      </w:r>
      <w:proofErr w:type="gramEnd"/>
      <w:r w:rsidRPr="002E4461">
        <w:rPr>
          <w:rFonts w:ascii="Century Gothic" w:hAnsi="Century Gothic" w:cs="Arial"/>
          <w:sz w:val="17"/>
          <w:szCs w:val="17"/>
        </w:rPr>
        <w:t xml:space="preserve"> involved in the </w:t>
      </w:r>
      <w:proofErr w:type="gramStart"/>
      <w:r w:rsidRPr="002E4461">
        <w:rPr>
          <w:rFonts w:ascii="Century Gothic" w:hAnsi="Century Gothic" w:cs="Arial"/>
          <w:sz w:val="17"/>
          <w:szCs w:val="17"/>
        </w:rPr>
        <w:t>relationship;</w:t>
      </w:r>
      <w:proofErr w:type="gramEnd"/>
    </w:p>
    <w:p w14:paraId="26663236" w14:textId="77777777" w:rsidR="00302533" w:rsidRPr="002E4461" w:rsidRDefault="00302533" w:rsidP="00C91DA2">
      <w:pPr>
        <w:pStyle w:val="ListParagraph"/>
        <w:numPr>
          <w:ilvl w:val="1"/>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i/>
          <w:iCs/>
          <w:sz w:val="17"/>
          <w:szCs w:val="17"/>
          <w:u w:val="single"/>
        </w:rPr>
        <w:t>Domestic violence</w:t>
      </w:r>
      <w:r w:rsidRPr="002E4461">
        <w:rPr>
          <w:rFonts w:ascii="Century Gothic" w:hAnsi="Century Gothic" w:cs="Arial"/>
          <w:sz w:val="17"/>
          <w:szCs w:val="17"/>
        </w:rPr>
        <w:t xml:space="preserve"> </w:t>
      </w:r>
      <w:proofErr w:type="gramStart"/>
      <w:r w:rsidRPr="002E4461">
        <w:rPr>
          <w:rFonts w:ascii="Century Gothic" w:hAnsi="Century Gothic" w:cs="Arial"/>
          <w:sz w:val="17"/>
          <w:szCs w:val="17"/>
        </w:rPr>
        <w:t>meaning</w:t>
      </w:r>
      <w:proofErr w:type="gramEnd"/>
      <w:r w:rsidRPr="002E4461">
        <w:rPr>
          <w:rFonts w:ascii="Century Gothic" w:hAnsi="Century Gothic" w:cs="Arial"/>
          <w:sz w:val="17"/>
          <w:szCs w:val="17"/>
        </w:rPr>
        <w:t xml:space="preserve"> felony or misdemeanor crimes committed by a person who:</w:t>
      </w:r>
    </w:p>
    <w:p w14:paraId="39A11444" w14:textId="77777777" w:rsidR="00302533" w:rsidRPr="002E4461" w:rsidRDefault="00302533" w:rsidP="00C91DA2">
      <w:pPr>
        <w:pStyle w:val="ListParagraph"/>
        <w:numPr>
          <w:ilvl w:val="2"/>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sz w:val="17"/>
          <w:szCs w:val="17"/>
        </w:rPr>
        <w:t xml:space="preserve">Is a current or former spouse or intimate partner of the victim under the family or domestic violence laws of the jurisdiction of BTC, or a person similarly situated to a spouse of the </w:t>
      </w:r>
      <w:proofErr w:type="gramStart"/>
      <w:r w:rsidRPr="002E4461">
        <w:rPr>
          <w:rFonts w:ascii="Century Gothic" w:hAnsi="Century Gothic" w:cs="Arial"/>
          <w:sz w:val="17"/>
          <w:szCs w:val="17"/>
        </w:rPr>
        <w:t>victim;</w:t>
      </w:r>
      <w:proofErr w:type="gramEnd"/>
    </w:p>
    <w:p w14:paraId="73933597" w14:textId="77777777" w:rsidR="00302533" w:rsidRPr="002E4461" w:rsidRDefault="00302533" w:rsidP="00C91DA2">
      <w:pPr>
        <w:pStyle w:val="ListParagraph"/>
        <w:numPr>
          <w:ilvl w:val="2"/>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sz w:val="17"/>
          <w:szCs w:val="17"/>
        </w:rPr>
        <w:t xml:space="preserve">Is cohabitating, or has cohabitated, with the victim as a spouse or intimate </w:t>
      </w:r>
      <w:proofErr w:type="gramStart"/>
      <w:r w:rsidRPr="002E4461">
        <w:rPr>
          <w:rFonts w:ascii="Century Gothic" w:hAnsi="Century Gothic" w:cs="Arial"/>
          <w:sz w:val="17"/>
          <w:szCs w:val="17"/>
        </w:rPr>
        <w:t>partner;</w:t>
      </w:r>
      <w:proofErr w:type="gramEnd"/>
    </w:p>
    <w:p w14:paraId="717BC73B" w14:textId="77777777" w:rsidR="00302533" w:rsidRPr="002E4461" w:rsidRDefault="00302533" w:rsidP="00C91DA2">
      <w:pPr>
        <w:pStyle w:val="ListParagraph"/>
        <w:numPr>
          <w:ilvl w:val="2"/>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sz w:val="17"/>
          <w:szCs w:val="17"/>
        </w:rPr>
        <w:t>Shares a child in common with the victim; or</w:t>
      </w:r>
    </w:p>
    <w:p w14:paraId="3497197F" w14:textId="77777777" w:rsidR="00302533" w:rsidRPr="002E4461" w:rsidRDefault="00302533" w:rsidP="00C91DA2">
      <w:pPr>
        <w:pStyle w:val="ListParagraph"/>
        <w:numPr>
          <w:ilvl w:val="2"/>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sz w:val="17"/>
          <w:szCs w:val="17"/>
        </w:rPr>
        <w:t>Commits acts against a youth or adult victim who is protected from those acts under the family or domestic violence laws of the jurisdiction; or</w:t>
      </w:r>
    </w:p>
    <w:p w14:paraId="23B9E8BE" w14:textId="77777777" w:rsidR="00302533" w:rsidRPr="002E4461" w:rsidRDefault="00302533" w:rsidP="00C91DA2">
      <w:pPr>
        <w:pStyle w:val="ListParagraph"/>
        <w:numPr>
          <w:ilvl w:val="1"/>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proofErr w:type="gramStart"/>
      <w:r w:rsidRPr="002E4461">
        <w:rPr>
          <w:rFonts w:ascii="Century Gothic" w:hAnsi="Century Gothic" w:cs="Arial"/>
          <w:i/>
          <w:iCs/>
          <w:sz w:val="17"/>
          <w:szCs w:val="17"/>
          <w:u w:val="single"/>
        </w:rPr>
        <w:t>Stalking</w:t>
      </w:r>
      <w:r w:rsidRPr="002E4461">
        <w:rPr>
          <w:rFonts w:ascii="Century Gothic" w:hAnsi="Century Gothic" w:cs="Arial"/>
          <w:sz w:val="17"/>
          <w:szCs w:val="17"/>
        </w:rPr>
        <w:t xml:space="preserve"> meaning</w:t>
      </w:r>
      <w:proofErr w:type="gramEnd"/>
      <w:r w:rsidRPr="002E4461">
        <w:rPr>
          <w:rFonts w:ascii="Century Gothic" w:hAnsi="Century Gothic" w:cs="Arial"/>
          <w:sz w:val="17"/>
          <w:szCs w:val="17"/>
        </w:rPr>
        <w:t xml:space="preserve"> engaging in a course of conduct directed at a specific person that would cause a reasonable person to:</w:t>
      </w:r>
    </w:p>
    <w:p w14:paraId="2E227F11" w14:textId="77777777" w:rsidR="00302533" w:rsidRPr="002E4461" w:rsidRDefault="00302533" w:rsidP="00C91DA2">
      <w:pPr>
        <w:pStyle w:val="ListParagraph"/>
        <w:numPr>
          <w:ilvl w:val="2"/>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sz w:val="17"/>
          <w:szCs w:val="17"/>
        </w:rPr>
        <w:t xml:space="preserve">Fear </w:t>
      </w:r>
      <w:proofErr w:type="gramStart"/>
      <w:r w:rsidRPr="002E4461">
        <w:rPr>
          <w:rFonts w:ascii="Century Gothic" w:hAnsi="Century Gothic" w:cs="Arial"/>
          <w:sz w:val="17"/>
          <w:szCs w:val="17"/>
        </w:rPr>
        <w:t>for</w:t>
      </w:r>
      <w:proofErr w:type="gramEnd"/>
      <w:r w:rsidRPr="002E4461">
        <w:rPr>
          <w:rFonts w:ascii="Century Gothic" w:hAnsi="Century Gothic" w:cs="Arial"/>
          <w:sz w:val="17"/>
          <w:szCs w:val="17"/>
        </w:rPr>
        <w:t xml:space="preserve"> the person’s safety or the safety of others; or</w:t>
      </w:r>
    </w:p>
    <w:p w14:paraId="7C7171EF" w14:textId="77777777" w:rsidR="00302533" w:rsidRPr="002E4461" w:rsidRDefault="00302533" w:rsidP="00C91DA2">
      <w:pPr>
        <w:pStyle w:val="ListParagraph"/>
        <w:numPr>
          <w:ilvl w:val="2"/>
          <w:numId w:val="63"/>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sz w:val="17"/>
          <w:szCs w:val="17"/>
        </w:rPr>
        <w:t>Suffer substantial emotional distress.</w:t>
      </w:r>
    </w:p>
    <w:p w14:paraId="272CD7F6" w14:textId="77777777" w:rsidR="00302533"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sz w:val="17"/>
          <w:szCs w:val="17"/>
        </w:rPr>
      </w:pPr>
    </w:p>
    <w:p w14:paraId="7E65AED6" w14:textId="77777777" w:rsidR="00302533" w:rsidRPr="002E4461" w:rsidRDefault="00302533" w:rsidP="00302533">
      <w:pPr>
        <w:pBdr>
          <w:top w:val="nil"/>
          <w:left w:val="nil"/>
          <w:bottom w:val="nil"/>
          <w:right w:val="nil"/>
          <w:between w:val="nil"/>
        </w:pBdr>
        <w:tabs>
          <w:tab w:val="left" w:pos="1660"/>
          <w:tab w:val="left" w:pos="2160"/>
        </w:tabs>
        <w:contextualSpacing/>
        <w:rPr>
          <w:rFonts w:ascii="Century Gothic" w:hAnsi="Century Gothic" w:cs="Arial"/>
          <w:sz w:val="17"/>
          <w:szCs w:val="17"/>
        </w:rPr>
      </w:pPr>
      <w:r w:rsidRPr="002E4461">
        <w:rPr>
          <w:rFonts w:ascii="Century Gothic" w:hAnsi="Century Gothic" w:cs="Arial"/>
          <w:i/>
          <w:iCs/>
          <w:sz w:val="17"/>
          <w:szCs w:val="17"/>
          <w:u w:val="single"/>
        </w:rPr>
        <w:t>Consent</w:t>
      </w:r>
      <w:r w:rsidRPr="002E4461">
        <w:rPr>
          <w:rFonts w:ascii="Century Gothic" w:hAnsi="Century Gothic" w:cs="Arial"/>
          <w:sz w:val="17"/>
          <w:szCs w:val="17"/>
        </w:rPr>
        <w:t xml:space="preserve"> is a voluntary agreement to engage in sexual activity. </w:t>
      </w:r>
    </w:p>
    <w:p w14:paraId="1DF149F8" w14:textId="77777777" w:rsidR="00302533" w:rsidRPr="002E4461" w:rsidRDefault="00302533" w:rsidP="00C91DA2">
      <w:pPr>
        <w:numPr>
          <w:ilvl w:val="1"/>
          <w:numId w:val="67"/>
        </w:numPr>
        <w:pBdr>
          <w:top w:val="nil"/>
          <w:left w:val="nil"/>
          <w:bottom w:val="nil"/>
          <w:right w:val="nil"/>
          <w:between w:val="nil"/>
        </w:pBdr>
        <w:tabs>
          <w:tab w:val="left" w:pos="1660"/>
          <w:tab w:val="left" w:pos="2160"/>
        </w:tabs>
        <w:spacing w:after="0" w:line="240" w:lineRule="auto"/>
        <w:ind w:left="720"/>
        <w:contextualSpacing/>
        <w:rPr>
          <w:rFonts w:ascii="Century Gothic" w:hAnsi="Century Gothic" w:cs="Arial"/>
          <w:sz w:val="17"/>
          <w:szCs w:val="17"/>
        </w:rPr>
      </w:pPr>
      <w:r w:rsidRPr="002E4461">
        <w:rPr>
          <w:rFonts w:ascii="Century Gothic" w:hAnsi="Century Gothic" w:cs="Arial"/>
          <w:sz w:val="17"/>
          <w:szCs w:val="17"/>
        </w:rPr>
        <w:t>Past consent does not imply future consent.</w:t>
      </w:r>
    </w:p>
    <w:p w14:paraId="4CAF7D3E" w14:textId="77777777" w:rsidR="00302533" w:rsidRPr="002E4461" w:rsidRDefault="00302533" w:rsidP="00C91DA2">
      <w:pPr>
        <w:numPr>
          <w:ilvl w:val="1"/>
          <w:numId w:val="67"/>
        </w:numPr>
        <w:pBdr>
          <w:top w:val="nil"/>
          <w:left w:val="nil"/>
          <w:bottom w:val="nil"/>
          <w:right w:val="nil"/>
          <w:between w:val="nil"/>
        </w:pBdr>
        <w:tabs>
          <w:tab w:val="left" w:pos="1660"/>
          <w:tab w:val="left" w:pos="2160"/>
        </w:tabs>
        <w:spacing w:after="0" w:line="240" w:lineRule="auto"/>
        <w:ind w:left="720"/>
        <w:contextualSpacing/>
        <w:rPr>
          <w:rFonts w:ascii="Century Gothic" w:hAnsi="Century Gothic" w:cs="Arial"/>
          <w:sz w:val="17"/>
          <w:szCs w:val="17"/>
        </w:rPr>
      </w:pPr>
      <w:r w:rsidRPr="002E4461">
        <w:rPr>
          <w:rFonts w:ascii="Century Gothic" w:hAnsi="Century Gothic" w:cs="Arial"/>
          <w:sz w:val="17"/>
          <w:szCs w:val="17"/>
        </w:rPr>
        <w:t>Silence or an absence of resistance does not imply consent.</w:t>
      </w:r>
    </w:p>
    <w:p w14:paraId="03649EAD" w14:textId="77777777" w:rsidR="00302533" w:rsidRPr="002E4461" w:rsidRDefault="00302533" w:rsidP="00C91DA2">
      <w:pPr>
        <w:numPr>
          <w:ilvl w:val="1"/>
          <w:numId w:val="67"/>
        </w:numPr>
        <w:pBdr>
          <w:top w:val="nil"/>
          <w:left w:val="nil"/>
          <w:bottom w:val="nil"/>
          <w:right w:val="nil"/>
          <w:between w:val="nil"/>
        </w:pBdr>
        <w:tabs>
          <w:tab w:val="left" w:pos="1660"/>
          <w:tab w:val="left" w:pos="2160"/>
        </w:tabs>
        <w:spacing w:after="0" w:line="240" w:lineRule="auto"/>
        <w:ind w:left="720"/>
        <w:contextualSpacing/>
        <w:rPr>
          <w:rFonts w:ascii="Century Gothic" w:hAnsi="Century Gothic" w:cs="Arial"/>
          <w:sz w:val="17"/>
          <w:szCs w:val="17"/>
        </w:rPr>
      </w:pPr>
      <w:r w:rsidRPr="002E4461">
        <w:rPr>
          <w:rFonts w:ascii="Century Gothic" w:hAnsi="Century Gothic" w:cs="Arial"/>
          <w:sz w:val="17"/>
          <w:szCs w:val="17"/>
        </w:rPr>
        <w:t>Consent to engage in sexual activity with one person does not imply consent to engage in sexual activity with another.</w:t>
      </w:r>
    </w:p>
    <w:p w14:paraId="4627FC95" w14:textId="77777777" w:rsidR="00302533" w:rsidRPr="002E4461" w:rsidRDefault="00302533" w:rsidP="00C91DA2">
      <w:pPr>
        <w:numPr>
          <w:ilvl w:val="1"/>
          <w:numId w:val="67"/>
        </w:numPr>
        <w:pBdr>
          <w:top w:val="nil"/>
          <w:left w:val="nil"/>
          <w:bottom w:val="nil"/>
          <w:right w:val="nil"/>
          <w:between w:val="nil"/>
        </w:pBdr>
        <w:tabs>
          <w:tab w:val="left" w:pos="1660"/>
          <w:tab w:val="left" w:pos="2160"/>
        </w:tabs>
        <w:spacing w:after="0" w:line="240" w:lineRule="auto"/>
        <w:ind w:left="720"/>
        <w:contextualSpacing/>
        <w:rPr>
          <w:rFonts w:ascii="Century Gothic" w:hAnsi="Century Gothic" w:cs="Arial"/>
          <w:sz w:val="17"/>
          <w:szCs w:val="17"/>
        </w:rPr>
      </w:pPr>
      <w:r w:rsidRPr="002E4461">
        <w:rPr>
          <w:rFonts w:ascii="Century Gothic" w:hAnsi="Century Gothic" w:cs="Arial"/>
          <w:sz w:val="17"/>
          <w:szCs w:val="17"/>
        </w:rPr>
        <w:t>Consent can be withdrawn at any time.</w:t>
      </w:r>
    </w:p>
    <w:p w14:paraId="0711C0A4" w14:textId="77777777" w:rsidR="00302533" w:rsidRPr="002E4461" w:rsidRDefault="00302533" w:rsidP="00C91DA2">
      <w:pPr>
        <w:numPr>
          <w:ilvl w:val="1"/>
          <w:numId w:val="67"/>
        </w:numPr>
        <w:pBdr>
          <w:top w:val="nil"/>
          <w:left w:val="nil"/>
          <w:bottom w:val="nil"/>
          <w:right w:val="nil"/>
          <w:between w:val="nil"/>
        </w:pBdr>
        <w:tabs>
          <w:tab w:val="left" w:pos="1660"/>
          <w:tab w:val="left" w:pos="2160"/>
        </w:tabs>
        <w:spacing w:after="0" w:line="240" w:lineRule="auto"/>
        <w:ind w:left="720"/>
        <w:contextualSpacing/>
        <w:rPr>
          <w:rFonts w:ascii="Century Gothic" w:hAnsi="Century Gothic" w:cs="Arial"/>
          <w:sz w:val="17"/>
          <w:szCs w:val="17"/>
        </w:rPr>
      </w:pPr>
      <w:r w:rsidRPr="002E4461">
        <w:rPr>
          <w:rFonts w:ascii="Century Gothic" w:hAnsi="Century Gothic" w:cs="Arial"/>
          <w:sz w:val="17"/>
          <w:szCs w:val="17"/>
        </w:rPr>
        <w:t xml:space="preserve">Coercion, force, or threat of either invalidates consent. </w:t>
      </w:r>
    </w:p>
    <w:p w14:paraId="4F180541" w14:textId="77777777" w:rsidR="00302533"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sz w:val="17"/>
          <w:szCs w:val="17"/>
        </w:rPr>
      </w:pPr>
      <w:r w:rsidRPr="002E4461">
        <w:rPr>
          <w:rFonts w:ascii="Century Gothic" w:hAnsi="Century Gothic" w:cs="Arial"/>
          <w:sz w:val="17"/>
          <w:szCs w:val="17"/>
        </w:rPr>
        <w:t xml:space="preserve">Someone who is incapacitated cannot consent. Incapacitation refers to a situation in which a person </w:t>
      </w:r>
      <w:proofErr w:type="gramStart"/>
      <w:r w:rsidRPr="002E4461">
        <w:rPr>
          <w:rFonts w:ascii="Century Gothic" w:hAnsi="Century Gothic" w:cs="Arial"/>
          <w:sz w:val="17"/>
          <w:szCs w:val="17"/>
        </w:rPr>
        <w:t>is not capable of providing</w:t>
      </w:r>
      <w:proofErr w:type="gramEnd"/>
      <w:r w:rsidRPr="002E4461">
        <w:rPr>
          <w:rFonts w:ascii="Century Gothic" w:hAnsi="Century Gothic" w:cs="Arial"/>
          <w:sz w:val="17"/>
          <w:szCs w:val="17"/>
        </w:rPr>
        <w:t xml:space="preserve"> consent because the person lacks the ability to understand her or his decision. This situation may occur due to the use of drugs or alcohol, when a person is asleep or unconscious, or because of an intellectual or other disability that prevents the student from having the capacity to give consent.</w:t>
      </w:r>
    </w:p>
    <w:p w14:paraId="678E78DC" w14:textId="77777777" w:rsidR="00302533"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sz w:val="17"/>
          <w:szCs w:val="17"/>
        </w:rPr>
      </w:pPr>
    </w:p>
    <w:p w14:paraId="5FBF7F7D" w14:textId="77777777" w:rsidR="00302533" w:rsidRPr="002E4461" w:rsidRDefault="00302533" w:rsidP="00302533">
      <w:pPr>
        <w:pBdr>
          <w:top w:val="nil"/>
          <w:left w:val="nil"/>
          <w:bottom w:val="nil"/>
          <w:right w:val="nil"/>
          <w:between w:val="nil"/>
        </w:pBdr>
        <w:tabs>
          <w:tab w:val="left" w:pos="1680"/>
          <w:tab w:val="left" w:pos="2160"/>
        </w:tabs>
        <w:contextualSpacing/>
        <w:rPr>
          <w:rFonts w:ascii="Century Gothic" w:hAnsi="Century Gothic" w:cs="Arial"/>
          <w:sz w:val="17"/>
          <w:szCs w:val="17"/>
        </w:rPr>
      </w:pPr>
      <w:r w:rsidRPr="002E4461">
        <w:rPr>
          <w:rFonts w:ascii="Century Gothic" w:hAnsi="Century Gothic" w:cs="Arial"/>
          <w:i/>
          <w:iCs/>
          <w:sz w:val="17"/>
          <w:szCs w:val="17"/>
          <w:u w:val="single"/>
        </w:rPr>
        <w:t>Supportive measures</w:t>
      </w:r>
      <w:r w:rsidRPr="002E4461">
        <w:rPr>
          <w:rFonts w:ascii="Century Gothic" w:hAnsi="Century Gothic" w:cs="Arial"/>
          <w:sz w:val="17"/>
          <w:szCs w:val="17"/>
        </w:rPr>
        <w:t xml:space="preserve"> </w:t>
      </w:r>
      <w:proofErr w:type="gramStart"/>
      <w:r w:rsidRPr="002E4461">
        <w:rPr>
          <w:rFonts w:ascii="Century Gothic" w:hAnsi="Century Gothic" w:cs="Arial"/>
          <w:sz w:val="17"/>
          <w:szCs w:val="17"/>
        </w:rPr>
        <w:t>means</w:t>
      </w:r>
      <w:proofErr w:type="gramEnd"/>
      <w:r w:rsidRPr="002E4461">
        <w:rPr>
          <w:rFonts w:ascii="Century Gothic" w:hAnsi="Century Gothic" w:cs="Arial"/>
          <w:sz w:val="17"/>
          <w:szCs w:val="17"/>
        </w:rPr>
        <w:t xml:space="preserve"> individualized measures offered as appropriate, as reasonably available, without unreasonably burdening a complainant or respondent, not for punitive or disciplinary reasons, and without fee or charge to the complainant or respondent to:</w:t>
      </w:r>
    </w:p>
    <w:p w14:paraId="508ACA02" w14:textId="77777777" w:rsidR="00302533" w:rsidRPr="002E4461" w:rsidRDefault="00302533" w:rsidP="00C91DA2">
      <w:pPr>
        <w:pStyle w:val="ListParagraph"/>
        <w:numPr>
          <w:ilvl w:val="0"/>
          <w:numId w:val="64"/>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sz w:val="17"/>
          <w:szCs w:val="17"/>
        </w:rPr>
        <w:t>Restore or preserve that party’s access to BTC’s education program or activity, including measures that are designed to protect the safety of the parties or BTC’s educational environment; or</w:t>
      </w:r>
    </w:p>
    <w:p w14:paraId="77748245" w14:textId="77777777" w:rsidR="00302533" w:rsidRPr="002E4461" w:rsidRDefault="00302533" w:rsidP="00C91DA2">
      <w:pPr>
        <w:pStyle w:val="ListParagraph"/>
        <w:numPr>
          <w:ilvl w:val="0"/>
          <w:numId w:val="64"/>
        </w:numPr>
        <w:pBdr>
          <w:top w:val="nil"/>
          <w:left w:val="nil"/>
          <w:bottom w:val="nil"/>
          <w:right w:val="nil"/>
          <w:between w:val="nil"/>
        </w:pBdr>
        <w:tabs>
          <w:tab w:val="left" w:pos="1680"/>
          <w:tab w:val="left" w:pos="2160"/>
        </w:tabs>
        <w:spacing w:after="0" w:line="240" w:lineRule="auto"/>
        <w:rPr>
          <w:rFonts w:ascii="Century Gothic" w:hAnsi="Century Gothic" w:cs="Arial"/>
          <w:sz w:val="17"/>
          <w:szCs w:val="17"/>
        </w:rPr>
      </w:pPr>
      <w:r w:rsidRPr="002E4461">
        <w:rPr>
          <w:rFonts w:ascii="Century Gothic" w:hAnsi="Century Gothic" w:cs="Arial"/>
          <w:sz w:val="17"/>
          <w:szCs w:val="17"/>
        </w:rPr>
        <w:lastRenderedPageBreak/>
        <w:t>Provide support during BTC’s grievance procedures or during an informal resolution process.</w:t>
      </w:r>
    </w:p>
    <w:p w14:paraId="60B9C2C7" w14:textId="77777777" w:rsidR="007B3D8A" w:rsidRPr="002E4461" w:rsidRDefault="007B3D8A" w:rsidP="006A365C">
      <w:pPr>
        <w:pStyle w:val="NoSpacing"/>
        <w:rPr>
          <w:rFonts w:ascii="Century Gothic" w:hAnsi="Century Gothic" w:cstheme="minorHAnsi"/>
          <w:sz w:val="17"/>
          <w:szCs w:val="17"/>
        </w:rPr>
      </w:pPr>
    </w:p>
    <w:p w14:paraId="640B8ACB" w14:textId="77777777" w:rsidR="0073444A" w:rsidRPr="002E4461" w:rsidRDefault="0073444A" w:rsidP="006A365C">
      <w:pPr>
        <w:pStyle w:val="NoSpacing"/>
        <w:rPr>
          <w:rFonts w:ascii="Century Gothic" w:hAnsi="Century Gothic" w:cstheme="minorHAnsi"/>
          <w:sz w:val="17"/>
          <w:szCs w:val="17"/>
        </w:rPr>
      </w:pPr>
    </w:p>
    <w:p w14:paraId="5D5B89A5" w14:textId="77777777" w:rsidR="00B051E0" w:rsidRPr="002E4461" w:rsidRDefault="00B051E0" w:rsidP="001C6AAF">
      <w:pPr>
        <w:pStyle w:val="Heading1"/>
      </w:pPr>
      <w:bookmarkStart w:id="440" w:name="_Toc116454113"/>
      <w:bookmarkStart w:id="441" w:name="_Toc160183018"/>
      <w:bookmarkStart w:id="442" w:name="_Toc184043749"/>
      <w:bookmarkStart w:id="443" w:name="_Toc207097393"/>
      <w:r w:rsidRPr="002E4461">
        <w:t>ALCOHOL AND OTHER DRUGS POLICY</w:t>
      </w:r>
      <w:bookmarkEnd w:id="440"/>
      <w:bookmarkEnd w:id="441"/>
      <w:bookmarkEnd w:id="442"/>
      <w:bookmarkEnd w:id="443"/>
    </w:p>
    <w:p w14:paraId="1BBC5616" w14:textId="0CF65715" w:rsidR="00B051E0" w:rsidRPr="002E4461" w:rsidRDefault="00391B39" w:rsidP="006A365C">
      <w:pPr>
        <w:pStyle w:val="NoSpacing"/>
        <w:rPr>
          <w:rFonts w:ascii="Century Gothic" w:hAnsi="Century Gothic"/>
          <w:sz w:val="17"/>
          <w:szCs w:val="17"/>
        </w:rPr>
      </w:pPr>
      <w:r w:rsidRPr="002E4461">
        <w:rPr>
          <w:rFonts w:ascii="Century Gothic" w:hAnsi="Century Gothic"/>
          <w:sz w:val="17"/>
          <w:szCs w:val="17"/>
        </w:rPr>
        <w:t xml:space="preserve">Bidwell Training Center </w:t>
      </w:r>
      <w:r w:rsidR="00B051E0" w:rsidRPr="002E4461">
        <w:rPr>
          <w:rFonts w:ascii="Century Gothic" w:hAnsi="Century Gothic"/>
          <w:sz w:val="17"/>
          <w:szCs w:val="17"/>
        </w:rPr>
        <w:t xml:space="preserve">is committed to freedom from illegal drugs, abuse of legal drugs, alcohol use on </w:t>
      </w:r>
      <w:r w:rsidR="002A2B86" w:rsidRPr="002E4461">
        <w:rPr>
          <w:rFonts w:ascii="Century Gothic" w:hAnsi="Century Gothic"/>
          <w:sz w:val="17"/>
          <w:szCs w:val="17"/>
        </w:rPr>
        <w:t>s</w:t>
      </w:r>
      <w:r w:rsidR="00B051E0" w:rsidRPr="002E4461">
        <w:rPr>
          <w:rFonts w:ascii="Century Gothic" w:hAnsi="Century Gothic"/>
          <w:sz w:val="17"/>
          <w:szCs w:val="17"/>
        </w:rPr>
        <w:t xml:space="preserve">chool property, as well as alcohol and drug use outside the </w:t>
      </w:r>
      <w:r w:rsidR="002A2B86" w:rsidRPr="002E4461">
        <w:rPr>
          <w:rFonts w:ascii="Century Gothic" w:hAnsi="Century Gothic"/>
          <w:sz w:val="17"/>
          <w:szCs w:val="17"/>
        </w:rPr>
        <w:t>s</w:t>
      </w:r>
      <w:r w:rsidR="00B051E0" w:rsidRPr="002E4461">
        <w:rPr>
          <w:rFonts w:ascii="Century Gothic" w:hAnsi="Century Gothic"/>
          <w:sz w:val="17"/>
          <w:szCs w:val="17"/>
        </w:rPr>
        <w:t xml:space="preserve">chool which adversely affects learning and student performance. In </w:t>
      </w:r>
      <w:proofErr w:type="gramStart"/>
      <w:r w:rsidR="00B051E0" w:rsidRPr="002E4461">
        <w:rPr>
          <w:rFonts w:ascii="Century Gothic" w:hAnsi="Century Gothic"/>
          <w:sz w:val="17"/>
          <w:szCs w:val="17"/>
        </w:rPr>
        <w:t>its effort</w:t>
      </w:r>
      <w:proofErr w:type="gramEnd"/>
      <w:r w:rsidR="00B051E0" w:rsidRPr="002E4461">
        <w:rPr>
          <w:rFonts w:ascii="Century Gothic" w:hAnsi="Century Gothic"/>
          <w:sz w:val="17"/>
          <w:szCs w:val="17"/>
        </w:rPr>
        <w:t xml:space="preserve"> efforts to safeguard the workplace, school property, and students from the effects of drug abuse, </w:t>
      </w:r>
      <w:r w:rsidRPr="002E4461">
        <w:rPr>
          <w:rFonts w:ascii="Century Gothic" w:hAnsi="Century Gothic"/>
          <w:sz w:val="17"/>
          <w:szCs w:val="17"/>
        </w:rPr>
        <w:t xml:space="preserve">Bidwell Training Center </w:t>
      </w:r>
      <w:r w:rsidR="00B051E0" w:rsidRPr="002E4461">
        <w:rPr>
          <w:rFonts w:ascii="Century Gothic" w:hAnsi="Century Gothic"/>
          <w:sz w:val="17"/>
          <w:szCs w:val="17"/>
        </w:rPr>
        <w:t xml:space="preserve">strives to respect the privacy of students and employees while </w:t>
      </w:r>
      <w:proofErr w:type="gramStart"/>
      <w:r w:rsidR="00B051E0" w:rsidRPr="002E4461">
        <w:rPr>
          <w:rFonts w:ascii="Century Gothic" w:hAnsi="Century Gothic"/>
          <w:sz w:val="17"/>
          <w:szCs w:val="17"/>
        </w:rPr>
        <w:t>offering assistance</w:t>
      </w:r>
      <w:proofErr w:type="gramEnd"/>
      <w:r w:rsidR="00B051E0" w:rsidRPr="002E4461">
        <w:rPr>
          <w:rFonts w:ascii="Century Gothic" w:hAnsi="Century Gothic"/>
          <w:sz w:val="17"/>
          <w:szCs w:val="17"/>
        </w:rPr>
        <w:t xml:space="preserve"> towards helping those who have problems. Studies have shown that use of illegal drugs and abuse of alcohol increases the potential for accidents, absenteeism, tardiness, unsatisfactory performance, poor moral</w:t>
      </w:r>
      <w:r w:rsidR="00FD20BF" w:rsidRPr="002E4461">
        <w:rPr>
          <w:rFonts w:ascii="Century Gothic" w:hAnsi="Century Gothic"/>
          <w:sz w:val="17"/>
          <w:szCs w:val="17"/>
        </w:rPr>
        <w:t>e</w:t>
      </w:r>
      <w:r w:rsidR="00B051E0" w:rsidRPr="002E4461">
        <w:rPr>
          <w:rFonts w:ascii="Century Gothic" w:hAnsi="Century Gothic"/>
          <w:sz w:val="17"/>
          <w:szCs w:val="17"/>
        </w:rPr>
        <w:t xml:space="preserve"> and damage.</w:t>
      </w:r>
      <w:r w:rsidR="00320376" w:rsidRPr="002E4461">
        <w:rPr>
          <w:rFonts w:ascii="Century Gothic" w:hAnsi="Century Gothic"/>
          <w:sz w:val="17"/>
          <w:szCs w:val="17"/>
        </w:rPr>
        <w:t xml:space="preserve"> This includes prescription drugs that prohibit you from performing school related activities.</w:t>
      </w:r>
    </w:p>
    <w:p w14:paraId="233F46FC" w14:textId="5BB1A01F" w:rsidR="00B051E0" w:rsidRPr="002E4461" w:rsidRDefault="00B051E0" w:rsidP="006A365C">
      <w:pPr>
        <w:pStyle w:val="NoSpacing"/>
        <w:rPr>
          <w:rFonts w:ascii="Century Gothic" w:hAnsi="Century Gothic"/>
          <w:sz w:val="17"/>
          <w:szCs w:val="17"/>
        </w:rPr>
      </w:pPr>
    </w:p>
    <w:p w14:paraId="4858AB2A" w14:textId="7C7D993D" w:rsidR="00CE3E7D" w:rsidRPr="002E4461" w:rsidRDefault="00CE3E7D" w:rsidP="006A365C">
      <w:pPr>
        <w:pStyle w:val="NoSpacing"/>
        <w:rPr>
          <w:rFonts w:ascii="Century Gothic" w:hAnsi="Century Gothic"/>
          <w:sz w:val="17"/>
          <w:szCs w:val="17"/>
        </w:rPr>
      </w:pPr>
      <w:r w:rsidRPr="002E4461">
        <w:rPr>
          <w:rFonts w:ascii="Century Gothic" w:hAnsi="Century Gothic"/>
          <w:sz w:val="17"/>
          <w:szCs w:val="17"/>
        </w:rPr>
        <w:t xml:space="preserve">In accordance with the Drug-Free Schools and Community Act, Bidwell Training Center is declared a drug and alcohol-free school. The use of alcohol or unlawfully manufactured, distributed, or dispensed controlled substances, including medical marijuana (which federal law classifies as an illegal drug), anywhere on school property or while participating in school-related activities is prohibited. Furthermore, students are not permitted to report to school or to school-related activities under the influence. Students who violate this policy are subject to disciplinary action up to and including termination from the training program. </w:t>
      </w:r>
    </w:p>
    <w:p w14:paraId="796CA534" w14:textId="580AB965" w:rsidR="00CE3E7D" w:rsidRPr="002E4461" w:rsidRDefault="00CE3E7D" w:rsidP="006A365C">
      <w:pPr>
        <w:pStyle w:val="NoSpacing"/>
        <w:rPr>
          <w:rFonts w:ascii="Century Gothic" w:hAnsi="Century Gothic"/>
          <w:sz w:val="17"/>
          <w:szCs w:val="17"/>
        </w:rPr>
      </w:pPr>
    </w:p>
    <w:p w14:paraId="2E773B1F" w14:textId="7DBDC6AD" w:rsidR="00CE3E7D" w:rsidRPr="002E4461" w:rsidRDefault="00CE3E7D" w:rsidP="006A365C">
      <w:pPr>
        <w:pStyle w:val="NoSpacing"/>
        <w:rPr>
          <w:rFonts w:ascii="Century Gothic" w:hAnsi="Century Gothic"/>
          <w:sz w:val="17"/>
          <w:szCs w:val="17"/>
        </w:rPr>
      </w:pPr>
      <w:r w:rsidRPr="002E4461">
        <w:rPr>
          <w:rFonts w:ascii="Century Gothic" w:hAnsi="Century Gothic"/>
          <w:sz w:val="17"/>
          <w:szCs w:val="17"/>
        </w:rPr>
        <w:t>If struggling with drugs and/or alcohol addiction, contact Bureau of Drug and Alcohol Services at 412-350-3328 or the crisis intervention hotline at 1-888-424-2287.</w:t>
      </w:r>
    </w:p>
    <w:p w14:paraId="7B3597F6" w14:textId="4F670771" w:rsidR="009B5F30" w:rsidRPr="002E4461" w:rsidRDefault="009B5F30" w:rsidP="006A365C">
      <w:pPr>
        <w:pStyle w:val="NoSpacing"/>
        <w:rPr>
          <w:rFonts w:ascii="Century Gothic" w:hAnsi="Century Gothic"/>
          <w:sz w:val="17"/>
          <w:szCs w:val="17"/>
        </w:rPr>
      </w:pPr>
    </w:p>
    <w:p w14:paraId="3E954E7F" w14:textId="41DC2360" w:rsidR="009B5F30" w:rsidRPr="002E4461" w:rsidRDefault="009B5F30" w:rsidP="00320376">
      <w:pPr>
        <w:pStyle w:val="Heading1"/>
      </w:pPr>
      <w:bookmarkStart w:id="444" w:name="_Toc160183019"/>
      <w:bookmarkStart w:id="445" w:name="_Toc184043750"/>
      <w:bookmarkStart w:id="446" w:name="_Toc207097394"/>
      <w:r w:rsidRPr="002E4461">
        <w:t>S</w:t>
      </w:r>
      <w:r w:rsidR="0D1DAADA" w:rsidRPr="002E4461">
        <w:t>MOKE AND TOBACCO-FREE CAMPUS</w:t>
      </w:r>
      <w:bookmarkEnd w:id="444"/>
      <w:bookmarkEnd w:id="445"/>
      <w:bookmarkEnd w:id="446"/>
    </w:p>
    <w:p w14:paraId="09109E1A" w14:textId="0E545D1D" w:rsidR="00AF43A5" w:rsidRPr="002E4461" w:rsidRDefault="00AF43A5" w:rsidP="006A365C">
      <w:pPr>
        <w:pStyle w:val="NoSpacing"/>
        <w:rPr>
          <w:rFonts w:ascii="Century Gothic" w:hAnsi="Century Gothic"/>
          <w:sz w:val="17"/>
          <w:szCs w:val="17"/>
        </w:rPr>
      </w:pPr>
      <w:r w:rsidRPr="002E4461">
        <w:rPr>
          <w:rFonts w:ascii="Century Gothic" w:hAnsi="Century Gothic"/>
          <w:sz w:val="17"/>
          <w:szCs w:val="17"/>
        </w:rPr>
        <w:t>Bidwell Training Center is committed to protecting the safety and welfare of its campus community. To that end, the school is declaring its premises to be a totally smoke and tobacco-free campus. This policy applies to:</w:t>
      </w:r>
    </w:p>
    <w:p w14:paraId="5584D4B6" w14:textId="63E12647" w:rsidR="00AF43A5" w:rsidRPr="002E4461" w:rsidRDefault="00AF43A5" w:rsidP="006A365C">
      <w:pPr>
        <w:pStyle w:val="NoSpacing"/>
        <w:rPr>
          <w:rFonts w:ascii="Century Gothic" w:hAnsi="Century Gothic"/>
          <w:sz w:val="17"/>
          <w:szCs w:val="17"/>
        </w:rPr>
      </w:pPr>
    </w:p>
    <w:p w14:paraId="4F865BAB" w14:textId="6DF54E3D" w:rsidR="00AF43A5" w:rsidRPr="002E4461" w:rsidRDefault="001571B8" w:rsidP="00C91DA2">
      <w:pPr>
        <w:pStyle w:val="NoSpacing"/>
        <w:numPr>
          <w:ilvl w:val="0"/>
          <w:numId w:val="18"/>
        </w:numPr>
        <w:rPr>
          <w:rFonts w:ascii="Century Gothic" w:hAnsi="Century Gothic"/>
          <w:sz w:val="17"/>
          <w:szCs w:val="17"/>
        </w:rPr>
      </w:pPr>
      <w:r w:rsidRPr="002E4461">
        <w:rPr>
          <w:rFonts w:ascii="Century Gothic" w:hAnsi="Century Gothic"/>
          <w:sz w:val="17"/>
          <w:szCs w:val="17"/>
        </w:rPr>
        <w:t>a</w:t>
      </w:r>
      <w:r w:rsidR="00AF43A5" w:rsidRPr="002E4461">
        <w:rPr>
          <w:rFonts w:ascii="Century Gothic" w:hAnsi="Century Gothic"/>
          <w:sz w:val="17"/>
          <w:szCs w:val="17"/>
        </w:rPr>
        <w:t xml:space="preserve">ll areas of the building owned or leased by the </w:t>
      </w:r>
      <w:r w:rsidR="00357980" w:rsidRPr="002E4461">
        <w:rPr>
          <w:rFonts w:ascii="Century Gothic" w:hAnsi="Century Gothic"/>
          <w:sz w:val="17"/>
          <w:szCs w:val="17"/>
        </w:rPr>
        <w:t>school</w:t>
      </w:r>
      <w:r w:rsidR="00AF43A5" w:rsidRPr="002E4461">
        <w:rPr>
          <w:rFonts w:ascii="Century Gothic" w:hAnsi="Century Gothic"/>
          <w:sz w:val="17"/>
          <w:szCs w:val="17"/>
        </w:rPr>
        <w:t xml:space="preserve">. There are no designated smoking areas within any location or on any </w:t>
      </w:r>
      <w:proofErr w:type="gramStart"/>
      <w:r w:rsidR="00AF43A5" w:rsidRPr="002E4461">
        <w:rPr>
          <w:rFonts w:ascii="Century Gothic" w:hAnsi="Century Gothic"/>
          <w:sz w:val="17"/>
          <w:szCs w:val="17"/>
        </w:rPr>
        <w:t>grounds;</w:t>
      </w:r>
      <w:proofErr w:type="gramEnd"/>
    </w:p>
    <w:p w14:paraId="5E8B383B" w14:textId="4E96F9E8" w:rsidR="00AF43A5" w:rsidRPr="002E4461" w:rsidRDefault="001571B8" w:rsidP="00C91DA2">
      <w:pPr>
        <w:pStyle w:val="NoSpacing"/>
        <w:numPr>
          <w:ilvl w:val="0"/>
          <w:numId w:val="18"/>
        </w:numPr>
        <w:rPr>
          <w:rFonts w:ascii="Century Gothic" w:hAnsi="Century Gothic"/>
          <w:sz w:val="17"/>
          <w:szCs w:val="17"/>
        </w:rPr>
      </w:pPr>
      <w:r w:rsidRPr="002E4461">
        <w:rPr>
          <w:rFonts w:ascii="Century Gothic" w:hAnsi="Century Gothic"/>
          <w:sz w:val="17"/>
          <w:szCs w:val="17"/>
        </w:rPr>
        <w:t>n</w:t>
      </w:r>
      <w:r w:rsidR="00AF43A5" w:rsidRPr="002E4461">
        <w:rPr>
          <w:rFonts w:ascii="Century Gothic" w:hAnsi="Century Gothic"/>
          <w:sz w:val="17"/>
          <w:szCs w:val="17"/>
        </w:rPr>
        <w:t xml:space="preserve">o smoking in staff/student parking </w:t>
      </w:r>
      <w:proofErr w:type="gramStart"/>
      <w:r w:rsidR="00AF43A5" w:rsidRPr="002E4461">
        <w:rPr>
          <w:rFonts w:ascii="Century Gothic" w:hAnsi="Century Gothic"/>
          <w:sz w:val="17"/>
          <w:szCs w:val="17"/>
        </w:rPr>
        <w:t>lot</w:t>
      </w:r>
      <w:r w:rsidRPr="002E4461">
        <w:rPr>
          <w:rFonts w:ascii="Century Gothic" w:hAnsi="Century Gothic"/>
          <w:sz w:val="17"/>
          <w:szCs w:val="17"/>
        </w:rPr>
        <w:t>;</w:t>
      </w:r>
      <w:proofErr w:type="gramEnd"/>
      <w:r w:rsidR="00AF43A5" w:rsidRPr="002E4461">
        <w:rPr>
          <w:rFonts w:ascii="Century Gothic" w:hAnsi="Century Gothic"/>
          <w:sz w:val="17"/>
          <w:szCs w:val="17"/>
        </w:rPr>
        <w:t xml:space="preserve"> </w:t>
      </w:r>
    </w:p>
    <w:p w14:paraId="009C08CE" w14:textId="7F1EF332" w:rsidR="00AF43A5" w:rsidRPr="002E4461" w:rsidRDefault="001571B8" w:rsidP="00C91DA2">
      <w:pPr>
        <w:pStyle w:val="NoSpacing"/>
        <w:numPr>
          <w:ilvl w:val="0"/>
          <w:numId w:val="18"/>
        </w:numPr>
        <w:rPr>
          <w:rFonts w:ascii="Century Gothic" w:hAnsi="Century Gothic"/>
          <w:sz w:val="17"/>
          <w:szCs w:val="17"/>
        </w:rPr>
      </w:pPr>
      <w:r w:rsidRPr="002E4461">
        <w:rPr>
          <w:rFonts w:ascii="Century Gothic" w:hAnsi="Century Gothic"/>
          <w:sz w:val="17"/>
          <w:szCs w:val="17"/>
        </w:rPr>
        <w:t>a</w:t>
      </w:r>
      <w:r w:rsidR="00AF43A5" w:rsidRPr="002E4461">
        <w:rPr>
          <w:rFonts w:ascii="Century Gothic" w:hAnsi="Century Gothic"/>
          <w:sz w:val="17"/>
          <w:szCs w:val="17"/>
        </w:rPr>
        <w:t xml:space="preserve">ll school-sponsored offsite </w:t>
      </w:r>
      <w:proofErr w:type="gramStart"/>
      <w:r w:rsidR="00AF43A5" w:rsidRPr="002E4461">
        <w:rPr>
          <w:rFonts w:ascii="Century Gothic" w:hAnsi="Century Gothic"/>
          <w:sz w:val="17"/>
          <w:szCs w:val="17"/>
        </w:rPr>
        <w:t>activities;</w:t>
      </w:r>
      <w:proofErr w:type="gramEnd"/>
    </w:p>
    <w:p w14:paraId="00F0C301" w14:textId="10F87DE8" w:rsidR="00AF43A5" w:rsidRPr="002E4461" w:rsidRDefault="001571B8" w:rsidP="00C91DA2">
      <w:pPr>
        <w:pStyle w:val="NoSpacing"/>
        <w:numPr>
          <w:ilvl w:val="0"/>
          <w:numId w:val="18"/>
        </w:numPr>
        <w:rPr>
          <w:rFonts w:ascii="Century Gothic" w:hAnsi="Century Gothic"/>
          <w:sz w:val="17"/>
          <w:szCs w:val="17"/>
        </w:rPr>
      </w:pPr>
      <w:r w:rsidRPr="002E4461">
        <w:rPr>
          <w:rFonts w:ascii="Century Gothic" w:hAnsi="Century Gothic"/>
          <w:sz w:val="17"/>
          <w:szCs w:val="17"/>
        </w:rPr>
        <w:t>a</w:t>
      </w:r>
      <w:r w:rsidR="00AF43A5" w:rsidRPr="002E4461">
        <w:rPr>
          <w:rFonts w:ascii="Century Gothic" w:hAnsi="Century Gothic"/>
          <w:sz w:val="17"/>
          <w:szCs w:val="17"/>
        </w:rPr>
        <w:t xml:space="preserve">ll vehicles owned or leased by the </w:t>
      </w:r>
      <w:r w:rsidR="00357980" w:rsidRPr="002E4461">
        <w:rPr>
          <w:rFonts w:ascii="Century Gothic" w:hAnsi="Century Gothic"/>
          <w:sz w:val="17"/>
          <w:szCs w:val="17"/>
        </w:rPr>
        <w:t>school.</w:t>
      </w:r>
    </w:p>
    <w:p w14:paraId="38D7EAD5" w14:textId="4F0722D5" w:rsidR="00AF43A5" w:rsidRPr="002E4461" w:rsidRDefault="001571B8" w:rsidP="00C91DA2">
      <w:pPr>
        <w:pStyle w:val="NoSpacing"/>
        <w:numPr>
          <w:ilvl w:val="0"/>
          <w:numId w:val="18"/>
        </w:numPr>
        <w:rPr>
          <w:rFonts w:ascii="Century Gothic" w:hAnsi="Century Gothic"/>
          <w:sz w:val="17"/>
          <w:szCs w:val="17"/>
        </w:rPr>
      </w:pPr>
      <w:r w:rsidRPr="002E4461">
        <w:rPr>
          <w:rFonts w:ascii="Century Gothic" w:hAnsi="Century Gothic"/>
          <w:sz w:val="17"/>
          <w:szCs w:val="17"/>
        </w:rPr>
        <w:t>a</w:t>
      </w:r>
      <w:r w:rsidR="00AF43A5" w:rsidRPr="002E4461">
        <w:rPr>
          <w:rFonts w:ascii="Century Gothic" w:hAnsi="Century Gothic"/>
          <w:sz w:val="17"/>
          <w:szCs w:val="17"/>
        </w:rPr>
        <w:t>ll students and visitors</w:t>
      </w:r>
      <w:r w:rsidRPr="002E4461">
        <w:rPr>
          <w:rFonts w:ascii="Century Gothic" w:hAnsi="Century Gothic"/>
          <w:sz w:val="17"/>
          <w:szCs w:val="17"/>
        </w:rPr>
        <w:t>.</w:t>
      </w:r>
    </w:p>
    <w:p w14:paraId="2D19C629" w14:textId="50D3DB93" w:rsidR="00AF43A5" w:rsidRPr="002E4461" w:rsidRDefault="00AF43A5" w:rsidP="00AF43A5">
      <w:pPr>
        <w:pStyle w:val="NoSpacing"/>
        <w:rPr>
          <w:rFonts w:ascii="Century Gothic" w:hAnsi="Century Gothic"/>
          <w:sz w:val="17"/>
          <w:szCs w:val="17"/>
        </w:rPr>
      </w:pPr>
    </w:p>
    <w:p w14:paraId="6A9B7795" w14:textId="41D12C03" w:rsidR="00AF43A5" w:rsidRPr="002E4461" w:rsidRDefault="00AF43A5" w:rsidP="00AF43A5">
      <w:pPr>
        <w:pStyle w:val="NoSpacing"/>
        <w:rPr>
          <w:rFonts w:ascii="Century Gothic" w:hAnsi="Century Gothic"/>
          <w:sz w:val="17"/>
          <w:szCs w:val="17"/>
        </w:rPr>
      </w:pPr>
      <w:r w:rsidRPr="002E4461">
        <w:rPr>
          <w:rFonts w:ascii="Century Gothic" w:hAnsi="Century Gothic"/>
          <w:sz w:val="17"/>
          <w:szCs w:val="17"/>
        </w:rPr>
        <w:t xml:space="preserve">The prohibition includes smoking by inhaling, exhaling, burning or carrying any lighted cigarette, cigar, </w:t>
      </w:r>
      <w:r w:rsidR="00740205" w:rsidRPr="002E4461">
        <w:rPr>
          <w:rFonts w:ascii="Century Gothic" w:hAnsi="Century Gothic"/>
          <w:sz w:val="17"/>
          <w:szCs w:val="17"/>
        </w:rPr>
        <w:t>pipe or</w:t>
      </w:r>
      <w:r w:rsidRPr="002E4461">
        <w:rPr>
          <w:rFonts w:ascii="Century Gothic" w:hAnsi="Century Gothic"/>
          <w:sz w:val="17"/>
          <w:szCs w:val="17"/>
        </w:rPr>
        <w:t xml:space="preserve"> other such device </w:t>
      </w:r>
      <w:r w:rsidR="00953ACC" w:rsidRPr="002E4461">
        <w:rPr>
          <w:rFonts w:ascii="Century Gothic" w:hAnsi="Century Gothic"/>
          <w:sz w:val="17"/>
          <w:szCs w:val="17"/>
        </w:rPr>
        <w:t xml:space="preserve">which contains tobacco, or other smoke or vapor producing products such as e-cigarettes. Other uses of tobacco or tobacco-like products including chewable tobacco and snuff are also prohibited. </w:t>
      </w:r>
    </w:p>
    <w:p w14:paraId="035AA950" w14:textId="481E0C79" w:rsidR="00953ACC" w:rsidRPr="002E4461" w:rsidRDefault="00953ACC" w:rsidP="00AF43A5">
      <w:pPr>
        <w:pStyle w:val="NoSpacing"/>
        <w:rPr>
          <w:rFonts w:ascii="Century Gothic" w:hAnsi="Century Gothic"/>
          <w:sz w:val="17"/>
          <w:szCs w:val="17"/>
        </w:rPr>
      </w:pPr>
    </w:p>
    <w:p w14:paraId="43D15074" w14:textId="27E109FA" w:rsidR="00953ACC" w:rsidRPr="002E4461" w:rsidRDefault="00953ACC" w:rsidP="00AF43A5">
      <w:pPr>
        <w:pStyle w:val="NoSpacing"/>
        <w:rPr>
          <w:rFonts w:ascii="Century Gothic" w:hAnsi="Century Gothic"/>
          <w:sz w:val="17"/>
          <w:szCs w:val="17"/>
        </w:rPr>
      </w:pPr>
      <w:r w:rsidRPr="002E4461">
        <w:rPr>
          <w:rFonts w:ascii="Century Gothic" w:hAnsi="Century Gothic"/>
          <w:sz w:val="17"/>
          <w:szCs w:val="17"/>
        </w:rPr>
        <w:t xml:space="preserve">Students who want to smoke during school hours must leave the premises during designated breaks. Bidwell Training Center is committed to being a good neighbor. </w:t>
      </w:r>
      <w:r w:rsidR="009F51B9" w:rsidRPr="002E4461">
        <w:rPr>
          <w:rFonts w:ascii="Century Gothic" w:hAnsi="Century Gothic"/>
          <w:sz w:val="17"/>
          <w:szCs w:val="17"/>
        </w:rPr>
        <w:t xml:space="preserve">Any student observed smoking, trespassing, congregating in front of, loitering on, or littering the property of neighboring businesses will be subject to suspension or termination. </w:t>
      </w:r>
      <w:r w:rsidRPr="002E4461">
        <w:rPr>
          <w:rFonts w:ascii="Century Gothic" w:hAnsi="Century Gothic"/>
          <w:sz w:val="17"/>
          <w:szCs w:val="17"/>
        </w:rPr>
        <w:t>Ash receptacles are available at building entrances and on campus for proper disposal of cigarette butts. Students will be marked tardy/absent for time missed out of class.</w:t>
      </w:r>
    </w:p>
    <w:p w14:paraId="4C87407D" w14:textId="7BC1D911" w:rsidR="00953ACC" w:rsidRPr="002E4461" w:rsidRDefault="00953ACC" w:rsidP="00AF43A5">
      <w:pPr>
        <w:pStyle w:val="NoSpacing"/>
        <w:rPr>
          <w:rFonts w:ascii="Century Gothic" w:hAnsi="Century Gothic"/>
          <w:sz w:val="17"/>
          <w:szCs w:val="17"/>
        </w:rPr>
      </w:pPr>
    </w:p>
    <w:p w14:paraId="56B16353" w14:textId="723FED5C" w:rsidR="00953ACC" w:rsidRPr="002E4461" w:rsidRDefault="00953ACC" w:rsidP="00AF43A5">
      <w:pPr>
        <w:pStyle w:val="NoSpacing"/>
        <w:rPr>
          <w:rFonts w:ascii="Century Gothic" w:hAnsi="Century Gothic"/>
          <w:sz w:val="17"/>
          <w:szCs w:val="17"/>
        </w:rPr>
      </w:pPr>
      <w:r w:rsidRPr="002E4461">
        <w:rPr>
          <w:rFonts w:ascii="Century Gothic" w:hAnsi="Century Gothic"/>
          <w:sz w:val="17"/>
          <w:szCs w:val="17"/>
        </w:rPr>
        <w:t xml:space="preserve">Tobacco cessation and awareness programs are available to students who desire to stop using tobacco. For coaching and resources on quitting smoking, contact 1-800-QUIT-NOW (1-800-784-8669) or go to </w:t>
      </w:r>
      <w:hyperlink r:id="rId40" w:history="1">
        <w:r w:rsidRPr="002E4461">
          <w:rPr>
            <w:rStyle w:val="Hyperlink"/>
            <w:rFonts w:ascii="Century Gothic" w:hAnsi="Century Gothic"/>
            <w:sz w:val="17"/>
            <w:szCs w:val="17"/>
          </w:rPr>
          <w:t>www.quitnow.net</w:t>
        </w:r>
      </w:hyperlink>
      <w:r w:rsidRPr="002E4461">
        <w:rPr>
          <w:rFonts w:ascii="Century Gothic" w:hAnsi="Century Gothic"/>
          <w:sz w:val="17"/>
          <w:szCs w:val="17"/>
        </w:rPr>
        <w:t xml:space="preserve"> today.</w:t>
      </w:r>
    </w:p>
    <w:p w14:paraId="717BAD37" w14:textId="77777777" w:rsidR="00B051E0" w:rsidRPr="002E4461" w:rsidRDefault="00B051E0" w:rsidP="006A365C">
      <w:pPr>
        <w:pStyle w:val="NoSpacing"/>
        <w:rPr>
          <w:rFonts w:ascii="Century Gothic" w:hAnsi="Century Gothic"/>
          <w:sz w:val="17"/>
          <w:szCs w:val="17"/>
        </w:rPr>
      </w:pPr>
    </w:p>
    <w:p w14:paraId="5141E8A4" w14:textId="77777777" w:rsidR="00B051E0" w:rsidRPr="002E4461" w:rsidRDefault="00B051E0" w:rsidP="00C154CF">
      <w:pPr>
        <w:pStyle w:val="Heading1"/>
      </w:pPr>
      <w:bookmarkStart w:id="447" w:name="_Toc160183020"/>
      <w:bookmarkStart w:id="448" w:name="_Toc184043751"/>
      <w:bookmarkStart w:id="449" w:name="_Toc207097395"/>
      <w:r w:rsidRPr="002E4461">
        <w:t>DRUG-FREE WORKPLACE POLICY</w:t>
      </w:r>
      <w:bookmarkEnd w:id="447"/>
      <w:bookmarkEnd w:id="448"/>
      <w:bookmarkEnd w:id="449"/>
      <w:r w:rsidRPr="002E4461">
        <w:t xml:space="preserve"> </w:t>
      </w:r>
    </w:p>
    <w:p w14:paraId="6886AA7A" w14:textId="2B245326" w:rsidR="00B051E0" w:rsidRPr="002E4461" w:rsidRDefault="00C029BE" w:rsidP="006A365C">
      <w:pPr>
        <w:pStyle w:val="NoSpacing"/>
        <w:rPr>
          <w:rFonts w:ascii="Century Gothic" w:hAnsi="Century Gothic"/>
          <w:sz w:val="17"/>
          <w:szCs w:val="17"/>
        </w:rPr>
      </w:pPr>
      <w:r w:rsidRPr="002E4461">
        <w:rPr>
          <w:rFonts w:ascii="Century Gothic" w:hAnsi="Century Gothic"/>
          <w:sz w:val="17"/>
          <w:szCs w:val="17"/>
        </w:rPr>
        <w:t xml:space="preserve">Bidwell Training Center </w:t>
      </w:r>
      <w:r w:rsidR="00B051E0" w:rsidRPr="002E4461">
        <w:rPr>
          <w:rFonts w:ascii="Century Gothic" w:hAnsi="Century Gothic"/>
          <w:sz w:val="17"/>
          <w:szCs w:val="17"/>
        </w:rPr>
        <w:t xml:space="preserve">strongly supports the Drug-Free Workplace Act of 1988. </w:t>
      </w:r>
      <w:r w:rsidRPr="002E4461">
        <w:rPr>
          <w:rFonts w:ascii="Century Gothic" w:hAnsi="Century Gothic"/>
          <w:sz w:val="17"/>
          <w:szCs w:val="17"/>
        </w:rPr>
        <w:t xml:space="preserve">Bidwell Training Center </w:t>
      </w:r>
      <w:r w:rsidR="00B051E0" w:rsidRPr="002E4461">
        <w:rPr>
          <w:rFonts w:ascii="Century Gothic" w:hAnsi="Century Gothic"/>
          <w:sz w:val="17"/>
          <w:szCs w:val="17"/>
        </w:rPr>
        <w:t xml:space="preserve">prohibits the unlawful manufacture, distribution, dispensation, possession, or use of a controlled substance, as listed in Schedules I through IV of Section 202 of the Controlled Substances Act (21 U.S.C. 812), on the properties of </w:t>
      </w:r>
      <w:r w:rsidRPr="002E4461">
        <w:rPr>
          <w:rFonts w:ascii="Century Gothic" w:hAnsi="Century Gothic"/>
          <w:sz w:val="17"/>
          <w:szCs w:val="17"/>
        </w:rPr>
        <w:t>Bidwell Training Center</w:t>
      </w:r>
      <w:r w:rsidR="00B051E0" w:rsidRPr="002E4461">
        <w:rPr>
          <w:rFonts w:ascii="Century Gothic" w:hAnsi="Century Gothic"/>
          <w:sz w:val="17"/>
          <w:szCs w:val="17"/>
        </w:rPr>
        <w:t xml:space="preserve">. Violations of such prohibitions on School premises, or off-campus while conducting School-related business can result in disciplinary action up to and including termination or expulsion. Although </w:t>
      </w:r>
      <w:r w:rsidRPr="002E4461">
        <w:rPr>
          <w:rFonts w:ascii="Century Gothic" w:hAnsi="Century Gothic"/>
          <w:sz w:val="17"/>
          <w:szCs w:val="17"/>
        </w:rPr>
        <w:t xml:space="preserve">Bidwell Training Center </w:t>
      </w:r>
      <w:r w:rsidR="00B051E0" w:rsidRPr="002E4461">
        <w:rPr>
          <w:rFonts w:ascii="Century Gothic" w:hAnsi="Century Gothic"/>
          <w:sz w:val="17"/>
          <w:szCs w:val="17"/>
        </w:rPr>
        <w:t xml:space="preserve">does not act as an arm of the law, members of the campus community have no immunity from enforcement of the law. </w:t>
      </w:r>
      <w:r w:rsidRPr="002E4461">
        <w:rPr>
          <w:rFonts w:ascii="Century Gothic" w:hAnsi="Century Gothic"/>
          <w:sz w:val="17"/>
          <w:szCs w:val="17"/>
        </w:rPr>
        <w:t xml:space="preserve">Bidwell Training Center </w:t>
      </w:r>
      <w:r w:rsidR="00B051E0" w:rsidRPr="002E4461">
        <w:rPr>
          <w:rFonts w:ascii="Century Gothic" w:hAnsi="Century Gothic"/>
          <w:sz w:val="17"/>
          <w:szCs w:val="17"/>
        </w:rPr>
        <w:t xml:space="preserve">does not and cannot deny access to its property to law enforcement agents seeking to uphold federal and Pennsylvania drug laws. The disciplinary policy of the </w:t>
      </w:r>
      <w:r w:rsidR="00740205" w:rsidRPr="002E4461">
        <w:rPr>
          <w:rFonts w:ascii="Century Gothic" w:hAnsi="Century Gothic"/>
          <w:sz w:val="17"/>
          <w:szCs w:val="17"/>
        </w:rPr>
        <w:t>school</w:t>
      </w:r>
      <w:r w:rsidR="00B051E0" w:rsidRPr="002E4461">
        <w:rPr>
          <w:rFonts w:ascii="Century Gothic" w:hAnsi="Century Gothic"/>
          <w:sz w:val="17"/>
          <w:szCs w:val="17"/>
        </w:rPr>
        <w:t xml:space="preserve"> permits </w:t>
      </w:r>
      <w:proofErr w:type="gramStart"/>
      <w:r w:rsidR="00B051E0" w:rsidRPr="002E4461">
        <w:rPr>
          <w:rFonts w:ascii="Century Gothic" w:hAnsi="Century Gothic"/>
          <w:sz w:val="17"/>
          <w:szCs w:val="17"/>
        </w:rPr>
        <w:t>taking action</w:t>
      </w:r>
      <w:proofErr w:type="gramEnd"/>
      <w:r w:rsidR="00B051E0" w:rsidRPr="002E4461">
        <w:rPr>
          <w:rFonts w:ascii="Century Gothic" w:hAnsi="Century Gothic"/>
          <w:sz w:val="17"/>
          <w:szCs w:val="17"/>
        </w:rPr>
        <w:t xml:space="preserve"> beyond or separate from any which may be taken by civil authorities. Distribution and use of prohibited drugs may threaten the physical and mental health of the user, as well as the welfare of other students and the academic community. </w:t>
      </w:r>
      <w:r w:rsidRPr="002E4461">
        <w:rPr>
          <w:rFonts w:ascii="Century Gothic" w:hAnsi="Century Gothic"/>
          <w:sz w:val="17"/>
          <w:szCs w:val="17"/>
        </w:rPr>
        <w:t xml:space="preserve">Bidwell Training Center </w:t>
      </w:r>
      <w:r w:rsidR="00B051E0" w:rsidRPr="002E4461">
        <w:rPr>
          <w:rFonts w:ascii="Century Gothic" w:hAnsi="Century Gothic"/>
          <w:sz w:val="17"/>
          <w:szCs w:val="17"/>
        </w:rPr>
        <w:t>encourages any individual facing a drug or alcohol problem to seek prompt treatment. Counselin</w:t>
      </w:r>
      <w:r w:rsidR="00FD20BF" w:rsidRPr="002E4461">
        <w:rPr>
          <w:rFonts w:ascii="Century Gothic" w:hAnsi="Century Gothic"/>
          <w:sz w:val="17"/>
          <w:szCs w:val="17"/>
        </w:rPr>
        <w:t xml:space="preserve">g services are available with BTC’s </w:t>
      </w:r>
      <w:r w:rsidR="005A0157" w:rsidRPr="002E4461">
        <w:rPr>
          <w:rFonts w:ascii="Century Gothic" w:hAnsi="Century Gothic"/>
          <w:sz w:val="17"/>
          <w:szCs w:val="17"/>
        </w:rPr>
        <w:t>contracted</w:t>
      </w:r>
      <w:r w:rsidR="00FD20BF" w:rsidRPr="002E4461">
        <w:rPr>
          <w:rFonts w:ascii="Century Gothic" w:hAnsi="Century Gothic"/>
          <w:sz w:val="17"/>
          <w:szCs w:val="17"/>
        </w:rPr>
        <w:t xml:space="preserve"> professional counselor. Additional community resources can be requested </w:t>
      </w:r>
      <w:r w:rsidR="00740205" w:rsidRPr="002E4461">
        <w:rPr>
          <w:rFonts w:ascii="Century Gothic" w:hAnsi="Century Gothic"/>
          <w:sz w:val="17"/>
          <w:szCs w:val="17"/>
        </w:rPr>
        <w:t>from</w:t>
      </w:r>
      <w:r w:rsidR="00FD20BF" w:rsidRPr="002E4461">
        <w:rPr>
          <w:rFonts w:ascii="Century Gothic" w:hAnsi="Century Gothic"/>
          <w:sz w:val="17"/>
          <w:szCs w:val="17"/>
        </w:rPr>
        <w:t xml:space="preserve"> student advisors.</w:t>
      </w:r>
    </w:p>
    <w:p w14:paraId="1146EE6D" w14:textId="77777777" w:rsidR="00B051E0" w:rsidRPr="002E4461" w:rsidRDefault="00B051E0" w:rsidP="006A365C">
      <w:pPr>
        <w:pStyle w:val="NoSpacing"/>
        <w:rPr>
          <w:rFonts w:ascii="Century Gothic" w:hAnsi="Century Gothic"/>
          <w:strike/>
          <w:sz w:val="17"/>
          <w:szCs w:val="17"/>
        </w:rPr>
      </w:pPr>
    </w:p>
    <w:p w14:paraId="693598D9" w14:textId="0E07754F" w:rsidR="00B051E0" w:rsidRPr="002E4461" w:rsidRDefault="00C029BE" w:rsidP="006A365C">
      <w:pPr>
        <w:pStyle w:val="NoSpacing"/>
        <w:rPr>
          <w:rFonts w:ascii="Century Gothic" w:hAnsi="Century Gothic"/>
          <w:sz w:val="17"/>
          <w:szCs w:val="17"/>
        </w:rPr>
      </w:pPr>
      <w:r w:rsidRPr="002E4461">
        <w:rPr>
          <w:rFonts w:ascii="Century Gothic" w:hAnsi="Century Gothic"/>
          <w:sz w:val="17"/>
          <w:szCs w:val="17"/>
        </w:rPr>
        <w:t xml:space="preserve">Bidwell Training Center </w:t>
      </w:r>
      <w:r w:rsidR="00B051E0" w:rsidRPr="002E4461">
        <w:rPr>
          <w:rFonts w:ascii="Century Gothic" w:hAnsi="Century Gothic"/>
          <w:sz w:val="17"/>
          <w:szCs w:val="17"/>
        </w:rPr>
        <w:t xml:space="preserve">does not permit the students or staff to be under the influence or use illegal drugs or alcohol in the facilities or on the property. Any infraction of this policy as stated in the Drug </w:t>
      </w:r>
      <w:r w:rsidR="001F4DC4" w:rsidRPr="002E4461">
        <w:rPr>
          <w:rFonts w:ascii="Century Gothic" w:hAnsi="Century Gothic"/>
          <w:sz w:val="17"/>
          <w:szCs w:val="17"/>
        </w:rPr>
        <w:t xml:space="preserve">Free Workplace and Alcohol and other Drugs </w:t>
      </w:r>
      <w:r w:rsidR="001F4DC4" w:rsidRPr="002E4461">
        <w:rPr>
          <w:rFonts w:ascii="Century Gothic" w:hAnsi="Century Gothic"/>
          <w:sz w:val="17"/>
          <w:szCs w:val="17"/>
        </w:rPr>
        <w:lastRenderedPageBreak/>
        <w:t>Policies</w:t>
      </w:r>
      <w:r w:rsidR="00B051E0" w:rsidRPr="002E4461">
        <w:rPr>
          <w:rFonts w:ascii="Century Gothic" w:hAnsi="Century Gothic"/>
          <w:sz w:val="17"/>
          <w:szCs w:val="17"/>
        </w:rPr>
        <w:t xml:space="preserve"> signed by all students and employees yearly will result in immediate dismissal from the </w:t>
      </w:r>
      <w:r w:rsidR="00740205" w:rsidRPr="002E4461">
        <w:rPr>
          <w:rFonts w:ascii="Century Gothic" w:hAnsi="Century Gothic"/>
          <w:sz w:val="17"/>
          <w:szCs w:val="17"/>
        </w:rPr>
        <w:t>school</w:t>
      </w:r>
      <w:r w:rsidR="00B051E0" w:rsidRPr="002E4461">
        <w:rPr>
          <w:rFonts w:ascii="Century Gothic" w:hAnsi="Century Gothic"/>
          <w:sz w:val="17"/>
          <w:szCs w:val="17"/>
        </w:rPr>
        <w:t xml:space="preserve">. Those individuals seeking drug or alcohol counseling may contact </w:t>
      </w:r>
      <w:r w:rsidR="00646468" w:rsidRPr="002E4461">
        <w:rPr>
          <w:rFonts w:ascii="Century Gothic" w:hAnsi="Century Gothic"/>
          <w:sz w:val="17"/>
          <w:szCs w:val="17"/>
        </w:rPr>
        <w:t xml:space="preserve">your Advisor </w:t>
      </w:r>
      <w:r w:rsidR="00B051E0" w:rsidRPr="002E4461">
        <w:rPr>
          <w:rFonts w:ascii="Century Gothic" w:hAnsi="Century Gothic"/>
          <w:sz w:val="17"/>
          <w:szCs w:val="17"/>
        </w:rPr>
        <w:t>or the agencies listed below:</w:t>
      </w:r>
    </w:p>
    <w:p w14:paraId="4835A116" w14:textId="77777777" w:rsidR="00B051E0" w:rsidRPr="002E4461" w:rsidRDefault="00B051E0" w:rsidP="006A365C">
      <w:pPr>
        <w:pStyle w:val="NoSpacing"/>
        <w:rPr>
          <w:rFonts w:ascii="Century Gothic" w:hAnsi="Century Gothic"/>
          <w:sz w:val="17"/>
          <w:szCs w:val="17"/>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89"/>
        <w:gridCol w:w="3325"/>
      </w:tblGrid>
      <w:tr w:rsidR="0081103D" w:rsidRPr="002E4461" w14:paraId="27DDBEB6" w14:textId="77777777" w:rsidTr="003B034C">
        <w:tc>
          <w:tcPr>
            <w:tcW w:w="3389" w:type="dxa"/>
          </w:tcPr>
          <w:p w14:paraId="3455D270" w14:textId="3E7959B1" w:rsidR="00A01323" w:rsidRPr="002E4461" w:rsidRDefault="00A01323" w:rsidP="006A365C">
            <w:pPr>
              <w:pStyle w:val="NoSpacing"/>
              <w:rPr>
                <w:rFonts w:ascii="Century Gothic" w:hAnsi="Century Gothic" w:cs="Arial"/>
                <w:color w:val="222222"/>
                <w:sz w:val="17"/>
                <w:szCs w:val="17"/>
                <w:shd w:val="clear" w:color="auto" w:fill="FFFFFF"/>
              </w:rPr>
            </w:pPr>
            <w:r w:rsidRPr="002E4461">
              <w:rPr>
                <w:rFonts w:ascii="Century Gothic" w:hAnsi="Century Gothic" w:cs="Arial"/>
                <w:color w:val="222222"/>
                <w:sz w:val="17"/>
                <w:szCs w:val="17"/>
                <w:shd w:val="clear" w:color="auto" w:fill="FFFFFF"/>
              </w:rPr>
              <w:t>Gateway Rehabilitation Center</w:t>
            </w:r>
          </w:p>
          <w:p w14:paraId="1955A638" w14:textId="77777777" w:rsidR="00A01323" w:rsidRPr="002E4461" w:rsidRDefault="00A01323" w:rsidP="006A365C">
            <w:pPr>
              <w:pStyle w:val="NoSpacing"/>
              <w:rPr>
                <w:rFonts w:ascii="Century Gothic" w:hAnsi="Century Gothic" w:cs="Arial"/>
                <w:color w:val="222222"/>
                <w:sz w:val="17"/>
                <w:szCs w:val="17"/>
                <w:shd w:val="clear" w:color="auto" w:fill="FFFFFF"/>
              </w:rPr>
            </w:pPr>
            <w:r w:rsidRPr="002E4461">
              <w:rPr>
                <w:rFonts w:ascii="Century Gothic" w:hAnsi="Century Gothic" w:cs="Arial"/>
                <w:color w:val="222222"/>
                <w:sz w:val="17"/>
                <w:szCs w:val="17"/>
                <w:shd w:val="clear" w:color="auto" w:fill="FFFFFF"/>
              </w:rPr>
              <w:t>7, 777 Penn Center Blvd #111,</w:t>
            </w:r>
          </w:p>
          <w:p w14:paraId="79EDF912" w14:textId="1335FDC8" w:rsidR="0081103D" w:rsidRPr="002E4461" w:rsidRDefault="00A01323" w:rsidP="006A365C">
            <w:pPr>
              <w:pStyle w:val="NoSpacing"/>
              <w:rPr>
                <w:rFonts w:ascii="Century Gothic" w:hAnsi="Century Gothic"/>
                <w:sz w:val="17"/>
                <w:szCs w:val="17"/>
              </w:rPr>
            </w:pPr>
            <w:r w:rsidRPr="002E4461">
              <w:rPr>
                <w:rFonts w:ascii="Century Gothic" w:hAnsi="Century Gothic" w:cs="Arial"/>
                <w:color w:val="222222"/>
                <w:sz w:val="17"/>
                <w:szCs w:val="17"/>
                <w:shd w:val="clear" w:color="auto" w:fill="FFFFFF"/>
              </w:rPr>
              <w:t>Pittsburgh, PA 15235</w:t>
            </w:r>
          </w:p>
        </w:tc>
        <w:tc>
          <w:tcPr>
            <w:tcW w:w="3325" w:type="dxa"/>
          </w:tcPr>
          <w:p w14:paraId="39791F47" w14:textId="496B7F2A" w:rsidR="0081103D" w:rsidRPr="002E4461" w:rsidRDefault="0081103D" w:rsidP="006A365C">
            <w:pPr>
              <w:pStyle w:val="NoSpacing"/>
              <w:rPr>
                <w:rFonts w:ascii="Century Gothic" w:hAnsi="Century Gothic"/>
                <w:sz w:val="17"/>
                <w:szCs w:val="17"/>
              </w:rPr>
            </w:pPr>
            <w:r w:rsidRPr="002E4461">
              <w:rPr>
                <w:rFonts w:ascii="Century Gothic" w:hAnsi="Century Gothic"/>
                <w:sz w:val="17"/>
                <w:szCs w:val="17"/>
              </w:rPr>
              <w:t>Gateway Rehab</w:t>
            </w:r>
            <w:r w:rsidR="00A01323" w:rsidRPr="002E4461">
              <w:rPr>
                <w:rFonts w:ascii="Century Gothic" w:hAnsi="Century Gothic"/>
                <w:sz w:val="17"/>
                <w:szCs w:val="17"/>
              </w:rPr>
              <w:t>ilitation Center</w:t>
            </w:r>
          </w:p>
          <w:p w14:paraId="19B3F57F" w14:textId="2C38E86A" w:rsidR="0081103D" w:rsidRPr="002E4461" w:rsidRDefault="00FA1029" w:rsidP="00FA1029">
            <w:pPr>
              <w:pStyle w:val="NoSpacing"/>
              <w:rPr>
                <w:rFonts w:ascii="Century Gothic" w:hAnsi="Century Gothic"/>
                <w:sz w:val="17"/>
                <w:szCs w:val="17"/>
              </w:rPr>
            </w:pPr>
            <w:r w:rsidRPr="002E4461">
              <w:rPr>
                <w:rFonts w:ascii="Century Gothic" w:hAnsi="Century Gothic" w:cs="Arial"/>
                <w:color w:val="222222"/>
                <w:sz w:val="17"/>
                <w:szCs w:val="17"/>
                <w:shd w:val="clear" w:color="auto" w:fill="FFFFFF"/>
              </w:rPr>
              <w:t>Professional Suites, 5818 Forbes Ave, Pittsburgh, PA 15217</w:t>
            </w:r>
          </w:p>
        </w:tc>
      </w:tr>
    </w:tbl>
    <w:p w14:paraId="00EA2117" w14:textId="74CE93D2" w:rsidR="00B051E0" w:rsidRPr="002E4461" w:rsidRDefault="00A01323" w:rsidP="006A365C">
      <w:pPr>
        <w:pStyle w:val="NoSpacing"/>
        <w:rPr>
          <w:rFonts w:ascii="Century Gothic" w:hAnsi="Century Gothic"/>
          <w:sz w:val="17"/>
          <w:szCs w:val="17"/>
        </w:rPr>
      </w:pPr>
      <w:r w:rsidRPr="002E4461">
        <w:rPr>
          <w:rFonts w:ascii="Century Gothic" w:hAnsi="Century Gothic" w:cs="Arial"/>
          <w:color w:val="222222"/>
          <w:sz w:val="17"/>
          <w:szCs w:val="17"/>
          <w:shd w:val="clear" w:color="auto" w:fill="FFFFFF"/>
        </w:rPr>
        <w:t xml:space="preserve">  (412) 373-2234</w:t>
      </w:r>
      <w:r w:rsidRPr="002E4461">
        <w:rPr>
          <w:rFonts w:ascii="Century Gothic" w:hAnsi="Century Gothic" w:cs="Arial"/>
          <w:color w:val="222222"/>
          <w:sz w:val="17"/>
          <w:szCs w:val="17"/>
          <w:shd w:val="clear" w:color="auto" w:fill="FFFFFF"/>
        </w:rPr>
        <w:tab/>
      </w:r>
      <w:r w:rsidRPr="002E4461">
        <w:rPr>
          <w:rFonts w:ascii="Century Gothic" w:hAnsi="Century Gothic" w:cs="Arial"/>
          <w:color w:val="222222"/>
          <w:sz w:val="17"/>
          <w:szCs w:val="17"/>
          <w:shd w:val="clear" w:color="auto" w:fill="FFFFFF"/>
        </w:rPr>
        <w:tab/>
      </w:r>
      <w:r w:rsidRPr="002E4461">
        <w:rPr>
          <w:rFonts w:ascii="Century Gothic" w:hAnsi="Century Gothic" w:cs="Arial"/>
          <w:color w:val="222222"/>
          <w:sz w:val="17"/>
          <w:szCs w:val="17"/>
          <w:shd w:val="clear" w:color="auto" w:fill="FFFFFF"/>
        </w:rPr>
        <w:tab/>
        <w:t xml:space="preserve">          </w:t>
      </w:r>
      <w:r w:rsidR="00E824D3" w:rsidRPr="002E4461">
        <w:rPr>
          <w:rFonts w:ascii="Century Gothic" w:hAnsi="Century Gothic" w:cs="Arial"/>
          <w:color w:val="222222"/>
          <w:sz w:val="17"/>
          <w:szCs w:val="17"/>
          <w:shd w:val="clear" w:color="auto" w:fill="FFFFFF"/>
        </w:rPr>
        <w:t xml:space="preserve">  (</w:t>
      </w:r>
      <w:r w:rsidRPr="002E4461">
        <w:rPr>
          <w:rFonts w:ascii="Century Gothic" w:hAnsi="Century Gothic" w:cs="Arial"/>
          <w:color w:val="222222"/>
          <w:sz w:val="17"/>
          <w:szCs w:val="17"/>
          <w:shd w:val="clear" w:color="auto" w:fill="FFFFFF"/>
        </w:rPr>
        <w:t>412) 697-0928</w:t>
      </w:r>
    </w:p>
    <w:p w14:paraId="254B9427" w14:textId="77777777" w:rsidR="00A01323" w:rsidRPr="002E4461" w:rsidRDefault="00A01323" w:rsidP="00A01323">
      <w:pPr>
        <w:spacing w:after="0"/>
        <w:rPr>
          <w:rFonts w:ascii="Century Gothic" w:hAnsi="Century Gothic" w:cs="Arial"/>
          <w:sz w:val="17"/>
          <w:szCs w:val="17"/>
          <w:shd w:val="clear" w:color="auto" w:fill="FFFFFF"/>
        </w:rPr>
      </w:pPr>
    </w:p>
    <w:p w14:paraId="4F9C07B3" w14:textId="0AB38D97" w:rsidR="00A01323" w:rsidRPr="002E4461" w:rsidRDefault="00A01323" w:rsidP="00A01323">
      <w:pPr>
        <w:spacing w:after="0"/>
        <w:rPr>
          <w:rFonts w:ascii="Century Gothic" w:hAnsi="Century Gothic" w:cs="Arial"/>
          <w:color w:val="222222"/>
          <w:sz w:val="17"/>
          <w:szCs w:val="17"/>
          <w:shd w:val="clear" w:color="auto" w:fill="FFFFFF"/>
        </w:rPr>
      </w:pPr>
      <w:r w:rsidRPr="002E4461">
        <w:rPr>
          <w:rFonts w:ascii="Century Gothic" w:hAnsi="Century Gothic" w:cs="Arial"/>
          <w:sz w:val="17"/>
          <w:szCs w:val="17"/>
          <w:shd w:val="clear" w:color="auto" w:fill="FFFFFF"/>
        </w:rPr>
        <w:t>United Hearts Pittsburgh - Drug &amp; Alcohol Treatment Services</w:t>
      </w:r>
      <w:r w:rsidRPr="002E4461">
        <w:rPr>
          <w:rFonts w:ascii="Century Gothic" w:hAnsi="Century Gothic" w:cs="Arial"/>
          <w:color w:val="222222"/>
          <w:sz w:val="17"/>
          <w:szCs w:val="17"/>
          <w:shd w:val="clear" w:color="auto" w:fill="FFFFFF"/>
        </w:rPr>
        <w:t xml:space="preserve"> </w:t>
      </w:r>
    </w:p>
    <w:p w14:paraId="4F898949" w14:textId="77777777" w:rsidR="00A01323" w:rsidRPr="002E4461" w:rsidRDefault="00A01323" w:rsidP="00A01323">
      <w:pPr>
        <w:spacing w:after="0" w:line="240" w:lineRule="auto"/>
        <w:rPr>
          <w:rFonts w:ascii="Century Gothic" w:hAnsi="Century Gothic" w:cs="Arial"/>
          <w:color w:val="222222"/>
          <w:sz w:val="17"/>
          <w:szCs w:val="17"/>
          <w:shd w:val="clear" w:color="auto" w:fill="FFFFFF"/>
        </w:rPr>
      </w:pPr>
      <w:r w:rsidRPr="002E4461">
        <w:rPr>
          <w:rFonts w:ascii="Century Gothic" w:hAnsi="Century Gothic" w:cs="Arial"/>
          <w:color w:val="222222"/>
          <w:sz w:val="17"/>
          <w:szCs w:val="17"/>
          <w:shd w:val="clear" w:color="auto" w:fill="FFFFFF"/>
        </w:rPr>
        <w:t xml:space="preserve">199-101 Amabell St, </w:t>
      </w:r>
    </w:p>
    <w:p w14:paraId="5450EB08" w14:textId="77777777" w:rsidR="000E7240" w:rsidRPr="002E4461" w:rsidRDefault="00A01323" w:rsidP="000E7240">
      <w:pPr>
        <w:spacing w:after="0" w:line="240" w:lineRule="auto"/>
        <w:rPr>
          <w:rFonts w:ascii="Century Gothic" w:hAnsi="Century Gothic"/>
          <w:sz w:val="17"/>
          <w:szCs w:val="17"/>
        </w:rPr>
      </w:pPr>
      <w:r w:rsidRPr="002E4461">
        <w:rPr>
          <w:rFonts w:ascii="Century Gothic" w:hAnsi="Century Gothic" w:cs="Arial"/>
          <w:color w:val="222222"/>
          <w:sz w:val="17"/>
          <w:szCs w:val="17"/>
          <w:shd w:val="clear" w:color="auto" w:fill="FFFFFF"/>
        </w:rPr>
        <w:t>Pittsburgh, PA 15211</w:t>
      </w:r>
      <w:r w:rsidRPr="002E4461">
        <w:rPr>
          <w:rFonts w:ascii="Century Gothic" w:hAnsi="Century Gothic"/>
          <w:sz w:val="17"/>
          <w:szCs w:val="17"/>
        </w:rPr>
        <w:t xml:space="preserve"> </w:t>
      </w:r>
    </w:p>
    <w:p w14:paraId="31042215" w14:textId="0215E479" w:rsidR="00B051E0" w:rsidRPr="002E4461" w:rsidRDefault="000E7240" w:rsidP="006A365C">
      <w:pPr>
        <w:rPr>
          <w:rFonts w:ascii="Century Gothic" w:hAnsi="Century Gothic"/>
          <w:b/>
          <w:sz w:val="17"/>
          <w:szCs w:val="17"/>
        </w:rPr>
      </w:pPr>
      <w:r w:rsidRPr="002E4461">
        <w:rPr>
          <w:rFonts w:ascii="Century Gothic" w:hAnsi="Century Gothic" w:cs="Arial"/>
          <w:color w:val="222222"/>
          <w:sz w:val="17"/>
          <w:szCs w:val="17"/>
          <w:shd w:val="clear" w:color="auto" w:fill="FFFFFF"/>
        </w:rPr>
        <w:t>(412) 634-4111</w:t>
      </w:r>
      <w:r w:rsidRPr="002E4461">
        <w:rPr>
          <w:rFonts w:ascii="Century Gothic" w:hAnsi="Century Gothic"/>
          <w:sz w:val="17"/>
          <w:szCs w:val="17"/>
        </w:rPr>
        <w:t xml:space="preserve"> </w:t>
      </w:r>
      <w:r w:rsidR="00B051E0" w:rsidRPr="002E4461">
        <w:rPr>
          <w:rFonts w:ascii="Century Gothic" w:hAnsi="Century Gothic"/>
          <w:sz w:val="17"/>
          <w:szCs w:val="17"/>
        </w:rPr>
        <w:br w:type="page"/>
      </w:r>
    </w:p>
    <w:p w14:paraId="769FE2A6" w14:textId="18A5A55C" w:rsidR="00927871" w:rsidRPr="002E4461" w:rsidRDefault="00927871" w:rsidP="00927871">
      <w:pPr>
        <w:pStyle w:val="Heading1"/>
        <w:pBdr>
          <w:top w:val="single" w:sz="12" w:space="1" w:color="auto"/>
          <w:left w:val="single" w:sz="12" w:space="4" w:color="auto"/>
          <w:bottom w:val="single" w:sz="12" w:space="1" w:color="auto"/>
          <w:right w:val="single" w:sz="12" w:space="4" w:color="auto"/>
        </w:pBdr>
        <w:shd w:val="clear" w:color="auto" w:fill="000000" w:themeFill="text1"/>
        <w:rPr>
          <w:sz w:val="24"/>
          <w:szCs w:val="24"/>
        </w:rPr>
      </w:pPr>
      <w:bookmarkStart w:id="450" w:name="_Toc116454116"/>
      <w:bookmarkStart w:id="451" w:name="_Toc160183021"/>
      <w:bookmarkStart w:id="452" w:name="_Toc184043752"/>
      <w:bookmarkStart w:id="453" w:name="_Toc207097396"/>
      <w:r w:rsidRPr="002E4461">
        <w:rPr>
          <w:sz w:val="24"/>
          <w:szCs w:val="24"/>
        </w:rPr>
        <w:lastRenderedPageBreak/>
        <w:t xml:space="preserve">STUDENT SERVICES &amp; </w:t>
      </w:r>
      <w:r w:rsidR="00817798" w:rsidRPr="002E4461">
        <w:rPr>
          <w:sz w:val="24"/>
          <w:szCs w:val="24"/>
        </w:rPr>
        <w:t xml:space="preserve">STUDENT </w:t>
      </w:r>
      <w:r w:rsidRPr="002E4461">
        <w:rPr>
          <w:sz w:val="24"/>
          <w:szCs w:val="24"/>
        </w:rPr>
        <w:t>INFOR</w:t>
      </w:r>
      <w:r w:rsidR="00D904C2" w:rsidRPr="002E4461">
        <w:rPr>
          <w:sz w:val="24"/>
          <w:szCs w:val="24"/>
        </w:rPr>
        <w:t>MA</w:t>
      </w:r>
      <w:r w:rsidRPr="002E4461">
        <w:rPr>
          <w:sz w:val="24"/>
          <w:szCs w:val="24"/>
        </w:rPr>
        <w:t>TION</w:t>
      </w:r>
      <w:bookmarkEnd w:id="450"/>
      <w:bookmarkEnd w:id="451"/>
      <w:bookmarkEnd w:id="452"/>
      <w:bookmarkEnd w:id="453"/>
    </w:p>
    <w:p w14:paraId="6EC6FBC7" w14:textId="3704E6EA" w:rsidR="00927871" w:rsidRPr="002E4461" w:rsidRDefault="00927871" w:rsidP="00927871">
      <w:pPr>
        <w:autoSpaceDE w:val="0"/>
        <w:autoSpaceDN w:val="0"/>
        <w:adjustRightInd w:val="0"/>
        <w:spacing w:after="0" w:line="240" w:lineRule="auto"/>
        <w:rPr>
          <w:rFonts w:ascii="Century Gothic" w:hAnsi="Century Gothic" w:cs="BreeSerif"/>
          <w:b/>
          <w:sz w:val="20"/>
          <w:szCs w:val="20"/>
        </w:rPr>
      </w:pPr>
    </w:p>
    <w:p w14:paraId="521B6703" w14:textId="5426828D" w:rsidR="0098563D" w:rsidRPr="002E4461" w:rsidRDefault="0098563D" w:rsidP="00927871">
      <w:pPr>
        <w:autoSpaceDE w:val="0"/>
        <w:autoSpaceDN w:val="0"/>
        <w:adjustRightInd w:val="0"/>
        <w:spacing w:after="0" w:line="240" w:lineRule="auto"/>
        <w:rPr>
          <w:rFonts w:ascii="Century Gothic" w:hAnsi="Century Gothic" w:cs="BreeSerif"/>
          <w:sz w:val="17"/>
          <w:szCs w:val="17"/>
        </w:rPr>
      </w:pPr>
      <w:r w:rsidRPr="002E4461">
        <w:rPr>
          <w:rFonts w:ascii="Century Gothic" w:hAnsi="Century Gothic" w:cs="BreeSerif"/>
          <w:sz w:val="17"/>
          <w:szCs w:val="17"/>
        </w:rPr>
        <w:t xml:space="preserve">Student services </w:t>
      </w:r>
      <w:r w:rsidR="00FD20BF" w:rsidRPr="002E4461">
        <w:rPr>
          <w:rFonts w:ascii="Century Gothic" w:hAnsi="Century Gothic" w:cs="BreeSerif"/>
          <w:sz w:val="17"/>
          <w:szCs w:val="17"/>
        </w:rPr>
        <w:t xml:space="preserve">are offered during orientation and continue throughout </w:t>
      </w:r>
      <w:r w:rsidRPr="002E4461">
        <w:rPr>
          <w:rFonts w:ascii="Century Gothic" w:hAnsi="Century Gothic" w:cs="BreeSerif"/>
          <w:sz w:val="17"/>
          <w:szCs w:val="17"/>
        </w:rPr>
        <w:t xml:space="preserve">training with presentations and activities conducted by our Admissions, Advising, </w:t>
      </w:r>
      <w:r w:rsidR="001E037E" w:rsidRPr="002E4461">
        <w:rPr>
          <w:rFonts w:ascii="Century Gothic" w:hAnsi="Century Gothic" w:cs="BreeSerif"/>
          <w:sz w:val="17"/>
          <w:szCs w:val="17"/>
        </w:rPr>
        <w:t>Registrar,</w:t>
      </w:r>
      <w:r w:rsidRPr="002E4461">
        <w:rPr>
          <w:rFonts w:ascii="Century Gothic" w:hAnsi="Century Gothic" w:cs="BreeSerif"/>
          <w:sz w:val="17"/>
          <w:szCs w:val="17"/>
        </w:rPr>
        <w:t xml:space="preserve"> and </w:t>
      </w:r>
      <w:r w:rsidR="003035F9" w:rsidRPr="002E4461">
        <w:rPr>
          <w:rFonts w:ascii="Century Gothic" w:hAnsi="Century Gothic" w:cs="BreeSerif"/>
          <w:sz w:val="17"/>
          <w:szCs w:val="17"/>
        </w:rPr>
        <w:t>Career Services</w:t>
      </w:r>
      <w:r w:rsidRPr="002E4461">
        <w:rPr>
          <w:rFonts w:ascii="Century Gothic" w:hAnsi="Century Gothic" w:cs="BreeSerif"/>
          <w:sz w:val="17"/>
          <w:szCs w:val="17"/>
        </w:rPr>
        <w:t xml:space="preserve"> departments. Additional components of Student Services are delivered by</w:t>
      </w:r>
      <w:r w:rsidR="00FD20BF" w:rsidRPr="002E4461">
        <w:rPr>
          <w:rFonts w:ascii="Century Gothic" w:hAnsi="Century Gothic" w:cs="BreeSerif"/>
          <w:sz w:val="17"/>
          <w:szCs w:val="17"/>
        </w:rPr>
        <w:t xml:space="preserve"> workshops</w:t>
      </w:r>
      <w:r w:rsidRPr="002E4461">
        <w:rPr>
          <w:rFonts w:ascii="Century Gothic" w:hAnsi="Century Gothic" w:cs="BreeSerif"/>
          <w:sz w:val="17"/>
          <w:szCs w:val="17"/>
        </w:rPr>
        <w:t xml:space="preserve"> throughout the training to help students address such issues as building self-esteem, controlling stress, time management, and developing necessary study skills.</w:t>
      </w:r>
    </w:p>
    <w:p w14:paraId="646B3DFA" w14:textId="12630D0C" w:rsidR="006F12E5" w:rsidRPr="002E4461" w:rsidRDefault="006F12E5" w:rsidP="00927871">
      <w:pPr>
        <w:autoSpaceDE w:val="0"/>
        <w:autoSpaceDN w:val="0"/>
        <w:adjustRightInd w:val="0"/>
        <w:spacing w:after="0" w:line="240" w:lineRule="auto"/>
        <w:rPr>
          <w:rFonts w:ascii="Century Gothic" w:hAnsi="Century Gothic" w:cs="BreeSerif"/>
          <w:sz w:val="17"/>
          <w:szCs w:val="17"/>
        </w:rPr>
      </w:pPr>
    </w:p>
    <w:p w14:paraId="59BA7AA3" w14:textId="77777777" w:rsidR="006F12E5" w:rsidRPr="002E4461" w:rsidRDefault="006F12E5" w:rsidP="0005455B">
      <w:pPr>
        <w:pStyle w:val="Heading2"/>
        <w:rPr>
          <w:sz w:val="20"/>
          <w:szCs w:val="20"/>
        </w:rPr>
      </w:pPr>
      <w:bookmarkStart w:id="454" w:name="_Toc116454117"/>
      <w:bookmarkStart w:id="455" w:name="_Toc160183022"/>
      <w:bookmarkStart w:id="456" w:name="_Toc184043753"/>
      <w:bookmarkStart w:id="457" w:name="_Toc207097397"/>
      <w:r w:rsidRPr="002E4461">
        <w:rPr>
          <w:sz w:val="20"/>
          <w:szCs w:val="20"/>
        </w:rPr>
        <w:t>EDUCATION AND PREVENTION PROGRAMS</w:t>
      </w:r>
      <w:bookmarkEnd w:id="454"/>
      <w:bookmarkEnd w:id="455"/>
      <w:bookmarkEnd w:id="456"/>
      <w:bookmarkEnd w:id="457"/>
    </w:p>
    <w:p w14:paraId="61FFA63D" w14:textId="0358DFD4" w:rsidR="006F12E5" w:rsidRPr="002E4461" w:rsidRDefault="006F12E5" w:rsidP="006F12E5">
      <w:pPr>
        <w:pStyle w:val="NoSpacing"/>
        <w:rPr>
          <w:rFonts w:ascii="Century Gothic" w:hAnsi="Century Gothic"/>
          <w:sz w:val="17"/>
          <w:szCs w:val="17"/>
        </w:rPr>
      </w:pPr>
      <w:r w:rsidRPr="002E4461">
        <w:rPr>
          <w:rFonts w:ascii="Century Gothic" w:hAnsi="Century Gothic"/>
          <w:sz w:val="17"/>
          <w:szCs w:val="17"/>
        </w:rPr>
        <w:t xml:space="preserve">Sexual Assault, Sexual Harassment, Sexual Exploitation, Dating Violence, Domestic Violence, and Stalking are all forms of Prohibited Conduct. Bidwell Training Center is committed to offering educational programs to promote awareness and prevention of Prohibited Conduct. </w:t>
      </w:r>
      <w:r w:rsidR="00712415" w:rsidRPr="002E4461">
        <w:rPr>
          <w:rFonts w:ascii="Century Gothic" w:hAnsi="Century Gothic"/>
          <w:sz w:val="17"/>
          <w:szCs w:val="17"/>
        </w:rPr>
        <w:t>In</w:t>
      </w:r>
      <w:r w:rsidR="00777EF9" w:rsidRPr="002E4461">
        <w:rPr>
          <w:rFonts w:ascii="Century Gothic" w:hAnsi="Century Gothic"/>
          <w:sz w:val="17"/>
          <w:szCs w:val="17"/>
        </w:rPr>
        <w:t xml:space="preserve"> accordance </w:t>
      </w:r>
      <w:r w:rsidR="00712415" w:rsidRPr="002E4461">
        <w:rPr>
          <w:rFonts w:ascii="Century Gothic" w:hAnsi="Century Gothic"/>
          <w:sz w:val="17"/>
          <w:szCs w:val="17"/>
        </w:rPr>
        <w:t xml:space="preserve">with Article XX-G of Act 104, amending Public School Code of 1949, </w:t>
      </w:r>
      <w:r w:rsidRPr="002E4461">
        <w:rPr>
          <w:rFonts w:ascii="Century Gothic" w:hAnsi="Century Gothic"/>
          <w:sz w:val="17"/>
          <w:szCs w:val="17"/>
        </w:rPr>
        <w:t xml:space="preserve">Educational programs include an overview of Bidwell Training Center’s policies and procedures; relevant definitions, including prohibited conduct; discussion of the impact of alcohol and illegal drug use; consent; safe and positive options for bystander intervention; review of resources and reporting options available for students, faculty, and staff; and information about risk reduction. Incoming students will receive primary prevention and awareness programming as part of their orientation. The </w:t>
      </w:r>
      <w:r w:rsidR="00C91AFB" w:rsidRPr="002E4461">
        <w:rPr>
          <w:rFonts w:ascii="Century Gothic" w:hAnsi="Century Gothic"/>
          <w:sz w:val="17"/>
          <w:szCs w:val="17"/>
        </w:rPr>
        <w:t xml:space="preserve">Director of Student Services </w:t>
      </w:r>
      <w:r w:rsidRPr="002E4461">
        <w:rPr>
          <w:rFonts w:ascii="Century Gothic" w:hAnsi="Century Gothic"/>
          <w:sz w:val="17"/>
          <w:szCs w:val="17"/>
        </w:rPr>
        <w:t>maintains an education and prevention calendar and tailors programming to campus needs and climate.</w:t>
      </w:r>
    </w:p>
    <w:p w14:paraId="27996900" w14:textId="77777777" w:rsidR="006F12E5" w:rsidRPr="002E4461" w:rsidRDefault="006F12E5" w:rsidP="006F12E5">
      <w:pPr>
        <w:pStyle w:val="NoSpacing"/>
        <w:rPr>
          <w:rFonts w:ascii="Century Gothic" w:hAnsi="Century Gothic"/>
          <w:sz w:val="17"/>
          <w:szCs w:val="17"/>
        </w:rPr>
      </w:pPr>
    </w:p>
    <w:p w14:paraId="435DDB9F" w14:textId="109DF110" w:rsidR="006F12E5" w:rsidRPr="002E4461" w:rsidRDefault="006F12E5" w:rsidP="006F12E5">
      <w:pPr>
        <w:pStyle w:val="NoSpacing"/>
        <w:rPr>
          <w:rFonts w:ascii="Century Gothic" w:hAnsi="Century Gothic"/>
          <w:sz w:val="17"/>
          <w:szCs w:val="17"/>
        </w:rPr>
      </w:pPr>
      <w:r w:rsidRPr="002E4461">
        <w:rPr>
          <w:rFonts w:ascii="Century Gothic" w:hAnsi="Century Gothic"/>
          <w:sz w:val="17"/>
          <w:szCs w:val="17"/>
        </w:rPr>
        <w:t xml:space="preserve">Bidwell Training Center educates students about sexual assault crimes included in the Clery Act and the Violence Against Women Reauthorization Act of 2013 (VAWA) through EVERFI, on-line education programming.  This comprehensive web-based online education program combines sexual assault and substance prevention information and risk reduction to promote understanding of rape, acquaintance rape, domestic violence, dating violence, sexual </w:t>
      </w:r>
      <w:r w:rsidR="007B3D8A" w:rsidRPr="002E4461">
        <w:rPr>
          <w:rFonts w:ascii="Century Gothic" w:hAnsi="Century Gothic"/>
          <w:sz w:val="17"/>
          <w:szCs w:val="17"/>
        </w:rPr>
        <w:t>assault,</w:t>
      </w:r>
      <w:r w:rsidRPr="002E4461">
        <w:rPr>
          <w:rFonts w:ascii="Century Gothic" w:hAnsi="Century Gothic"/>
          <w:sz w:val="17"/>
          <w:szCs w:val="17"/>
        </w:rPr>
        <w:t xml:space="preserve"> and stalking. Access to the web-based online training modules is administered by </w:t>
      </w:r>
      <w:r w:rsidR="00740205" w:rsidRPr="002E4461">
        <w:rPr>
          <w:rFonts w:ascii="Century Gothic" w:hAnsi="Century Gothic"/>
          <w:sz w:val="17"/>
          <w:szCs w:val="17"/>
        </w:rPr>
        <w:t xml:space="preserve">the </w:t>
      </w:r>
      <w:r w:rsidR="007B3D8A" w:rsidRPr="002E4461">
        <w:rPr>
          <w:rFonts w:ascii="Century Gothic" w:hAnsi="Century Gothic"/>
          <w:sz w:val="17"/>
          <w:szCs w:val="17"/>
        </w:rPr>
        <w:t>O</w:t>
      </w:r>
      <w:r w:rsidR="00740205" w:rsidRPr="002E4461">
        <w:rPr>
          <w:rFonts w:ascii="Century Gothic" w:hAnsi="Century Gothic"/>
          <w:sz w:val="17"/>
          <w:szCs w:val="17"/>
        </w:rPr>
        <w:t>ffice</w:t>
      </w:r>
      <w:r w:rsidRPr="002E4461">
        <w:rPr>
          <w:rFonts w:ascii="Century Gothic" w:hAnsi="Century Gothic"/>
          <w:sz w:val="17"/>
          <w:szCs w:val="17"/>
        </w:rPr>
        <w:t xml:space="preserve"> of</w:t>
      </w:r>
      <w:r w:rsidR="007B3D8A" w:rsidRPr="002E4461">
        <w:rPr>
          <w:rFonts w:ascii="Century Gothic" w:hAnsi="Century Gothic"/>
          <w:sz w:val="17"/>
          <w:szCs w:val="17"/>
        </w:rPr>
        <w:t xml:space="preserve"> </w:t>
      </w:r>
      <w:r w:rsidRPr="002E4461">
        <w:rPr>
          <w:rFonts w:ascii="Century Gothic" w:hAnsi="Century Gothic"/>
          <w:sz w:val="17"/>
          <w:szCs w:val="17"/>
        </w:rPr>
        <w:t xml:space="preserve"> Student Services and is available to all new students upon enrollment. </w:t>
      </w:r>
      <w:r w:rsidR="00537866" w:rsidRPr="002E4461">
        <w:rPr>
          <w:rFonts w:ascii="Century Gothic" w:hAnsi="Century Gothic"/>
          <w:sz w:val="17"/>
          <w:szCs w:val="17"/>
        </w:rPr>
        <w:t xml:space="preserve">All enrolled students received the training. </w:t>
      </w:r>
      <w:r w:rsidRPr="002E4461">
        <w:rPr>
          <w:rFonts w:ascii="Century Gothic" w:hAnsi="Century Gothic"/>
          <w:sz w:val="17"/>
          <w:szCs w:val="17"/>
        </w:rPr>
        <w:t xml:space="preserve">Current </w:t>
      </w:r>
      <w:r w:rsidR="00537866" w:rsidRPr="002E4461">
        <w:rPr>
          <w:rFonts w:ascii="Century Gothic" w:hAnsi="Century Gothic"/>
          <w:sz w:val="17"/>
          <w:szCs w:val="17"/>
        </w:rPr>
        <w:t>faculty and staff</w:t>
      </w:r>
      <w:r w:rsidRPr="002E4461">
        <w:rPr>
          <w:rFonts w:ascii="Century Gothic" w:hAnsi="Century Gothic"/>
          <w:sz w:val="17"/>
          <w:szCs w:val="17"/>
        </w:rPr>
        <w:t xml:space="preserve"> receive the training annually. </w:t>
      </w:r>
    </w:p>
    <w:p w14:paraId="0A534A8E" w14:textId="385FE9CD" w:rsidR="00765BB7" w:rsidRPr="002E4461" w:rsidRDefault="00765BB7" w:rsidP="006F12E5">
      <w:pPr>
        <w:pStyle w:val="NoSpacing"/>
        <w:rPr>
          <w:rFonts w:ascii="Century Gothic" w:hAnsi="Century Gothic"/>
          <w:sz w:val="17"/>
          <w:szCs w:val="17"/>
        </w:rPr>
      </w:pPr>
    </w:p>
    <w:p w14:paraId="687D23AF" w14:textId="77777777" w:rsidR="00765BB7" w:rsidRPr="002E4461" w:rsidRDefault="00765BB7" w:rsidP="0005455B">
      <w:pPr>
        <w:pStyle w:val="Heading2"/>
        <w:rPr>
          <w:sz w:val="20"/>
          <w:szCs w:val="20"/>
        </w:rPr>
      </w:pPr>
      <w:bookmarkStart w:id="458" w:name="_Toc184043754"/>
      <w:bookmarkStart w:id="459" w:name="_Toc207097398"/>
      <w:r w:rsidRPr="002E4461">
        <w:rPr>
          <w:sz w:val="20"/>
          <w:szCs w:val="20"/>
        </w:rPr>
        <w:t>STUDENT BILL OF RIGHTS</w:t>
      </w:r>
      <w:bookmarkEnd w:id="458"/>
      <w:bookmarkEnd w:id="459"/>
      <w:r w:rsidRPr="002E4461">
        <w:rPr>
          <w:sz w:val="20"/>
          <w:szCs w:val="20"/>
        </w:rPr>
        <w:t xml:space="preserve"> </w:t>
      </w:r>
    </w:p>
    <w:p w14:paraId="1274086D" w14:textId="0BC61DCC" w:rsidR="00765BB7" w:rsidRPr="002E4461" w:rsidRDefault="00E5177A" w:rsidP="006F12E5">
      <w:pPr>
        <w:pStyle w:val="NoSpacing"/>
        <w:rPr>
          <w:rFonts w:ascii="Century Gothic" w:hAnsi="Century Gothic"/>
          <w:sz w:val="17"/>
          <w:szCs w:val="17"/>
        </w:rPr>
      </w:pPr>
      <w:r w:rsidRPr="002E4461">
        <w:rPr>
          <w:rFonts w:ascii="Century Gothic" w:hAnsi="Century Gothic"/>
          <w:sz w:val="17"/>
          <w:szCs w:val="17"/>
        </w:rPr>
        <w:t>The Student Bill of Rights o</w:t>
      </w:r>
      <w:r w:rsidR="00765BB7" w:rsidRPr="002E4461">
        <w:rPr>
          <w:rFonts w:ascii="Century Gothic" w:hAnsi="Century Gothic"/>
          <w:sz w:val="17"/>
          <w:szCs w:val="17"/>
        </w:rPr>
        <w:t xml:space="preserve">utlines your rights according to Pennsylvania Sexual Violence Education at Institutions of Higher Education Act, in </w:t>
      </w:r>
      <w:r w:rsidR="002E2307" w:rsidRPr="002E4461">
        <w:rPr>
          <w:rFonts w:ascii="Century Gothic" w:hAnsi="Century Gothic"/>
          <w:sz w:val="17"/>
          <w:szCs w:val="17"/>
        </w:rPr>
        <w:t xml:space="preserve">accordance </w:t>
      </w:r>
      <w:r w:rsidR="00765BB7" w:rsidRPr="002E4461">
        <w:rPr>
          <w:rFonts w:ascii="Century Gothic" w:hAnsi="Century Gothic"/>
          <w:sz w:val="17"/>
          <w:szCs w:val="17"/>
        </w:rPr>
        <w:t xml:space="preserve">with Article XX-G of Act 104, amending Public School Code of 1949, should you become a victim of sexual violence. Bidwell Training Center students who experience center-related sexual or gender-based harassment or sexual violence, including sexual assault, stalking, domestic violence, intimate partner violence or dating violence, are entitled to the following rights, should you become a victim of sexual violence. Bidwell Training Center understands the trauma connected with being a victim of sexual violence and promises complete confidentiality of any information you provide to a school administrator. We also promise that we will assist you in notifying any outside individuals or agencies if </w:t>
      </w:r>
      <w:proofErr w:type="gramStart"/>
      <w:r w:rsidR="00765BB7" w:rsidRPr="002E4461">
        <w:rPr>
          <w:rFonts w:ascii="Century Gothic" w:hAnsi="Century Gothic"/>
          <w:sz w:val="17"/>
          <w:szCs w:val="17"/>
        </w:rPr>
        <w:t>you so</w:t>
      </w:r>
      <w:proofErr w:type="gramEnd"/>
      <w:r w:rsidR="00765BB7" w:rsidRPr="002E4461">
        <w:rPr>
          <w:rFonts w:ascii="Century Gothic" w:hAnsi="Century Gothic"/>
          <w:sz w:val="17"/>
          <w:szCs w:val="17"/>
        </w:rPr>
        <w:t xml:space="preserve"> choose. </w:t>
      </w:r>
    </w:p>
    <w:p w14:paraId="640DEAE6" w14:textId="77777777" w:rsidR="00765BB7" w:rsidRPr="002E4461" w:rsidRDefault="00765BB7" w:rsidP="006F12E5">
      <w:pPr>
        <w:pStyle w:val="NoSpacing"/>
        <w:rPr>
          <w:rFonts w:ascii="Century Gothic" w:hAnsi="Century Gothic"/>
          <w:sz w:val="17"/>
          <w:szCs w:val="17"/>
        </w:rPr>
      </w:pPr>
    </w:p>
    <w:p w14:paraId="3ACBB480" w14:textId="77777777" w:rsidR="00765BB7" w:rsidRPr="002E4461" w:rsidRDefault="00765BB7" w:rsidP="006F12E5">
      <w:pPr>
        <w:pStyle w:val="NoSpacing"/>
        <w:rPr>
          <w:rFonts w:ascii="Century Gothic" w:hAnsi="Century Gothic"/>
          <w:sz w:val="17"/>
          <w:szCs w:val="17"/>
        </w:rPr>
      </w:pPr>
      <w:r w:rsidRPr="002E4461">
        <w:rPr>
          <w:rFonts w:ascii="Century Gothic" w:hAnsi="Century Gothic"/>
          <w:sz w:val="17"/>
          <w:szCs w:val="17"/>
        </w:rPr>
        <w:t xml:space="preserve">You have the right to: </w:t>
      </w:r>
    </w:p>
    <w:p w14:paraId="1454E0C7" w14:textId="77777777" w:rsidR="00E5177A" w:rsidRPr="002E4461" w:rsidRDefault="00765BB7" w:rsidP="00C91DA2">
      <w:pPr>
        <w:pStyle w:val="NoSpacing"/>
        <w:numPr>
          <w:ilvl w:val="0"/>
          <w:numId w:val="32"/>
        </w:numPr>
        <w:rPr>
          <w:rFonts w:ascii="Century Gothic" w:hAnsi="Century Gothic"/>
          <w:sz w:val="17"/>
          <w:szCs w:val="17"/>
        </w:rPr>
      </w:pPr>
      <w:r w:rsidRPr="002E4461">
        <w:rPr>
          <w:rFonts w:ascii="Century Gothic" w:hAnsi="Century Gothic"/>
          <w:sz w:val="17"/>
          <w:szCs w:val="17"/>
        </w:rPr>
        <w:t xml:space="preserve">Notify the following individuals or agencies if you are a victim of sexual violence: </w:t>
      </w:r>
    </w:p>
    <w:p w14:paraId="220F64FB" w14:textId="4A71DE8B" w:rsidR="00E5177A" w:rsidRPr="002E4461" w:rsidRDefault="00765BB7" w:rsidP="00C91DA2">
      <w:pPr>
        <w:pStyle w:val="NoSpacing"/>
        <w:numPr>
          <w:ilvl w:val="1"/>
          <w:numId w:val="32"/>
        </w:numPr>
        <w:rPr>
          <w:rFonts w:ascii="Century Gothic" w:hAnsi="Century Gothic"/>
          <w:sz w:val="17"/>
          <w:szCs w:val="17"/>
        </w:rPr>
      </w:pPr>
      <w:r w:rsidRPr="002E4461">
        <w:rPr>
          <w:rFonts w:ascii="Century Gothic" w:hAnsi="Century Gothic"/>
          <w:sz w:val="17"/>
          <w:szCs w:val="17"/>
        </w:rPr>
        <w:t>School administrator responsible for dealing with sexual violence</w:t>
      </w:r>
    </w:p>
    <w:p w14:paraId="084FFC64" w14:textId="1F34995C" w:rsidR="00E5177A" w:rsidRPr="002E4461" w:rsidRDefault="00765BB7" w:rsidP="00C91DA2">
      <w:pPr>
        <w:pStyle w:val="NoSpacing"/>
        <w:numPr>
          <w:ilvl w:val="1"/>
          <w:numId w:val="32"/>
        </w:numPr>
        <w:rPr>
          <w:rFonts w:ascii="Century Gothic" w:hAnsi="Century Gothic"/>
          <w:sz w:val="17"/>
          <w:szCs w:val="17"/>
        </w:rPr>
      </w:pPr>
      <w:r w:rsidRPr="002E4461">
        <w:rPr>
          <w:rFonts w:ascii="Century Gothic" w:hAnsi="Century Gothic"/>
          <w:sz w:val="17"/>
          <w:szCs w:val="17"/>
        </w:rPr>
        <w:t xml:space="preserve">School security or police department </w:t>
      </w:r>
    </w:p>
    <w:p w14:paraId="119E6D53" w14:textId="62EF82C1" w:rsidR="00765BB7" w:rsidRPr="002E4461" w:rsidRDefault="00765BB7" w:rsidP="00C91DA2">
      <w:pPr>
        <w:pStyle w:val="NoSpacing"/>
        <w:numPr>
          <w:ilvl w:val="1"/>
          <w:numId w:val="32"/>
        </w:numPr>
        <w:rPr>
          <w:rFonts w:ascii="Century Gothic" w:hAnsi="Century Gothic"/>
          <w:sz w:val="17"/>
          <w:szCs w:val="17"/>
        </w:rPr>
      </w:pPr>
      <w:r w:rsidRPr="002E4461">
        <w:rPr>
          <w:rFonts w:ascii="Century Gothic" w:hAnsi="Century Gothic"/>
          <w:sz w:val="17"/>
          <w:szCs w:val="17"/>
        </w:rPr>
        <w:t xml:space="preserve">Local law enforcement agencies </w:t>
      </w:r>
    </w:p>
    <w:p w14:paraId="4BB470E9" w14:textId="0B089A54" w:rsidR="00765BB7" w:rsidRPr="002E4461" w:rsidRDefault="00765BB7" w:rsidP="00C91DA2">
      <w:pPr>
        <w:pStyle w:val="NoSpacing"/>
        <w:numPr>
          <w:ilvl w:val="0"/>
          <w:numId w:val="32"/>
        </w:numPr>
        <w:rPr>
          <w:rFonts w:ascii="Century Gothic" w:hAnsi="Century Gothic"/>
          <w:sz w:val="17"/>
          <w:szCs w:val="17"/>
        </w:rPr>
      </w:pPr>
      <w:r w:rsidRPr="002E4461">
        <w:rPr>
          <w:rFonts w:ascii="Century Gothic" w:hAnsi="Century Gothic"/>
          <w:sz w:val="17"/>
          <w:szCs w:val="17"/>
        </w:rPr>
        <w:t>Request assistance from the school to make these notifications.</w:t>
      </w:r>
    </w:p>
    <w:p w14:paraId="4D2C4558" w14:textId="1C6F1F2C" w:rsidR="00765BB7" w:rsidRPr="002E4461" w:rsidRDefault="00765BB7" w:rsidP="00C91DA2">
      <w:pPr>
        <w:pStyle w:val="NoSpacing"/>
        <w:numPr>
          <w:ilvl w:val="0"/>
          <w:numId w:val="32"/>
        </w:numPr>
        <w:rPr>
          <w:rFonts w:ascii="Century Gothic" w:hAnsi="Century Gothic"/>
          <w:sz w:val="17"/>
          <w:szCs w:val="17"/>
        </w:rPr>
      </w:pPr>
      <w:r w:rsidRPr="002E4461">
        <w:rPr>
          <w:rFonts w:ascii="Century Gothic" w:hAnsi="Century Gothic"/>
          <w:sz w:val="17"/>
          <w:szCs w:val="17"/>
        </w:rPr>
        <w:t xml:space="preserve">Obtain an order of protection, no contact order, restraining order, or similar lawful orders issued by a criminal or civil court, or enforce an order already in existence. </w:t>
      </w:r>
    </w:p>
    <w:p w14:paraId="1256ECA0" w14:textId="02E55FEB" w:rsidR="00765BB7" w:rsidRPr="002E4461" w:rsidRDefault="00765BB7" w:rsidP="00C91DA2">
      <w:pPr>
        <w:pStyle w:val="NoSpacing"/>
        <w:numPr>
          <w:ilvl w:val="0"/>
          <w:numId w:val="32"/>
        </w:numPr>
        <w:rPr>
          <w:rFonts w:ascii="Century Gothic" w:hAnsi="Century Gothic"/>
          <w:sz w:val="17"/>
          <w:szCs w:val="17"/>
        </w:rPr>
      </w:pPr>
      <w:r w:rsidRPr="002E4461">
        <w:rPr>
          <w:rFonts w:ascii="Century Gothic" w:hAnsi="Century Gothic"/>
          <w:sz w:val="17"/>
          <w:szCs w:val="17"/>
        </w:rPr>
        <w:t xml:space="preserve">Request that </w:t>
      </w:r>
      <w:proofErr w:type="gramStart"/>
      <w:r w:rsidRPr="002E4461">
        <w:rPr>
          <w:rFonts w:ascii="Century Gothic" w:hAnsi="Century Gothic"/>
          <w:sz w:val="17"/>
          <w:szCs w:val="17"/>
        </w:rPr>
        <w:t>prompt</w:t>
      </w:r>
      <w:proofErr w:type="gramEnd"/>
      <w:r w:rsidRPr="002E4461">
        <w:rPr>
          <w:rFonts w:ascii="Century Gothic" w:hAnsi="Century Gothic"/>
          <w:sz w:val="17"/>
          <w:szCs w:val="17"/>
        </w:rPr>
        <w:t xml:space="preserve"> disciplinary </w:t>
      </w:r>
      <w:r w:rsidR="007B3D8A" w:rsidRPr="002E4461">
        <w:rPr>
          <w:rFonts w:ascii="Century Gothic" w:hAnsi="Century Gothic"/>
          <w:sz w:val="17"/>
          <w:szCs w:val="17"/>
        </w:rPr>
        <w:t>proceedings</w:t>
      </w:r>
      <w:r w:rsidRPr="002E4461">
        <w:rPr>
          <w:rFonts w:ascii="Century Gothic" w:hAnsi="Century Gothic"/>
          <w:sz w:val="17"/>
          <w:szCs w:val="17"/>
        </w:rPr>
        <w:t xml:space="preserve"> be initiated against the accused.</w:t>
      </w:r>
    </w:p>
    <w:p w14:paraId="103863C4" w14:textId="5670F0A0" w:rsidR="00765BB7" w:rsidRPr="002E4461" w:rsidRDefault="00765BB7" w:rsidP="00C91DA2">
      <w:pPr>
        <w:pStyle w:val="NoSpacing"/>
        <w:numPr>
          <w:ilvl w:val="0"/>
          <w:numId w:val="32"/>
        </w:numPr>
        <w:rPr>
          <w:rFonts w:ascii="Century Gothic" w:hAnsi="Century Gothic"/>
          <w:sz w:val="17"/>
          <w:szCs w:val="17"/>
        </w:rPr>
      </w:pPr>
      <w:r w:rsidRPr="002E4461">
        <w:rPr>
          <w:rFonts w:ascii="Century Gothic" w:hAnsi="Century Gothic"/>
          <w:sz w:val="17"/>
          <w:szCs w:val="17"/>
        </w:rPr>
        <w:t>Be notified of the outcome of any disciplinary actions against the accused.</w:t>
      </w:r>
    </w:p>
    <w:p w14:paraId="742A365A" w14:textId="3F3C86D7" w:rsidR="00765BB7" w:rsidRPr="002E4461" w:rsidRDefault="00765BB7" w:rsidP="00C91DA2">
      <w:pPr>
        <w:pStyle w:val="NoSpacing"/>
        <w:numPr>
          <w:ilvl w:val="0"/>
          <w:numId w:val="32"/>
        </w:numPr>
        <w:rPr>
          <w:rFonts w:ascii="Century Gothic" w:hAnsi="Century Gothic"/>
          <w:sz w:val="17"/>
          <w:szCs w:val="17"/>
        </w:rPr>
      </w:pPr>
      <w:r w:rsidRPr="002E4461">
        <w:rPr>
          <w:rFonts w:ascii="Century Gothic" w:hAnsi="Century Gothic"/>
          <w:sz w:val="17"/>
          <w:szCs w:val="17"/>
        </w:rPr>
        <w:t xml:space="preserve">Be notified of any options in changing your academic situation. </w:t>
      </w:r>
    </w:p>
    <w:p w14:paraId="09E2AA9F" w14:textId="100DCE1C" w:rsidR="00765BB7" w:rsidRPr="002E4461" w:rsidRDefault="00765BB7" w:rsidP="00C91DA2">
      <w:pPr>
        <w:pStyle w:val="NoSpacing"/>
        <w:numPr>
          <w:ilvl w:val="0"/>
          <w:numId w:val="32"/>
        </w:numPr>
        <w:rPr>
          <w:rFonts w:ascii="Century Gothic" w:hAnsi="Century Gothic"/>
          <w:sz w:val="17"/>
          <w:szCs w:val="17"/>
        </w:rPr>
      </w:pPr>
      <w:r w:rsidRPr="002E4461">
        <w:rPr>
          <w:rFonts w:ascii="Century Gothic" w:hAnsi="Century Gothic"/>
          <w:sz w:val="17"/>
          <w:szCs w:val="17"/>
        </w:rPr>
        <w:t xml:space="preserve">Have others present during disciplinary proceedings or other related meetings. </w:t>
      </w:r>
    </w:p>
    <w:p w14:paraId="528E29F6" w14:textId="77777777" w:rsidR="00765BB7" w:rsidRPr="002E4461" w:rsidRDefault="00765BB7" w:rsidP="006F12E5">
      <w:pPr>
        <w:pStyle w:val="NoSpacing"/>
        <w:rPr>
          <w:rFonts w:ascii="Century Gothic" w:hAnsi="Century Gothic"/>
          <w:sz w:val="17"/>
          <w:szCs w:val="17"/>
        </w:rPr>
      </w:pPr>
    </w:p>
    <w:p w14:paraId="52992A80" w14:textId="2640092A" w:rsidR="00765BB7" w:rsidRPr="002E4461" w:rsidRDefault="00765BB7" w:rsidP="006F12E5">
      <w:pPr>
        <w:pStyle w:val="NoSpacing"/>
        <w:rPr>
          <w:rFonts w:ascii="Century Gothic" w:hAnsi="Century Gothic"/>
          <w:sz w:val="17"/>
          <w:szCs w:val="17"/>
        </w:rPr>
      </w:pPr>
      <w:r w:rsidRPr="002E4461">
        <w:rPr>
          <w:rFonts w:ascii="Century Gothic" w:hAnsi="Century Gothic"/>
          <w:b/>
          <w:bCs/>
          <w:sz w:val="17"/>
          <w:szCs w:val="17"/>
        </w:rPr>
        <w:t>Reporting Sexual Violence</w:t>
      </w:r>
      <w:r w:rsidRPr="002E4461">
        <w:rPr>
          <w:rFonts w:ascii="Century Gothic" w:hAnsi="Century Gothic"/>
          <w:sz w:val="17"/>
          <w:szCs w:val="17"/>
        </w:rPr>
        <w:t xml:space="preserve">: Call the local police: have all the information concerning the incident ready, including any emails, voice mail messages, photos, notes or letters, or phone calls still logged </w:t>
      </w:r>
      <w:r w:rsidR="007B3D8A" w:rsidRPr="002E4461">
        <w:rPr>
          <w:rFonts w:ascii="Century Gothic" w:hAnsi="Century Gothic"/>
          <w:sz w:val="17"/>
          <w:szCs w:val="17"/>
        </w:rPr>
        <w:t>on to</w:t>
      </w:r>
      <w:r w:rsidRPr="002E4461">
        <w:rPr>
          <w:rFonts w:ascii="Century Gothic" w:hAnsi="Century Gothic"/>
          <w:sz w:val="17"/>
          <w:szCs w:val="17"/>
        </w:rPr>
        <w:t xml:space="preserve"> our phone. If you know the offender identify them to police, if you do not know the offender be prepared to provide the best description you can, including height, weight, race, sex, hair color, facial hair, distinct tattoos or body piercings, and type and color of clothing. Preserve evidence of a rape or sexual assault by not changing clothing or taking a shower. Call a crisis center hotline to get immediate assistance and learn about available options and services. Your local rape crisis center can put you in contact with a victim’s advocate. Fear of reporting </w:t>
      </w:r>
      <w:r w:rsidR="00C42682" w:rsidRPr="002E4461">
        <w:rPr>
          <w:rFonts w:ascii="Century Gothic" w:hAnsi="Century Gothic"/>
          <w:sz w:val="17"/>
          <w:szCs w:val="17"/>
        </w:rPr>
        <w:t>is</w:t>
      </w:r>
      <w:r w:rsidRPr="002E4461">
        <w:rPr>
          <w:rFonts w:ascii="Century Gothic" w:hAnsi="Century Gothic"/>
          <w:sz w:val="17"/>
          <w:szCs w:val="17"/>
        </w:rPr>
        <w:t xml:space="preserve"> understandable, but don’t allow them to prevent you from reporting this crime. Intervention of</w:t>
      </w:r>
      <w:r w:rsidR="000460BA" w:rsidRPr="002E4461">
        <w:rPr>
          <w:rFonts w:ascii="Century Gothic" w:hAnsi="Century Gothic"/>
          <w:sz w:val="17"/>
          <w:szCs w:val="17"/>
        </w:rPr>
        <w:t xml:space="preserve"> authorities will result in you receiving medical and emotional help and apprehension of the offender.</w:t>
      </w:r>
    </w:p>
    <w:p w14:paraId="41943D6D" w14:textId="77777777" w:rsidR="00765BB7" w:rsidRPr="002E4461" w:rsidRDefault="00765BB7" w:rsidP="006F12E5">
      <w:pPr>
        <w:pStyle w:val="NoSpacing"/>
        <w:rPr>
          <w:rFonts w:ascii="Century Gothic" w:hAnsi="Century Gothic"/>
          <w:color w:val="FF0000"/>
          <w:sz w:val="17"/>
          <w:szCs w:val="17"/>
        </w:rPr>
      </w:pPr>
    </w:p>
    <w:p w14:paraId="138B2F32" w14:textId="77777777" w:rsidR="00765BB7" w:rsidRPr="002E4461" w:rsidRDefault="00765BB7" w:rsidP="00765BB7">
      <w:pPr>
        <w:shd w:val="clear" w:color="auto" w:fill="FFFFFF"/>
        <w:spacing w:after="0" w:line="240" w:lineRule="auto"/>
        <w:rPr>
          <w:rFonts w:ascii="Century Gothic" w:eastAsia="Times New Roman" w:hAnsi="Century Gothic" w:cs="Helvetica"/>
          <w:b/>
          <w:bCs/>
          <w:sz w:val="17"/>
          <w:szCs w:val="17"/>
        </w:rPr>
      </w:pPr>
      <w:r w:rsidRPr="002E4461">
        <w:rPr>
          <w:rFonts w:ascii="Century Gothic" w:eastAsia="Times New Roman" w:hAnsi="Century Gothic" w:cs="Helvetica"/>
          <w:b/>
          <w:bCs/>
          <w:sz w:val="17"/>
          <w:szCs w:val="17"/>
        </w:rPr>
        <w:t xml:space="preserve">Contact information for professional and pastoral counselors: </w:t>
      </w:r>
    </w:p>
    <w:p w14:paraId="5D9E4C95" w14:textId="77777777" w:rsidR="00765BB7" w:rsidRPr="002E4461" w:rsidRDefault="00765BB7" w:rsidP="00765BB7">
      <w:pPr>
        <w:shd w:val="clear" w:color="auto" w:fill="FFFFFF"/>
        <w:spacing w:after="0" w:line="240" w:lineRule="auto"/>
        <w:rPr>
          <w:rFonts w:ascii="Century Gothic" w:eastAsia="Times New Roman" w:hAnsi="Century Gothic" w:cs="Helvetica"/>
          <w:b/>
          <w:bCs/>
          <w:sz w:val="17"/>
          <w:szCs w:val="17"/>
        </w:rPr>
      </w:pPr>
    </w:p>
    <w:tbl>
      <w:tblPr>
        <w:tblW w:w="10440" w:type="dxa"/>
        <w:shd w:val="clear" w:color="auto" w:fill="FFFFFF"/>
        <w:tblCellMar>
          <w:top w:w="15" w:type="dxa"/>
          <w:left w:w="15" w:type="dxa"/>
          <w:bottom w:w="15" w:type="dxa"/>
          <w:right w:w="15" w:type="dxa"/>
        </w:tblCellMar>
        <w:tblLook w:val="04A0" w:firstRow="1" w:lastRow="0" w:firstColumn="1" w:lastColumn="0" w:noHBand="0" w:noVBand="1"/>
      </w:tblPr>
      <w:tblGrid>
        <w:gridCol w:w="3690"/>
        <w:gridCol w:w="6750"/>
      </w:tblGrid>
      <w:tr w:rsidR="00765BB7" w:rsidRPr="002E4461" w14:paraId="70A9E84B" w14:textId="77777777">
        <w:tc>
          <w:tcPr>
            <w:tcW w:w="3690" w:type="dxa"/>
            <w:shd w:val="clear" w:color="auto" w:fill="FFFFFF"/>
            <w:vAlign w:val="center"/>
          </w:tcPr>
          <w:p w14:paraId="1CECCB8B" w14:textId="5F80E57B" w:rsidR="00765BB7" w:rsidRPr="002E4461" w:rsidRDefault="00765BB7">
            <w:pPr>
              <w:spacing w:after="0" w:line="240" w:lineRule="auto"/>
              <w:rPr>
                <w:rFonts w:ascii="Century Gothic" w:eastAsia="Times New Roman" w:hAnsi="Century Gothic" w:cs="Arial"/>
                <w:sz w:val="17"/>
                <w:szCs w:val="17"/>
              </w:rPr>
            </w:pPr>
            <w:r w:rsidRPr="002E4461">
              <w:rPr>
                <w:rFonts w:ascii="Century Gothic" w:eastAsia="Times New Roman" w:hAnsi="Century Gothic" w:cs="Arial"/>
                <w:sz w:val="17"/>
                <w:szCs w:val="17"/>
              </w:rPr>
              <w:t xml:space="preserve">UPMC </w:t>
            </w:r>
            <w:r w:rsidR="00C36320">
              <w:rPr>
                <w:rFonts w:ascii="Century Gothic" w:eastAsia="Times New Roman" w:hAnsi="Century Gothic" w:cs="Arial"/>
                <w:sz w:val="17"/>
                <w:szCs w:val="17"/>
              </w:rPr>
              <w:t>R</w:t>
            </w:r>
            <w:r w:rsidRPr="002E4461">
              <w:rPr>
                <w:rFonts w:ascii="Century Gothic" w:eastAsia="Times New Roman" w:hAnsi="Century Gothic" w:cs="Arial"/>
                <w:sz w:val="17"/>
                <w:szCs w:val="17"/>
              </w:rPr>
              <w:t>esolve Crisis Network</w:t>
            </w:r>
          </w:p>
        </w:tc>
        <w:tc>
          <w:tcPr>
            <w:tcW w:w="6750" w:type="dxa"/>
            <w:shd w:val="clear" w:color="auto" w:fill="FFFFFF"/>
            <w:vAlign w:val="center"/>
          </w:tcPr>
          <w:p w14:paraId="43495E0D" w14:textId="6EF09372" w:rsidR="00765BB7" w:rsidRPr="002E4461" w:rsidRDefault="00765BB7">
            <w:pPr>
              <w:spacing w:after="0" w:line="240" w:lineRule="auto"/>
              <w:rPr>
                <w:rFonts w:ascii="Century Gothic" w:eastAsia="Times New Roman" w:hAnsi="Century Gothic" w:cs="Arial"/>
                <w:sz w:val="17"/>
                <w:szCs w:val="17"/>
              </w:rPr>
            </w:pPr>
            <w:r w:rsidRPr="002E4461">
              <w:rPr>
                <w:rFonts w:ascii="Century Gothic" w:eastAsia="Times New Roman" w:hAnsi="Century Gothic" w:cs="Arial"/>
                <w:sz w:val="17"/>
                <w:szCs w:val="17"/>
              </w:rPr>
              <w:t>1-888-7-YOU-CAN (1-888-796-8226)</w:t>
            </w:r>
          </w:p>
        </w:tc>
      </w:tr>
      <w:tr w:rsidR="00BB163C" w:rsidRPr="002E4461" w14:paraId="09807469" w14:textId="77777777">
        <w:tc>
          <w:tcPr>
            <w:tcW w:w="3690" w:type="dxa"/>
            <w:shd w:val="clear" w:color="auto" w:fill="FFFFFF"/>
            <w:vAlign w:val="center"/>
          </w:tcPr>
          <w:p w14:paraId="03BA6FEE" w14:textId="1BD76EC9" w:rsidR="00BB163C" w:rsidRPr="002E4461" w:rsidRDefault="00BB163C" w:rsidP="00BB163C">
            <w:pPr>
              <w:spacing w:after="0" w:line="240" w:lineRule="auto"/>
              <w:rPr>
                <w:rFonts w:ascii="Century Gothic" w:eastAsia="Times New Roman" w:hAnsi="Century Gothic" w:cs="Arial"/>
                <w:sz w:val="17"/>
                <w:szCs w:val="17"/>
              </w:rPr>
            </w:pPr>
            <w:r w:rsidRPr="002E4461">
              <w:rPr>
                <w:rFonts w:ascii="Century Gothic" w:eastAsia="Times New Roman" w:hAnsi="Century Gothic" w:cs="Arial"/>
                <w:color w:val="000000"/>
                <w:sz w:val="17"/>
                <w:szCs w:val="17"/>
              </w:rPr>
              <w:t>Center for Victims</w:t>
            </w:r>
          </w:p>
        </w:tc>
        <w:tc>
          <w:tcPr>
            <w:tcW w:w="6750" w:type="dxa"/>
            <w:shd w:val="clear" w:color="auto" w:fill="FFFFFF"/>
            <w:vAlign w:val="center"/>
          </w:tcPr>
          <w:p w14:paraId="2264A0FB" w14:textId="32C1E079" w:rsidR="00BB163C" w:rsidRPr="002E4461" w:rsidRDefault="00BB163C" w:rsidP="00BB163C">
            <w:pPr>
              <w:spacing w:after="0" w:line="240" w:lineRule="auto"/>
              <w:rPr>
                <w:rFonts w:ascii="Century Gothic" w:eastAsia="Times New Roman" w:hAnsi="Century Gothic" w:cs="Arial"/>
                <w:sz w:val="17"/>
                <w:szCs w:val="17"/>
              </w:rPr>
            </w:pPr>
            <w:r w:rsidRPr="002E4461">
              <w:rPr>
                <w:rFonts w:ascii="Century Gothic" w:eastAsia="Times New Roman" w:hAnsi="Century Gothic" w:cs="Arial"/>
                <w:color w:val="000000"/>
                <w:sz w:val="17"/>
                <w:szCs w:val="17"/>
              </w:rPr>
              <w:t>24-hour Helpline, 412-392-8582</w:t>
            </w:r>
          </w:p>
        </w:tc>
      </w:tr>
      <w:tr w:rsidR="00FB3964" w:rsidRPr="002E4461" w14:paraId="13BC3413" w14:textId="77777777">
        <w:tc>
          <w:tcPr>
            <w:tcW w:w="3690" w:type="dxa"/>
            <w:shd w:val="clear" w:color="auto" w:fill="FFFFFF"/>
          </w:tcPr>
          <w:p w14:paraId="3296A135" w14:textId="489559DD" w:rsidR="00FB3964" w:rsidRPr="002E4461" w:rsidRDefault="00FF6B64" w:rsidP="00FB3964">
            <w:pPr>
              <w:spacing w:after="0" w:line="240" w:lineRule="auto"/>
              <w:rPr>
                <w:rFonts w:ascii="Century Gothic" w:eastAsia="Times New Roman" w:hAnsi="Century Gothic" w:cs="Arial"/>
                <w:color w:val="000000"/>
                <w:sz w:val="17"/>
                <w:szCs w:val="17"/>
              </w:rPr>
            </w:pPr>
            <w:proofErr w:type="spellStart"/>
            <w:r w:rsidRPr="002E4461">
              <w:rPr>
                <w:rFonts w:ascii="Century Gothic" w:hAnsi="Century Gothic" w:cs="Times New Roman"/>
                <w:sz w:val="17"/>
                <w:szCs w:val="17"/>
              </w:rPr>
              <w:t>TotalCare</w:t>
            </w:r>
            <w:proofErr w:type="spellEnd"/>
            <w:r w:rsidRPr="002E4461">
              <w:rPr>
                <w:rFonts w:ascii="Century Gothic" w:hAnsi="Century Gothic" w:cs="Times New Roman"/>
                <w:sz w:val="17"/>
                <w:szCs w:val="17"/>
              </w:rPr>
              <w:t xml:space="preserve"> EAP</w:t>
            </w:r>
          </w:p>
        </w:tc>
        <w:tc>
          <w:tcPr>
            <w:tcW w:w="6750" w:type="dxa"/>
            <w:shd w:val="clear" w:color="auto" w:fill="FFFFFF"/>
          </w:tcPr>
          <w:p w14:paraId="57B3471E" w14:textId="2026C9A9" w:rsidR="00FB3964" w:rsidRPr="002E4461" w:rsidRDefault="00FB3964" w:rsidP="00FB3964">
            <w:pPr>
              <w:spacing w:after="0" w:line="240" w:lineRule="auto"/>
              <w:rPr>
                <w:rFonts w:ascii="Century Gothic" w:eastAsia="Times New Roman" w:hAnsi="Century Gothic" w:cs="Arial"/>
                <w:color w:val="000000"/>
                <w:sz w:val="17"/>
                <w:szCs w:val="17"/>
              </w:rPr>
            </w:pPr>
            <w:r w:rsidRPr="002E4461">
              <w:rPr>
                <w:rFonts w:ascii="Century Gothic" w:hAnsi="Century Gothic" w:cs="Times New Roman"/>
                <w:sz w:val="17"/>
                <w:szCs w:val="17"/>
              </w:rPr>
              <w:t>1-800-</w:t>
            </w:r>
            <w:r w:rsidR="001947AE" w:rsidRPr="002E4461">
              <w:rPr>
                <w:rFonts w:ascii="Century Gothic" w:hAnsi="Century Gothic" w:cs="Times New Roman"/>
                <w:sz w:val="17"/>
                <w:szCs w:val="17"/>
              </w:rPr>
              <w:t>252-4555</w:t>
            </w:r>
          </w:p>
        </w:tc>
      </w:tr>
      <w:tr w:rsidR="00765BB7" w:rsidRPr="002E4461" w14:paraId="37DB6C81" w14:textId="77777777">
        <w:tc>
          <w:tcPr>
            <w:tcW w:w="3690" w:type="dxa"/>
            <w:shd w:val="clear" w:color="auto" w:fill="FFFFFF"/>
            <w:vAlign w:val="center"/>
          </w:tcPr>
          <w:p w14:paraId="414181B4" w14:textId="77777777" w:rsidR="00765BB7" w:rsidRPr="002E4461" w:rsidRDefault="00765BB7">
            <w:pPr>
              <w:spacing w:after="0" w:line="240" w:lineRule="auto"/>
              <w:rPr>
                <w:rFonts w:ascii="Century Gothic" w:eastAsia="Times New Roman" w:hAnsi="Century Gothic" w:cs="Arial"/>
                <w:sz w:val="17"/>
                <w:szCs w:val="17"/>
              </w:rPr>
            </w:pPr>
            <w:r w:rsidRPr="002E4461">
              <w:rPr>
                <w:rFonts w:ascii="Century Gothic" w:eastAsia="Times New Roman" w:hAnsi="Century Gothic" w:cs="Arial"/>
                <w:sz w:val="17"/>
                <w:szCs w:val="17"/>
              </w:rPr>
              <w:lastRenderedPageBreak/>
              <w:t>Counseling and Wellness Center of Pittsburgh</w:t>
            </w:r>
          </w:p>
        </w:tc>
        <w:tc>
          <w:tcPr>
            <w:tcW w:w="6750" w:type="dxa"/>
            <w:shd w:val="clear" w:color="auto" w:fill="FFFFFF"/>
            <w:vAlign w:val="center"/>
          </w:tcPr>
          <w:p w14:paraId="0919A4FE" w14:textId="77777777" w:rsidR="00765BB7" w:rsidRPr="002E4461" w:rsidRDefault="00765BB7">
            <w:pPr>
              <w:spacing w:after="0" w:line="240" w:lineRule="auto"/>
              <w:rPr>
                <w:rFonts w:ascii="Century Gothic" w:eastAsia="Times New Roman" w:hAnsi="Century Gothic" w:cs="Arial"/>
                <w:sz w:val="17"/>
                <w:szCs w:val="17"/>
              </w:rPr>
            </w:pPr>
            <w:r w:rsidRPr="002E4461">
              <w:rPr>
                <w:rFonts w:ascii="Century Gothic" w:eastAsia="Times New Roman" w:hAnsi="Century Gothic" w:cs="Arial"/>
                <w:sz w:val="17"/>
                <w:szCs w:val="17"/>
              </w:rPr>
              <w:t>412-322-2129</w:t>
            </w:r>
          </w:p>
        </w:tc>
      </w:tr>
      <w:tr w:rsidR="00765BB7" w:rsidRPr="002E4461" w14:paraId="2ED6BAAB" w14:textId="77777777">
        <w:tc>
          <w:tcPr>
            <w:tcW w:w="3690" w:type="dxa"/>
            <w:shd w:val="clear" w:color="auto" w:fill="FFFFFF"/>
            <w:vAlign w:val="center"/>
          </w:tcPr>
          <w:p w14:paraId="77DE6E98" w14:textId="77777777" w:rsidR="00765BB7" w:rsidRPr="002E4461" w:rsidRDefault="00765BB7">
            <w:pPr>
              <w:spacing w:after="0" w:line="240" w:lineRule="auto"/>
              <w:rPr>
                <w:rFonts w:ascii="Century Gothic" w:eastAsia="Times New Roman" w:hAnsi="Century Gothic" w:cs="Arial"/>
                <w:sz w:val="17"/>
                <w:szCs w:val="17"/>
              </w:rPr>
            </w:pPr>
            <w:r w:rsidRPr="002E4461">
              <w:rPr>
                <w:rFonts w:ascii="Century Gothic" w:eastAsia="Times New Roman" w:hAnsi="Century Gothic" w:cs="Arial"/>
                <w:sz w:val="17"/>
                <w:szCs w:val="17"/>
              </w:rPr>
              <w:t>Pittsburgh Mercy</w:t>
            </w:r>
          </w:p>
        </w:tc>
        <w:tc>
          <w:tcPr>
            <w:tcW w:w="6750" w:type="dxa"/>
            <w:shd w:val="clear" w:color="auto" w:fill="FFFFFF"/>
            <w:vAlign w:val="center"/>
          </w:tcPr>
          <w:p w14:paraId="2B45C657" w14:textId="1E556E9B" w:rsidR="00765BB7" w:rsidRPr="002E4461" w:rsidRDefault="00765BB7">
            <w:pPr>
              <w:spacing w:after="0" w:line="240" w:lineRule="auto"/>
              <w:rPr>
                <w:rFonts w:ascii="Century Gothic" w:eastAsia="Times New Roman" w:hAnsi="Century Gothic" w:cs="Arial"/>
                <w:sz w:val="17"/>
                <w:szCs w:val="17"/>
              </w:rPr>
            </w:pPr>
            <w:r w:rsidRPr="002E4461">
              <w:rPr>
                <w:rFonts w:ascii="Century Gothic" w:eastAsia="Times New Roman" w:hAnsi="Century Gothic" w:cs="Arial"/>
                <w:sz w:val="17"/>
                <w:szCs w:val="17"/>
              </w:rPr>
              <w:t>1-877-637-2924</w:t>
            </w:r>
          </w:p>
        </w:tc>
      </w:tr>
      <w:tr w:rsidR="00765BB7" w:rsidRPr="002E4461" w14:paraId="22572543" w14:textId="77777777">
        <w:tc>
          <w:tcPr>
            <w:tcW w:w="3690" w:type="dxa"/>
            <w:shd w:val="clear" w:color="auto" w:fill="FFFFFF"/>
            <w:vAlign w:val="center"/>
          </w:tcPr>
          <w:p w14:paraId="7EC3FB66" w14:textId="77777777" w:rsidR="00765BB7" w:rsidRPr="002E4461" w:rsidRDefault="00765BB7">
            <w:pPr>
              <w:spacing w:after="0" w:line="240" w:lineRule="auto"/>
              <w:rPr>
                <w:rFonts w:ascii="Century Gothic" w:eastAsia="Times New Roman" w:hAnsi="Century Gothic" w:cs="Arial"/>
                <w:sz w:val="17"/>
                <w:szCs w:val="17"/>
              </w:rPr>
            </w:pPr>
            <w:r w:rsidRPr="002E4461">
              <w:rPr>
                <w:rFonts w:ascii="Century Gothic" w:eastAsia="Times New Roman" w:hAnsi="Century Gothic" w:cs="Arial"/>
                <w:sz w:val="17"/>
                <w:szCs w:val="17"/>
              </w:rPr>
              <w:t>Pittsburgh Pastoral Institute</w:t>
            </w:r>
          </w:p>
        </w:tc>
        <w:tc>
          <w:tcPr>
            <w:tcW w:w="6750" w:type="dxa"/>
            <w:shd w:val="clear" w:color="auto" w:fill="FFFFFF"/>
            <w:vAlign w:val="center"/>
          </w:tcPr>
          <w:p w14:paraId="3F906A9F" w14:textId="4E810341" w:rsidR="00765BB7" w:rsidRPr="002E4461" w:rsidRDefault="00765BB7">
            <w:pPr>
              <w:spacing w:after="0" w:line="240" w:lineRule="auto"/>
              <w:rPr>
                <w:rFonts w:ascii="Century Gothic" w:eastAsia="Times New Roman" w:hAnsi="Century Gothic" w:cs="Arial"/>
                <w:sz w:val="17"/>
                <w:szCs w:val="17"/>
              </w:rPr>
            </w:pPr>
            <w:r w:rsidRPr="002E4461">
              <w:rPr>
                <w:rFonts w:ascii="Century Gothic" w:eastAsia="Times New Roman" w:hAnsi="Century Gothic" w:cs="Arial"/>
                <w:sz w:val="17"/>
                <w:szCs w:val="17"/>
              </w:rPr>
              <w:t>1-877-611-9623</w:t>
            </w:r>
          </w:p>
        </w:tc>
      </w:tr>
    </w:tbl>
    <w:p w14:paraId="043D4A78" w14:textId="77777777" w:rsidR="00765BB7" w:rsidRPr="002E4461" w:rsidRDefault="00765BB7" w:rsidP="00765BB7">
      <w:pPr>
        <w:spacing w:after="0" w:line="240" w:lineRule="auto"/>
        <w:rPr>
          <w:rFonts w:ascii="Century Gothic" w:hAnsi="Century Gothic"/>
          <w:sz w:val="17"/>
          <w:szCs w:val="17"/>
        </w:rPr>
      </w:pPr>
    </w:p>
    <w:p w14:paraId="3E5E89E0" w14:textId="77777777" w:rsidR="00765BB7" w:rsidRPr="002E4461" w:rsidRDefault="00765BB7" w:rsidP="00765BB7">
      <w:pPr>
        <w:pStyle w:val="Default"/>
        <w:rPr>
          <w:rFonts w:ascii="Century Gothic" w:hAnsi="Century Gothic"/>
          <w:b/>
          <w:bCs/>
          <w:sz w:val="17"/>
          <w:szCs w:val="17"/>
        </w:rPr>
      </w:pPr>
    </w:p>
    <w:p w14:paraId="4BDC3DA0" w14:textId="77777777" w:rsidR="00765BB7" w:rsidRPr="002E4461" w:rsidRDefault="00765BB7" w:rsidP="00765BB7">
      <w:pPr>
        <w:pStyle w:val="Default"/>
        <w:rPr>
          <w:rFonts w:ascii="Century Gothic" w:hAnsi="Century Gothic"/>
          <w:b/>
          <w:bCs/>
          <w:sz w:val="17"/>
          <w:szCs w:val="17"/>
        </w:rPr>
      </w:pPr>
      <w:r w:rsidRPr="002E4461">
        <w:rPr>
          <w:rFonts w:ascii="Century Gothic" w:hAnsi="Century Gothic"/>
          <w:b/>
          <w:bCs/>
          <w:sz w:val="17"/>
          <w:szCs w:val="17"/>
        </w:rPr>
        <w:t>Confidential Support Resources</w:t>
      </w:r>
    </w:p>
    <w:p w14:paraId="5B350880" w14:textId="77777777" w:rsidR="00765BB7" w:rsidRPr="002E4461" w:rsidRDefault="00765BB7" w:rsidP="00765BB7">
      <w:pPr>
        <w:pStyle w:val="Default"/>
        <w:rPr>
          <w:rFonts w:ascii="Century Gothic" w:hAnsi="Century Gothic"/>
          <w:sz w:val="17"/>
          <w:szCs w:val="17"/>
        </w:rPr>
      </w:pPr>
    </w:p>
    <w:tbl>
      <w:tblPr>
        <w:tblW w:w="10440" w:type="dxa"/>
        <w:shd w:val="clear" w:color="auto" w:fill="FFFFFF"/>
        <w:tblCellMar>
          <w:top w:w="15" w:type="dxa"/>
          <w:left w:w="15" w:type="dxa"/>
          <w:bottom w:w="15" w:type="dxa"/>
          <w:right w:w="15" w:type="dxa"/>
        </w:tblCellMar>
        <w:tblLook w:val="04A0" w:firstRow="1" w:lastRow="0" w:firstColumn="1" w:lastColumn="0" w:noHBand="0" w:noVBand="1"/>
        <w:tblDescription w:val="Table that shows confidential support resources for title IX matters at Point Park University"/>
      </w:tblPr>
      <w:tblGrid>
        <w:gridCol w:w="4590"/>
        <w:gridCol w:w="5850"/>
      </w:tblGrid>
      <w:tr w:rsidR="00765BB7" w:rsidRPr="002E4461" w14:paraId="135463A7" w14:textId="77777777">
        <w:tc>
          <w:tcPr>
            <w:tcW w:w="4590" w:type="dxa"/>
            <w:shd w:val="clear" w:color="auto" w:fill="FFFFFF"/>
            <w:vAlign w:val="center"/>
            <w:hideMark/>
          </w:tcPr>
          <w:p w14:paraId="1C940D7D" w14:textId="77777777" w:rsidR="00765BB7" w:rsidRPr="002E4461" w:rsidRDefault="00765BB7">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Pittsburgh Action Against Rape</w:t>
            </w:r>
          </w:p>
        </w:tc>
        <w:tc>
          <w:tcPr>
            <w:tcW w:w="5850" w:type="dxa"/>
            <w:shd w:val="clear" w:color="auto" w:fill="FFFFFF"/>
            <w:vAlign w:val="center"/>
            <w:hideMark/>
          </w:tcPr>
          <w:p w14:paraId="76D638F7" w14:textId="77777777" w:rsidR="00765BB7" w:rsidRPr="002E4461" w:rsidRDefault="00765BB7">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1-866-END-RAPE (1-866-363-7273)</w:t>
            </w:r>
          </w:p>
        </w:tc>
      </w:tr>
      <w:tr w:rsidR="00765BB7" w:rsidRPr="002E4461" w14:paraId="48E3D7EF" w14:textId="77777777">
        <w:tc>
          <w:tcPr>
            <w:tcW w:w="4590" w:type="dxa"/>
            <w:shd w:val="clear" w:color="auto" w:fill="FFFFFF"/>
            <w:vAlign w:val="center"/>
            <w:hideMark/>
          </w:tcPr>
          <w:p w14:paraId="277FC454" w14:textId="77777777" w:rsidR="00765BB7" w:rsidRPr="002E4461" w:rsidRDefault="00765BB7">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Center for Victims</w:t>
            </w:r>
          </w:p>
        </w:tc>
        <w:tc>
          <w:tcPr>
            <w:tcW w:w="5850" w:type="dxa"/>
            <w:shd w:val="clear" w:color="auto" w:fill="FFFFFF"/>
            <w:vAlign w:val="center"/>
            <w:hideMark/>
          </w:tcPr>
          <w:p w14:paraId="6B9B8901" w14:textId="77777777" w:rsidR="00765BB7" w:rsidRPr="002E4461" w:rsidRDefault="00765BB7">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24-hour Helpline, 412-392-8582</w:t>
            </w:r>
          </w:p>
        </w:tc>
      </w:tr>
      <w:tr w:rsidR="00765BB7" w:rsidRPr="002E4461" w14:paraId="55597232" w14:textId="77777777">
        <w:tc>
          <w:tcPr>
            <w:tcW w:w="4590" w:type="dxa"/>
            <w:shd w:val="clear" w:color="auto" w:fill="FFFFFF"/>
            <w:vAlign w:val="center"/>
            <w:hideMark/>
          </w:tcPr>
          <w:p w14:paraId="67DFCD4E" w14:textId="77777777" w:rsidR="00765BB7" w:rsidRPr="002E4461" w:rsidRDefault="00765BB7">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Women's Center &amp; Shelter of Greater Pittsburgh</w:t>
            </w:r>
          </w:p>
        </w:tc>
        <w:tc>
          <w:tcPr>
            <w:tcW w:w="5850" w:type="dxa"/>
            <w:shd w:val="clear" w:color="auto" w:fill="FFFFFF"/>
            <w:vAlign w:val="center"/>
            <w:hideMark/>
          </w:tcPr>
          <w:p w14:paraId="0FD40F3E" w14:textId="77777777" w:rsidR="00765BB7" w:rsidRPr="002E4461" w:rsidRDefault="00765BB7">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24-Hour Hotline: 412-687-8005</w:t>
            </w:r>
          </w:p>
        </w:tc>
      </w:tr>
      <w:tr w:rsidR="00765BB7" w:rsidRPr="002E4461" w14:paraId="38F973D8" w14:textId="77777777">
        <w:tc>
          <w:tcPr>
            <w:tcW w:w="4590" w:type="dxa"/>
            <w:shd w:val="clear" w:color="auto" w:fill="FFFFFF"/>
            <w:vAlign w:val="center"/>
            <w:hideMark/>
          </w:tcPr>
          <w:p w14:paraId="637EDC9A" w14:textId="77777777" w:rsidR="00765BB7" w:rsidRPr="002E4461" w:rsidRDefault="00765BB7">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Persad Center</w:t>
            </w:r>
          </w:p>
        </w:tc>
        <w:tc>
          <w:tcPr>
            <w:tcW w:w="5850" w:type="dxa"/>
            <w:shd w:val="clear" w:color="auto" w:fill="FFFFFF"/>
            <w:vAlign w:val="center"/>
            <w:hideMark/>
          </w:tcPr>
          <w:p w14:paraId="14E1E421" w14:textId="77777777" w:rsidR="00765BB7" w:rsidRPr="002E4461" w:rsidRDefault="00765BB7">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1-888-873-7723</w:t>
            </w:r>
          </w:p>
        </w:tc>
      </w:tr>
      <w:tr w:rsidR="00765BB7" w:rsidRPr="002E4461" w14:paraId="13AB13B8" w14:textId="77777777">
        <w:tc>
          <w:tcPr>
            <w:tcW w:w="4590" w:type="dxa"/>
            <w:shd w:val="clear" w:color="auto" w:fill="FFFFFF"/>
            <w:vAlign w:val="center"/>
            <w:hideMark/>
          </w:tcPr>
          <w:p w14:paraId="54DE059A" w14:textId="77777777" w:rsidR="00765BB7" w:rsidRPr="002E4461" w:rsidRDefault="00765BB7">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Magee-</w:t>
            </w:r>
            <w:proofErr w:type="spellStart"/>
            <w:r w:rsidRPr="002E4461">
              <w:rPr>
                <w:rFonts w:ascii="Century Gothic" w:eastAsia="Times New Roman" w:hAnsi="Century Gothic" w:cs="Arial"/>
                <w:color w:val="000000"/>
                <w:sz w:val="17"/>
                <w:szCs w:val="17"/>
              </w:rPr>
              <w:t>Womens</w:t>
            </w:r>
            <w:proofErr w:type="spellEnd"/>
            <w:r w:rsidRPr="002E4461">
              <w:rPr>
                <w:rFonts w:ascii="Century Gothic" w:eastAsia="Times New Roman" w:hAnsi="Century Gothic" w:cs="Arial"/>
                <w:color w:val="000000"/>
                <w:sz w:val="17"/>
                <w:szCs w:val="17"/>
              </w:rPr>
              <w:t xml:space="preserve"> Hospital of UPMC</w:t>
            </w:r>
          </w:p>
        </w:tc>
        <w:tc>
          <w:tcPr>
            <w:tcW w:w="5850" w:type="dxa"/>
            <w:shd w:val="clear" w:color="auto" w:fill="FFFFFF"/>
            <w:vAlign w:val="center"/>
            <w:hideMark/>
          </w:tcPr>
          <w:p w14:paraId="6489C081" w14:textId="77777777" w:rsidR="00765BB7" w:rsidRPr="002E4461" w:rsidRDefault="00765BB7">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412-641-4933</w:t>
            </w:r>
          </w:p>
        </w:tc>
      </w:tr>
      <w:tr w:rsidR="00765BB7" w:rsidRPr="002E4461" w14:paraId="4E9F4948" w14:textId="77777777">
        <w:tc>
          <w:tcPr>
            <w:tcW w:w="4590" w:type="dxa"/>
            <w:shd w:val="clear" w:color="auto" w:fill="FFFFFF"/>
            <w:vAlign w:val="center"/>
            <w:hideMark/>
          </w:tcPr>
          <w:p w14:paraId="2520412D" w14:textId="77777777" w:rsidR="00765BB7" w:rsidRPr="002E4461" w:rsidRDefault="00765BB7">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UPMC Mercy Hospital</w:t>
            </w:r>
          </w:p>
        </w:tc>
        <w:tc>
          <w:tcPr>
            <w:tcW w:w="5850" w:type="dxa"/>
            <w:shd w:val="clear" w:color="auto" w:fill="FFFFFF"/>
            <w:vAlign w:val="center"/>
            <w:hideMark/>
          </w:tcPr>
          <w:p w14:paraId="61713230" w14:textId="77777777" w:rsidR="00765BB7" w:rsidRPr="002E4461" w:rsidRDefault="00765BB7">
            <w:pPr>
              <w:spacing w:after="0" w:line="240" w:lineRule="auto"/>
              <w:rPr>
                <w:rFonts w:ascii="Century Gothic" w:eastAsia="Times New Roman" w:hAnsi="Century Gothic" w:cs="Arial"/>
                <w:color w:val="000000"/>
                <w:sz w:val="17"/>
                <w:szCs w:val="17"/>
              </w:rPr>
            </w:pPr>
            <w:r w:rsidRPr="002E4461">
              <w:rPr>
                <w:rFonts w:ascii="Century Gothic" w:eastAsia="Times New Roman" w:hAnsi="Century Gothic" w:cs="Arial"/>
                <w:color w:val="000000"/>
                <w:sz w:val="17"/>
                <w:szCs w:val="17"/>
              </w:rPr>
              <w:t>412-232-8222</w:t>
            </w:r>
          </w:p>
        </w:tc>
      </w:tr>
    </w:tbl>
    <w:p w14:paraId="2734EE81" w14:textId="77777777" w:rsidR="006F12E5" w:rsidRPr="002E4461" w:rsidRDefault="006F12E5" w:rsidP="006F12E5">
      <w:pPr>
        <w:pStyle w:val="Default"/>
        <w:rPr>
          <w:rFonts w:ascii="Century Gothic" w:hAnsi="Century Gothic"/>
          <w:b/>
          <w:bCs/>
          <w:sz w:val="17"/>
          <w:szCs w:val="17"/>
        </w:rPr>
      </w:pPr>
    </w:p>
    <w:p w14:paraId="18C56BE2" w14:textId="53189EA9" w:rsidR="0014375D" w:rsidRPr="002E4461" w:rsidRDefault="0098563D" w:rsidP="006A365C">
      <w:pPr>
        <w:pStyle w:val="Heading2"/>
        <w:rPr>
          <w:sz w:val="20"/>
          <w:szCs w:val="20"/>
        </w:rPr>
      </w:pPr>
      <w:bookmarkStart w:id="460" w:name="_Toc160183023"/>
      <w:bookmarkStart w:id="461" w:name="_Toc184043755"/>
      <w:bookmarkStart w:id="462" w:name="_Toc207097399"/>
      <w:r w:rsidRPr="002E4461">
        <w:rPr>
          <w:sz w:val="20"/>
          <w:szCs w:val="20"/>
        </w:rPr>
        <w:t>STUDENT ADVISOR</w:t>
      </w:r>
      <w:bookmarkEnd w:id="460"/>
      <w:bookmarkEnd w:id="461"/>
      <w:bookmarkEnd w:id="462"/>
    </w:p>
    <w:p w14:paraId="68C88614" w14:textId="6E4D2EAE" w:rsidR="0014375D" w:rsidRPr="002E4461" w:rsidRDefault="0098563D" w:rsidP="006A365C">
      <w:pPr>
        <w:pStyle w:val="NoSpacing"/>
        <w:rPr>
          <w:rFonts w:ascii="Century Gothic" w:hAnsi="Century Gothic"/>
          <w:sz w:val="17"/>
          <w:szCs w:val="17"/>
        </w:rPr>
      </w:pPr>
      <w:r w:rsidRPr="002E4461">
        <w:rPr>
          <w:rFonts w:ascii="Century Gothic" w:hAnsi="Century Gothic"/>
          <w:sz w:val="17"/>
          <w:szCs w:val="17"/>
        </w:rPr>
        <w:t>At Bidwell</w:t>
      </w:r>
      <w:r w:rsidR="00DE2FCD" w:rsidRPr="002E4461">
        <w:rPr>
          <w:rFonts w:ascii="Century Gothic" w:hAnsi="Century Gothic"/>
          <w:sz w:val="17"/>
          <w:szCs w:val="17"/>
        </w:rPr>
        <w:t xml:space="preserve"> Training Center,</w:t>
      </w:r>
      <w:r w:rsidRPr="002E4461">
        <w:rPr>
          <w:rFonts w:ascii="Century Gothic" w:hAnsi="Century Gothic"/>
          <w:sz w:val="17"/>
          <w:szCs w:val="17"/>
        </w:rPr>
        <w:t xml:space="preserve"> staff is committed to providing guidance and support to students in their journey to success. Student advisors are available to assist students in overcoming barriers that can possibly interfere with their successful completion of training and job placement. Every student </w:t>
      </w:r>
      <w:r w:rsidR="004F0270" w:rsidRPr="002E4461">
        <w:rPr>
          <w:rFonts w:ascii="Century Gothic" w:hAnsi="Century Gothic"/>
          <w:sz w:val="17"/>
          <w:szCs w:val="17"/>
        </w:rPr>
        <w:t xml:space="preserve">is assigned to an advisor during orientation and </w:t>
      </w:r>
      <w:r w:rsidR="001E037E" w:rsidRPr="002E4461">
        <w:rPr>
          <w:rFonts w:ascii="Century Gothic" w:hAnsi="Century Gothic"/>
          <w:sz w:val="17"/>
          <w:szCs w:val="17"/>
        </w:rPr>
        <w:t>individual</w:t>
      </w:r>
      <w:r w:rsidR="004F0270" w:rsidRPr="002E4461">
        <w:rPr>
          <w:rFonts w:ascii="Century Gothic" w:hAnsi="Century Gothic"/>
          <w:sz w:val="17"/>
          <w:szCs w:val="17"/>
        </w:rPr>
        <w:t xml:space="preserve"> meetings are</w:t>
      </w:r>
      <w:r w:rsidR="0095245E" w:rsidRPr="002E4461">
        <w:rPr>
          <w:rFonts w:ascii="Century Gothic" w:hAnsi="Century Gothic"/>
          <w:sz w:val="17"/>
          <w:szCs w:val="17"/>
        </w:rPr>
        <w:t xml:space="preserve"> scheduled throughout training as needed. The advisors are equipped to address the individual needs of the students with personal, family, educational and career challenges that occur during training. This includes serving as a referral source to support services in the community and connecting students to various benefits offered by outside agencies, (e.g., Department of Public Welfare, Office of Vocational Rehabilitation, Unemployment Compensation, etc.)</w:t>
      </w:r>
    </w:p>
    <w:p w14:paraId="02BFFCF0" w14:textId="3FC4D85D" w:rsidR="00BD2DC2" w:rsidRPr="002E4461" w:rsidRDefault="00BD2DC2" w:rsidP="006A365C">
      <w:pPr>
        <w:pStyle w:val="NoSpacing"/>
        <w:rPr>
          <w:rFonts w:ascii="Century Gothic" w:hAnsi="Century Gothic"/>
          <w:sz w:val="17"/>
          <w:szCs w:val="17"/>
        </w:rPr>
      </w:pPr>
    </w:p>
    <w:p w14:paraId="7DAD4D16" w14:textId="5EC65362" w:rsidR="00BD2DC2" w:rsidRPr="002E4461" w:rsidRDefault="00BD2DC2" w:rsidP="006A365C">
      <w:pPr>
        <w:pStyle w:val="NoSpacing"/>
        <w:rPr>
          <w:rFonts w:ascii="Century Gothic" w:hAnsi="Century Gothic"/>
          <w:sz w:val="17"/>
          <w:szCs w:val="17"/>
        </w:rPr>
      </w:pPr>
      <w:r w:rsidRPr="002E4461">
        <w:rPr>
          <w:rFonts w:ascii="Century Gothic" w:hAnsi="Century Gothic"/>
          <w:b/>
          <w:i/>
          <w:sz w:val="17"/>
          <w:szCs w:val="17"/>
        </w:rPr>
        <w:t>Please Note:</w:t>
      </w:r>
      <w:r w:rsidRPr="002E4461">
        <w:rPr>
          <w:rFonts w:ascii="Century Gothic" w:hAnsi="Century Gothic"/>
          <w:b/>
          <w:sz w:val="17"/>
          <w:szCs w:val="17"/>
        </w:rPr>
        <w:t xml:space="preserve"> </w:t>
      </w:r>
      <w:r w:rsidRPr="002E4461">
        <w:rPr>
          <w:rFonts w:ascii="Century Gothic" w:hAnsi="Century Gothic"/>
          <w:sz w:val="17"/>
          <w:szCs w:val="17"/>
        </w:rPr>
        <w:t xml:space="preserve">While off campus, call 211 or go to </w:t>
      </w:r>
      <w:hyperlink r:id="rId41" w:history="1">
        <w:r w:rsidRPr="002E4461">
          <w:rPr>
            <w:rStyle w:val="Hyperlink"/>
            <w:rFonts w:ascii="Century Gothic" w:hAnsi="Century Gothic"/>
            <w:sz w:val="17"/>
            <w:szCs w:val="17"/>
          </w:rPr>
          <w:t>www.pa.211sw.org</w:t>
        </w:r>
      </w:hyperlink>
      <w:r w:rsidRPr="002E4461">
        <w:rPr>
          <w:rFonts w:ascii="Century Gothic" w:hAnsi="Century Gothic"/>
          <w:sz w:val="17"/>
          <w:szCs w:val="17"/>
        </w:rPr>
        <w:t xml:space="preserve"> to find community resources and support to meet your needs.</w:t>
      </w:r>
    </w:p>
    <w:p w14:paraId="0FBF6B99" w14:textId="77777777" w:rsidR="0014375D" w:rsidRPr="002E4461" w:rsidRDefault="0014375D" w:rsidP="006A365C">
      <w:pPr>
        <w:pStyle w:val="NoSpacing"/>
        <w:rPr>
          <w:rFonts w:ascii="Century Gothic" w:hAnsi="Century Gothic"/>
          <w:sz w:val="17"/>
          <w:szCs w:val="17"/>
        </w:rPr>
      </w:pPr>
    </w:p>
    <w:p w14:paraId="1F10373A" w14:textId="061942AB" w:rsidR="00FE6857" w:rsidRPr="002E4461" w:rsidRDefault="0095245E" w:rsidP="009E4B5B">
      <w:pPr>
        <w:pStyle w:val="Heading2"/>
        <w:rPr>
          <w:sz w:val="20"/>
          <w:szCs w:val="20"/>
        </w:rPr>
      </w:pPr>
      <w:bookmarkStart w:id="463" w:name="_Toc116454119"/>
      <w:bookmarkStart w:id="464" w:name="_Toc160183024"/>
      <w:bookmarkStart w:id="465" w:name="_Toc184043756"/>
      <w:bookmarkStart w:id="466" w:name="_Toc207097400"/>
      <w:r w:rsidRPr="002E4461">
        <w:rPr>
          <w:sz w:val="20"/>
          <w:szCs w:val="20"/>
        </w:rPr>
        <w:t>COUNSEL</w:t>
      </w:r>
      <w:r w:rsidR="009E4B5B" w:rsidRPr="002E4461">
        <w:rPr>
          <w:sz w:val="20"/>
          <w:szCs w:val="20"/>
        </w:rPr>
        <w:t>ING SERVICES</w:t>
      </w:r>
      <w:bookmarkEnd w:id="463"/>
      <w:bookmarkEnd w:id="464"/>
      <w:bookmarkEnd w:id="465"/>
      <w:bookmarkEnd w:id="466"/>
    </w:p>
    <w:p w14:paraId="41E84DC6" w14:textId="77777777" w:rsidR="00FB3964" w:rsidRPr="002E4461" w:rsidRDefault="00FE6857" w:rsidP="00016444">
      <w:pPr>
        <w:spacing w:line="240" w:lineRule="auto"/>
        <w:rPr>
          <w:rFonts w:ascii="Century Gothic" w:hAnsi="Century Gothic"/>
          <w:sz w:val="17"/>
          <w:szCs w:val="17"/>
        </w:rPr>
      </w:pPr>
      <w:r w:rsidRPr="002E4461">
        <w:rPr>
          <w:rFonts w:ascii="Century Gothic" w:hAnsi="Century Gothic"/>
          <w:sz w:val="17"/>
          <w:szCs w:val="17"/>
        </w:rPr>
        <w:t xml:space="preserve">Throughout the course of your career training, issues of a personal or emotional nature may arise. Failure to address these situations may cause them to escalate and interfere with your progress. </w:t>
      </w:r>
      <w:r w:rsidR="009E4B5B" w:rsidRPr="002E4461">
        <w:rPr>
          <w:rFonts w:ascii="Century Gothic" w:hAnsi="Century Gothic"/>
          <w:sz w:val="17"/>
          <w:szCs w:val="17"/>
        </w:rPr>
        <w:t xml:space="preserve">Students experiencing mental health struggles </w:t>
      </w:r>
      <w:r w:rsidR="00BB163C" w:rsidRPr="002E4461">
        <w:rPr>
          <w:rFonts w:ascii="Century Gothic" w:hAnsi="Century Gothic"/>
          <w:sz w:val="17"/>
          <w:szCs w:val="17"/>
        </w:rPr>
        <w:t>can</w:t>
      </w:r>
      <w:r w:rsidR="009E4B5B" w:rsidRPr="002E4461">
        <w:rPr>
          <w:rFonts w:ascii="Century Gothic" w:hAnsi="Century Gothic"/>
          <w:sz w:val="17"/>
          <w:szCs w:val="17"/>
        </w:rPr>
        <w:t xml:space="preserve"> contact </w:t>
      </w:r>
      <w:r w:rsidR="00BB163C" w:rsidRPr="002E4461">
        <w:rPr>
          <w:rFonts w:ascii="Century Gothic" w:hAnsi="Century Gothic"/>
          <w:sz w:val="17"/>
          <w:szCs w:val="17"/>
        </w:rPr>
        <w:t xml:space="preserve">Student Services contracted Student Assistance Program - </w:t>
      </w:r>
    </w:p>
    <w:tbl>
      <w:tblPr>
        <w:tblW w:w="10440" w:type="dxa"/>
        <w:shd w:val="clear" w:color="auto" w:fill="FFFFFF"/>
        <w:tblCellMar>
          <w:top w:w="15" w:type="dxa"/>
          <w:left w:w="15" w:type="dxa"/>
          <w:bottom w:w="15" w:type="dxa"/>
          <w:right w:w="15" w:type="dxa"/>
        </w:tblCellMar>
        <w:tblLook w:val="04A0" w:firstRow="1" w:lastRow="0" w:firstColumn="1" w:lastColumn="0" w:noHBand="0" w:noVBand="1"/>
      </w:tblPr>
      <w:tblGrid>
        <w:gridCol w:w="3690"/>
        <w:gridCol w:w="6750"/>
      </w:tblGrid>
      <w:tr w:rsidR="001947AE" w:rsidRPr="002E4461" w14:paraId="3F418B2E" w14:textId="77777777">
        <w:tc>
          <w:tcPr>
            <w:tcW w:w="3690" w:type="dxa"/>
            <w:shd w:val="clear" w:color="auto" w:fill="FFFFFF"/>
          </w:tcPr>
          <w:p w14:paraId="07FC8691" w14:textId="2B43B235" w:rsidR="001947AE" w:rsidRPr="002E4461" w:rsidRDefault="001947AE" w:rsidP="001947AE">
            <w:pPr>
              <w:spacing w:after="0" w:line="240" w:lineRule="auto"/>
              <w:rPr>
                <w:rFonts w:ascii="Century Gothic" w:eastAsia="Times New Roman" w:hAnsi="Century Gothic" w:cs="Arial"/>
                <w:color w:val="000000"/>
                <w:sz w:val="17"/>
                <w:szCs w:val="17"/>
              </w:rPr>
            </w:pPr>
            <w:proofErr w:type="spellStart"/>
            <w:r w:rsidRPr="002E4461">
              <w:rPr>
                <w:rFonts w:ascii="Century Gothic" w:hAnsi="Century Gothic" w:cs="Times New Roman"/>
                <w:sz w:val="17"/>
                <w:szCs w:val="17"/>
              </w:rPr>
              <w:t>TotalCare</w:t>
            </w:r>
            <w:proofErr w:type="spellEnd"/>
            <w:r w:rsidRPr="002E4461">
              <w:rPr>
                <w:rFonts w:ascii="Century Gothic" w:hAnsi="Century Gothic" w:cs="Times New Roman"/>
                <w:sz w:val="17"/>
                <w:szCs w:val="17"/>
              </w:rPr>
              <w:t xml:space="preserve"> EAP</w:t>
            </w:r>
          </w:p>
        </w:tc>
        <w:tc>
          <w:tcPr>
            <w:tcW w:w="6750" w:type="dxa"/>
            <w:shd w:val="clear" w:color="auto" w:fill="FFFFFF"/>
          </w:tcPr>
          <w:p w14:paraId="7DC30FC9" w14:textId="44D013BE" w:rsidR="001947AE" w:rsidRPr="002E4461" w:rsidRDefault="001947AE" w:rsidP="001947AE">
            <w:pPr>
              <w:spacing w:after="0" w:line="240" w:lineRule="auto"/>
              <w:rPr>
                <w:rFonts w:ascii="Century Gothic" w:eastAsia="Times New Roman" w:hAnsi="Century Gothic" w:cs="Arial"/>
                <w:color w:val="000000"/>
                <w:sz w:val="17"/>
                <w:szCs w:val="17"/>
              </w:rPr>
            </w:pPr>
            <w:r w:rsidRPr="002E4461">
              <w:rPr>
                <w:rFonts w:ascii="Century Gothic" w:hAnsi="Century Gothic" w:cs="Times New Roman"/>
                <w:sz w:val="17"/>
                <w:szCs w:val="17"/>
              </w:rPr>
              <w:t>1-800-252-4555</w:t>
            </w:r>
          </w:p>
        </w:tc>
      </w:tr>
    </w:tbl>
    <w:p w14:paraId="20F36EC7" w14:textId="77777777" w:rsidR="00FB3964" w:rsidRPr="002E4461" w:rsidRDefault="00FB3964" w:rsidP="00016444">
      <w:pPr>
        <w:spacing w:after="0" w:line="240" w:lineRule="auto"/>
        <w:rPr>
          <w:rFonts w:ascii="Century Gothic" w:hAnsi="Century Gothic"/>
          <w:sz w:val="17"/>
          <w:szCs w:val="17"/>
        </w:rPr>
      </w:pPr>
    </w:p>
    <w:p w14:paraId="5BFEAAA4" w14:textId="5085329C" w:rsidR="00FE6857" w:rsidRPr="002E4461" w:rsidRDefault="009E4B5B" w:rsidP="00016444">
      <w:pPr>
        <w:spacing w:after="0" w:line="240" w:lineRule="auto"/>
        <w:rPr>
          <w:rFonts w:ascii="Century Gothic" w:hAnsi="Century Gothic"/>
          <w:sz w:val="17"/>
          <w:szCs w:val="17"/>
        </w:rPr>
      </w:pPr>
      <w:r w:rsidRPr="002E4461">
        <w:rPr>
          <w:rFonts w:ascii="Century Gothic" w:hAnsi="Century Gothic"/>
          <w:sz w:val="17"/>
          <w:szCs w:val="17"/>
        </w:rPr>
        <w:t>For mental health crises</w:t>
      </w:r>
      <w:r w:rsidR="00FE6857" w:rsidRPr="002E4461">
        <w:rPr>
          <w:rFonts w:ascii="Century Gothic" w:hAnsi="Century Gothic"/>
          <w:sz w:val="17"/>
          <w:szCs w:val="17"/>
        </w:rPr>
        <w:t>,</w:t>
      </w:r>
      <w:r w:rsidRPr="002E4461">
        <w:rPr>
          <w:rFonts w:ascii="Century Gothic" w:hAnsi="Century Gothic"/>
          <w:sz w:val="17"/>
          <w:szCs w:val="17"/>
        </w:rPr>
        <w:t xml:space="preserve"> </w:t>
      </w:r>
      <w:r w:rsidR="00FE6857" w:rsidRPr="002E4461">
        <w:rPr>
          <w:rFonts w:ascii="Century Gothic" w:hAnsi="Century Gothic"/>
          <w:b/>
          <w:sz w:val="17"/>
          <w:szCs w:val="17"/>
        </w:rPr>
        <w:t>Resolve Crisis Network</w:t>
      </w:r>
      <w:r w:rsidRPr="002E4461">
        <w:rPr>
          <w:rFonts w:ascii="Century Gothic" w:hAnsi="Century Gothic"/>
          <w:bCs/>
          <w:sz w:val="17"/>
          <w:szCs w:val="17"/>
        </w:rPr>
        <w:t xml:space="preserve"> may be called</w:t>
      </w:r>
      <w:r w:rsidR="00FE6857" w:rsidRPr="002E4461">
        <w:rPr>
          <w:rFonts w:ascii="Century Gothic" w:hAnsi="Century Gothic"/>
          <w:sz w:val="17"/>
          <w:szCs w:val="17"/>
        </w:rPr>
        <w:t xml:space="preserve"> by dialing 1-888-7-YOU-CAN (1-888-796-8226) for 24-hour counseling and crisis intervention</w:t>
      </w:r>
      <w:r w:rsidRPr="002E4461">
        <w:rPr>
          <w:rFonts w:ascii="Century Gothic" w:hAnsi="Century Gothic"/>
          <w:sz w:val="17"/>
          <w:szCs w:val="17"/>
        </w:rPr>
        <w:t xml:space="preserve"> on or off campus.</w:t>
      </w:r>
    </w:p>
    <w:p w14:paraId="4B063462" w14:textId="0FDC6D5F" w:rsidR="004A3733" w:rsidRPr="002E4461" w:rsidRDefault="004A3733" w:rsidP="00016444">
      <w:pPr>
        <w:spacing w:after="0" w:line="240" w:lineRule="auto"/>
        <w:rPr>
          <w:rFonts w:ascii="Century Gothic" w:hAnsi="Century Gothic"/>
          <w:sz w:val="17"/>
          <w:szCs w:val="17"/>
        </w:rPr>
      </w:pPr>
    </w:p>
    <w:p w14:paraId="4CBFEB2F" w14:textId="19EF11EB" w:rsidR="00057317" w:rsidRPr="002E4461" w:rsidRDefault="00057317" w:rsidP="00057317">
      <w:pPr>
        <w:pStyle w:val="Heading2"/>
        <w:rPr>
          <w:sz w:val="20"/>
          <w:szCs w:val="20"/>
        </w:rPr>
      </w:pPr>
      <w:bookmarkStart w:id="467" w:name="_Toc116454120"/>
      <w:bookmarkStart w:id="468" w:name="_Toc160183025"/>
      <w:bookmarkStart w:id="469" w:name="_Toc184043757"/>
      <w:bookmarkStart w:id="470" w:name="_Toc207097401"/>
      <w:r w:rsidRPr="002E4461">
        <w:rPr>
          <w:sz w:val="20"/>
          <w:szCs w:val="20"/>
        </w:rPr>
        <w:t>TUTORI</w:t>
      </w:r>
      <w:r w:rsidR="00A14AD9" w:rsidRPr="002E4461">
        <w:rPr>
          <w:sz w:val="20"/>
          <w:szCs w:val="20"/>
        </w:rPr>
        <w:t>NG</w:t>
      </w:r>
      <w:bookmarkEnd w:id="467"/>
      <w:bookmarkEnd w:id="468"/>
      <w:bookmarkEnd w:id="469"/>
      <w:bookmarkEnd w:id="470"/>
    </w:p>
    <w:p w14:paraId="49B6FBEC" w14:textId="11ADB87A" w:rsidR="00A8458A" w:rsidRPr="002E4461" w:rsidRDefault="00057317" w:rsidP="00057317">
      <w:pPr>
        <w:rPr>
          <w:rFonts w:ascii="Century Gothic" w:hAnsi="Century Gothic"/>
          <w:sz w:val="17"/>
          <w:szCs w:val="17"/>
        </w:rPr>
      </w:pPr>
      <w:r w:rsidRPr="002E4461">
        <w:rPr>
          <w:rFonts w:ascii="Century Gothic" w:hAnsi="Century Gothic"/>
          <w:sz w:val="17"/>
          <w:szCs w:val="17"/>
        </w:rPr>
        <w:t xml:space="preserve">Tutoring sessions </w:t>
      </w:r>
      <w:r w:rsidR="00883883" w:rsidRPr="002E4461">
        <w:rPr>
          <w:rFonts w:ascii="Century Gothic" w:hAnsi="Century Gothic"/>
          <w:sz w:val="17"/>
          <w:szCs w:val="17"/>
        </w:rPr>
        <w:t>on basic math and reading comprehension are available on-campus at no-cost through BTC partnership with Literacy Pittsburgh.</w:t>
      </w:r>
      <w:r w:rsidRPr="002E4461">
        <w:rPr>
          <w:rFonts w:ascii="Century Gothic" w:hAnsi="Century Gothic"/>
          <w:sz w:val="17"/>
          <w:szCs w:val="17"/>
        </w:rPr>
        <w:t xml:space="preserve"> Students whose academic progress has fallen below acceptable standards may be required to utilize this service before or after scheduled class hours by faculty members</w:t>
      </w:r>
      <w:r w:rsidR="005963B5" w:rsidRPr="002E4461">
        <w:rPr>
          <w:rFonts w:ascii="Century Gothic" w:hAnsi="Century Gothic"/>
          <w:sz w:val="17"/>
          <w:szCs w:val="17"/>
        </w:rPr>
        <w:t xml:space="preserve">. </w:t>
      </w:r>
      <w:r w:rsidRPr="002E4461">
        <w:rPr>
          <w:rFonts w:ascii="Century Gothic" w:hAnsi="Century Gothic"/>
          <w:sz w:val="17"/>
          <w:szCs w:val="17"/>
        </w:rPr>
        <w:t xml:space="preserve">Tutoring sessions can be arranged through the appropriate training department director or instructor. </w:t>
      </w:r>
    </w:p>
    <w:p w14:paraId="16606CC5" w14:textId="77777777" w:rsidR="00F5134A" w:rsidRPr="002E4461" w:rsidRDefault="00F5134A" w:rsidP="00F5134A">
      <w:pPr>
        <w:pStyle w:val="Heading2"/>
        <w:rPr>
          <w:sz w:val="20"/>
          <w:szCs w:val="20"/>
        </w:rPr>
      </w:pPr>
      <w:bookmarkStart w:id="471" w:name="_Toc116454121"/>
      <w:bookmarkStart w:id="472" w:name="_Toc160183026"/>
      <w:bookmarkStart w:id="473" w:name="_Toc184043758"/>
      <w:bookmarkStart w:id="474" w:name="_Toc207097402"/>
      <w:r w:rsidRPr="002E4461">
        <w:rPr>
          <w:sz w:val="20"/>
          <w:szCs w:val="20"/>
        </w:rPr>
        <w:t>DISABILITY SERVICES</w:t>
      </w:r>
      <w:bookmarkEnd w:id="471"/>
      <w:bookmarkEnd w:id="472"/>
      <w:bookmarkEnd w:id="473"/>
      <w:bookmarkEnd w:id="474"/>
    </w:p>
    <w:p w14:paraId="17960745" w14:textId="065A825A" w:rsidR="00F5134A" w:rsidRPr="002E4461" w:rsidRDefault="00F5134A" w:rsidP="00F5134A">
      <w:pPr>
        <w:rPr>
          <w:rFonts w:ascii="Century Gothic" w:hAnsi="Century Gothic"/>
          <w:sz w:val="17"/>
          <w:szCs w:val="17"/>
        </w:rPr>
      </w:pPr>
      <w:r w:rsidRPr="002E4461">
        <w:rPr>
          <w:rFonts w:ascii="Century Gothic" w:hAnsi="Century Gothic"/>
          <w:sz w:val="17"/>
          <w:szCs w:val="17"/>
        </w:rPr>
        <w:t>If you would like to request academic adjustment or auxiliary aids, please contact the School’s Student Services</w:t>
      </w:r>
      <w:r w:rsidR="003035F9" w:rsidRPr="002E4461">
        <w:rPr>
          <w:rFonts w:ascii="Century Gothic" w:hAnsi="Century Gothic"/>
          <w:sz w:val="17"/>
          <w:szCs w:val="17"/>
        </w:rPr>
        <w:t xml:space="preserve"> at</w:t>
      </w:r>
      <w:r w:rsidRPr="002E4461">
        <w:rPr>
          <w:rFonts w:ascii="Century Gothic" w:hAnsi="Century Gothic"/>
          <w:sz w:val="17"/>
          <w:szCs w:val="17"/>
        </w:rPr>
        <w:t xml:space="preserve"> 1815 Metropolitan Street, Pittsburgh, PA 15229, phone 412.323.4000. x 189. You may request academic adjustments or auxiliary aids at any time. </w:t>
      </w:r>
      <w:r w:rsidR="00DF7E6C" w:rsidRPr="002E4461">
        <w:rPr>
          <w:rFonts w:ascii="Century Gothic" w:hAnsi="Century Gothic"/>
          <w:sz w:val="17"/>
          <w:szCs w:val="17"/>
        </w:rPr>
        <w:t>A Declaration of Disability/Accommodation request form is available through</w:t>
      </w:r>
      <w:r w:rsidR="007E6A50" w:rsidRPr="002E4461">
        <w:rPr>
          <w:rFonts w:ascii="Century Gothic" w:hAnsi="Century Gothic"/>
          <w:sz w:val="17"/>
          <w:szCs w:val="17"/>
        </w:rPr>
        <w:t xml:space="preserve"> Admissions or</w:t>
      </w:r>
      <w:r w:rsidR="00DF7E6C" w:rsidRPr="002E4461">
        <w:rPr>
          <w:rFonts w:ascii="Century Gothic" w:hAnsi="Century Gothic"/>
          <w:sz w:val="17"/>
          <w:szCs w:val="17"/>
        </w:rPr>
        <w:t xml:space="preserve"> your student </w:t>
      </w:r>
      <w:r w:rsidR="007E6A50" w:rsidRPr="002E4461">
        <w:rPr>
          <w:rFonts w:ascii="Century Gothic" w:hAnsi="Century Gothic"/>
          <w:sz w:val="17"/>
          <w:szCs w:val="17"/>
        </w:rPr>
        <w:t>advisor.</w:t>
      </w:r>
    </w:p>
    <w:p w14:paraId="5EADCA45" w14:textId="6346C88F" w:rsidR="00F5134A" w:rsidRPr="002E4461" w:rsidRDefault="00F5134A" w:rsidP="00F5134A">
      <w:pPr>
        <w:rPr>
          <w:rFonts w:ascii="Century Gothic" w:hAnsi="Century Gothic"/>
          <w:sz w:val="17"/>
          <w:szCs w:val="17"/>
        </w:rPr>
      </w:pPr>
      <w:r w:rsidRPr="002E4461">
        <w:rPr>
          <w:rFonts w:ascii="Century Gothic" w:hAnsi="Century Gothic"/>
          <w:sz w:val="17"/>
          <w:szCs w:val="17"/>
        </w:rPr>
        <w:t xml:space="preserve">Applicants who are </w:t>
      </w:r>
      <w:proofErr w:type="gramStart"/>
      <w:r w:rsidRPr="002E4461">
        <w:rPr>
          <w:rFonts w:ascii="Century Gothic" w:hAnsi="Century Gothic"/>
          <w:sz w:val="17"/>
          <w:szCs w:val="17"/>
        </w:rPr>
        <w:t>persons</w:t>
      </w:r>
      <w:proofErr w:type="gramEnd"/>
      <w:r w:rsidRPr="002E4461">
        <w:rPr>
          <w:rFonts w:ascii="Century Gothic" w:hAnsi="Century Gothic"/>
          <w:sz w:val="17"/>
          <w:szCs w:val="17"/>
        </w:rPr>
        <w:t xml:space="preserve"> with disabilities, as defined in paragraph 104.3(j)(1)(i) of the regulation under Section 504 of the Rehabilitation Act of 1973, may apply for admittance into the program. The school will work with the applicant or student to provide necessary academic adjustments and auxiliary aids and services unless a particular adjustment </w:t>
      </w:r>
      <w:proofErr w:type="gramStart"/>
      <w:r w:rsidRPr="002E4461">
        <w:rPr>
          <w:rFonts w:ascii="Century Gothic" w:hAnsi="Century Gothic"/>
          <w:sz w:val="17"/>
          <w:szCs w:val="17"/>
        </w:rPr>
        <w:t>would alter</w:t>
      </w:r>
      <w:proofErr w:type="gramEnd"/>
      <w:r w:rsidRPr="002E4461">
        <w:rPr>
          <w:rFonts w:ascii="Century Gothic" w:hAnsi="Century Gothic"/>
          <w:sz w:val="17"/>
          <w:szCs w:val="17"/>
        </w:rPr>
        <w:t xml:space="preserve"> or </w:t>
      </w:r>
      <w:proofErr w:type="gramStart"/>
      <w:r w:rsidRPr="002E4461">
        <w:rPr>
          <w:rFonts w:ascii="Century Gothic" w:hAnsi="Century Gothic"/>
          <w:sz w:val="17"/>
          <w:szCs w:val="17"/>
        </w:rPr>
        <w:t>waive</w:t>
      </w:r>
      <w:proofErr w:type="gramEnd"/>
      <w:r w:rsidRPr="002E4461">
        <w:rPr>
          <w:rFonts w:ascii="Century Gothic" w:hAnsi="Century Gothic"/>
          <w:sz w:val="17"/>
          <w:szCs w:val="17"/>
        </w:rPr>
        <w:t xml:space="preserve"> essential academic requirements; fundamentally </w:t>
      </w:r>
      <w:proofErr w:type="gramStart"/>
      <w:r w:rsidRPr="002E4461">
        <w:rPr>
          <w:rFonts w:ascii="Century Gothic" w:hAnsi="Century Gothic"/>
          <w:sz w:val="17"/>
          <w:szCs w:val="17"/>
        </w:rPr>
        <w:t>alter</w:t>
      </w:r>
      <w:proofErr w:type="gramEnd"/>
      <w:r w:rsidRPr="002E4461">
        <w:rPr>
          <w:rFonts w:ascii="Century Gothic" w:hAnsi="Century Gothic"/>
          <w:sz w:val="17"/>
          <w:szCs w:val="17"/>
        </w:rPr>
        <w:t xml:space="preserve"> the nature of a service, </w:t>
      </w:r>
      <w:r w:rsidR="00C42682" w:rsidRPr="002E4461">
        <w:rPr>
          <w:rFonts w:ascii="Century Gothic" w:hAnsi="Century Gothic"/>
          <w:sz w:val="17"/>
          <w:szCs w:val="17"/>
        </w:rPr>
        <w:t>program,</w:t>
      </w:r>
      <w:r w:rsidRPr="002E4461">
        <w:rPr>
          <w:rFonts w:ascii="Century Gothic" w:hAnsi="Century Gothic"/>
          <w:sz w:val="17"/>
          <w:szCs w:val="17"/>
        </w:rPr>
        <w:t xml:space="preserve"> or activity; or result in undue financial or administrative burdens considering the </w:t>
      </w:r>
      <w:r w:rsidR="00C95BAB" w:rsidRPr="002E4461">
        <w:rPr>
          <w:rFonts w:ascii="Century Gothic" w:hAnsi="Century Gothic"/>
          <w:sz w:val="17"/>
          <w:szCs w:val="17"/>
        </w:rPr>
        <w:t>school’s</w:t>
      </w:r>
      <w:r w:rsidRPr="002E4461">
        <w:rPr>
          <w:rFonts w:ascii="Century Gothic" w:hAnsi="Century Gothic"/>
          <w:sz w:val="17"/>
          <w:szCs w:val="17"/>
        </w:rPr>
        <w:t xml:space="preserve"> </w:t>
      </w:r>
      <w:proofErr w:type="gramStart"/>
      <w:r w:rsidRPr="002E4461">
        <w:rPr>
          <w:rFonts w:ascii="Century Gothic" w:hAnsi="Century Gothic"/>
          <w:sz w:val="17"/>
          <w:szCs w:val="17"/>
        </w:rPr>
        <w:t>resources as a whole</w:t>
      </w:r>
      <w:proofErr w:type="gramEnd"/>
      <w:r w:rsidRPr="002E4461">
        <w:rPr>
          <w:rFonts w:ascii="Century Gothic" w:hAnsi="Century Gothic"/>
          <w:sz w:val="17"/>
          <w:szCs w:val="17"/>
        </w:rPr>
        <w:t>. </w:t>
      </w:r>
    </w:p>
    <w:p w14:paraId="4198FA31" w14:textId="77777777" w:rsidR="00F5134A" w:rsidRPr="002E4461" w:rsidRDefault="00F5134A" w:rsidP="00F5134A">
      <w:pPr>
        <w:rPr>
          <w:rFonts w:ascii="Century Gothic" w:hAnsi="Century Gothic"/>
          <w:sz w:val="17"/>
          <w:szCs w:val="17"/>
        </w:rPr>
      </w:pPr>
      <w:r w:rsidRPr="002E4461">
        <w:rPr>
          <w:rFonts w:ascii="Century Gothic" w:hAnsi="Century Gothic"/>
          <w:sz w:val="17"/>
          <w:szCs w:val="17"/>
        </w:rPr>
        <w:t xml:space="preserve">Any qualified individual with a disability requesting </w:t>
      </w:r>
      <w:proofErr w:type="gramStart"/>
      <w:r w:rsidRPr="002E4461">
        <w:rPr>
          <w:rFonts w:ascii="Century Gothic" w:hAnsi="Century Gothic"/>
          <w:sz w:val="17"/>
          <w:szCs w:val="17"/>
        </w:rPr>
        <w:t>an accommodation</w:t>
      </w:r>
      <w:proofErr w:type="gramEnd"/>
      <w:r w:rsidRPr="002E4461">
        <w:rPr>
          <w:rFonts w:ascii="Century Gothic" w:hAnsi="Century Gothic"/>
          <w:sz w:val="17"/>
          <w:szCs w:val="17"/>
        </w:rPr>
        <w:t xml:space="preserve"> or auxiliary aid or service should follow this procedure: </w:t>
      </w:r>
    </w:p>
    <w:p w14:paraId="6641D556" w14:textId="7DD636D7" w:rsidR="00F5134A" w:rsidRPr="002E4461" w:rsidRDefault="00F5134A" w:rsidP="00F5134A">
      <w:pPr>
        <w:rPr>
          <w:rFonts w:ascii="Century Gothic" w:hAnsi="Century Gothic"/>
          <w:sz w:val="17"/>
          <w:szCs w:val="17"/>
        </w:rPr>
      </w:pPr>
      <w:r w:rsidRPr="002E4461">
        <w:rPr>
          <w:rFonts w:ascii="Century Gothic" w:hAnsi="Century Gothic"/>
          <w:sz w:val="17"/>
          <w:szCs w:val="17"/>
        </w:rPr>
        <w:t xml:space="preserve">1) Notify Student Services of the type of accommodation needed, date needed, documentation of the nature and extent of the disability, and of the need for the accommodation or auxiliary aid. Requests should be submitted in writing unless you cannot provide the request in writing, in which case the school </w:t>
      </w:r>
      <w:r w:rsidR="00C42682" w:rsidRPr="002E4461">
        <w:rPr>
          <w:rFonts w:ascii="Century Gothic" w:hAnsi="Century Gothic"/>
          <w:sz w:val="17"/>
          <w:szCs w:val="17"/>
        </w:rPr>
        <w:t>will</w:t>
      </w:r>
      <w:r w:rsidRPr="002E4461">
        <w:rPr>
          <w:rFonts w:ascii="Century Gothic" w:hAnsi="Century Gothic"/>
          <w:sz w:val="17"/>
          <w:szCs w:val="17"/>
        </w:rPr>
        <w:t xml:space="preserve"> accept a verbal request.</w:t>
      </w:r>
    </w:p>
    <w:p w14:paraId="192BA678" w14:textId="50E1F13A" w:rsidR="00F5134A" w:rsidRPr="002E4461" w:rsidRDefault="00F5134A" w:rsidP="00F5134A">
      <w:pPr>
        <w:rPr>
          <w:rFonts w:ascii="Century Gothic" w:hAnsi="Century Gothic"/>
          <w:sz w:val="17"/>
          <w:szCs w:val="17"/>
        </w:rPr>
      </w:pPr>
      <w:r w:rsidRPr="002E4461">
        <w:rPr>
          <w:rFonts w:ascii="Century Gothic" w:hAnsi="Century Gothic"/>
          <w:sz w:val="17"/>
          <w:szCs w:val="17"/>
        </w:rPr>
        <w:lastRenderedPageBreak/>
        <w:t xml:space="preserve">2) </w:t>
      </w:r>
      <w:r w:rsidR="006E43B7" w:rsidRPr="002E4461">
        <w:rPr>
          <w:rFonts w:ascii="Century Gothic" w:hAnsi="Century Gothic"/>
          <w:sz w:val="17"/>
          <w:szCs w:val="17"/>
        </w:rPr>
        <w:t>A Student Advisor</w:t>
      </w:r>
      <w:r w:rsidRPr="002E4461">
        <w:rPr>
          <w:rFonts w:ascii="Century Gothic" w:hAnsi="Century Gothic"/>
          <w:sz w:val="17"/>
          <w:szCs w:val="17"/>
        </w:rPr>
        <w:t xml:space="preserve"> will schedule a time to meet with you after receiving your request for accommodation. The purpose of this meeting is to help ensure that the school is obtaining adequate information and understanding of your individual needs. </w:t>
      </w:r>
    </w:p>
    <w:p w14:paraId="5C8C0FFB" w14:textId="6940A0F7" w:rsidR="00F5134A" w:rsidRPr="002E4461" w:rsidRDefault="00F5134A" w:rsidP="00F5134A">
      <w:pPr>
        <w:rPr>
          <w:rFonts w:ascii="Century Gothic" w:hAnsi="Century Gothic"/>
          <w:sz w:val="17"/>
          <w:szCs w:val="17"/>
        </w:rPr>
      </w:pPr>
      <w:r w:rsidRPr="002E4461">
        <w:rPr>
          <w:rFonts w:ascii="Century Gothic" w:hAnsi="Century Gothic"/>
          <w:sz w:val="17"/>
          <w:szCs w:val="17"/>
        </w:rPr>
        <w:t xml:space="preserve">3) </w:t>
      </w:r>
      <w:r w:rsidR="006E43B7" w:rsidRPr="002E4461">
        <w:rPr>
          <w:rFonts w:ascii="Century Gothic" w:hAnsi="Century Gothic"/>
          <w:sz w:val="17"/>
          <w:szCs w:val="17"/>
        </w:rPr>
        <w:t>A Student Advisor</w:t>
      </w:r>
      <w:r w:rsidRPr="002E4461">
        <w:rPr>
          <w:rFonts w:ascii="Century Gothic" w:hAnsi="Century Gothic"/>
          <w:sz w:val="17"/>
          <w:szCs w:val="17"/>
        </w:rPr>
        <w:t xml:space="preserve"> will review the request and provide you with a written determination as soon as practically possible but in no event more than two weeks after receiving the request.</w:t>
      </w:r>
    </w:p>
    <w:p w14:paraId="402E0AC7" w14:textId="7DE300CF" w:rsidR="00F5134A" w:rsidRPr="002E4461" w:rsidRDefault="00F5134A" w:rsidP="00F5134A">
      <w:pPr>
        <w:rPr>
          <w:rFonts w:ascii="Century Gothic" w:hAnsi="Century Gothic"/>
          <w:sz w:val="17"/>
          <w:szCs w:val="17"/>
        </w:rPr>
      </w:pPr>
      <w:r w:rsidRPr="002E4461">
        <w:rPr>
          <w:rFonts w:ascii="Century Gothic" w:hAnsi="Century Gothic"/>
          <w:sz w:val="17"/>
          <w:szCs w:val="17"/>
        </w:rPr>
        <w:t xml:space="preserve">4) If you would like to request reconsideration of the decision regarding your request, please contact </w:t>
      </w:r>
      <w:r w:rsidR="00744A42" w:rsidRPr="002E4461">
        <w:rPr>
          <w:rFonts w:ascii="Century Gothic" w:hAnsi="Century Gothic"/>
          <w:sz w:val="17"/>
          <w:szCs w:val="17"/>
        </w:rPr>
        <w:t xml:space="preserve">the Director of Student Services and Academic Operations </w:t>
      </w:r>
      <w:r w:rsidRPr="002E4461">
        <w:rPr>
          <w:rFonts w:ascii="Century Gothic" w:hAnsi="Century Gothic"/>
          <w:sz w:val="17"/>
          <w:szCs w:val="17"/>
        </w:rPr>
        <w:t>within 15 days of the date of the response. Please provide a statement of why and how you think the response should be modified. Statements may be submitted by email at </w:t>
      </w:r>
      <w:hyperlink r:id="rId42" w:history="1">
        <w:r w:rsidR="00744A42" w:rsidRPr="002E4461">
          <w:rPr>
            <w:rStyle w:val="Hyperlink"/>
            <w:rFonts w:ascii="Century Gothic" w:hAnsi="Century Gothic"/>
            <w:sz w:val="17"/>
            <w:szCs w:val="17"/>
          </w:rPr>
          <w:t>apavloski@manchesterbidwell.org</w:t>
        </w:r>
      </w:hyperlink>
      <w:r w:rsidRPr="002E4461">
        <w:rPr>
          <w:rFonts w:ascii="Century Gothic" w:hAnsi="Century Gothic"/>
          <w:sz w:val="17"/>
          <w:szCs w:val="17"/>
        </w:rPr>
        <w:t xml:space="preserve"> or by mail to </w:t>
      </w:r>
      <w:r w:rsidR="00744A42" w:rsidRPr="002E4461">
        <w:rPr>
          <w:rFonts w:ascii="Century Gothic" w:hAnsi="Century Gothic"/>
          <w:sz w:val="17"/>
          <w:szCs w:val="17"/>
        </w:rPr>
        <w:t>the Director of Student Services and Academic Operations</w:t>
      </w:r>
      <w:r w:rsidRPr="002E4461">
        <w:rPr>
          <w:rFonts w:ascii="Century Gothic" w:hAnsi="Century Gothic"/>
          <w:sz w:val="17"/>
          <w:szCs w:val="17"/>
        </w:rPr>
        <w:t xml:space="preserve"> at 1815 Metropolitan Street, Pittsburgh, PA 152</w:t>
      </w:r>
      <w:r w:rsidR="00F87284" w:rsidRPr="002E4461">
        <w:rPr>
          <w:rFonts w:ascii="Century Gothic" w:hAnsi="Century Gothic"/>
          <w:sz w:val="17"/>
          <w:szCs w:val="17"/>
        </w:rPr>
        <w:t>33</w:t>
      </w:r>
      <w:r w:rsidRPr="002E4461">
        <w:rPr>
          <w:rFonts w:ascii="Century Gothic" w:hAnsi="Century Gothic"/>
          <w:sz w:val="17"/>
          <w:szCs w:val="17"/>
        </w:rPr>
        <w:t>, phone 412.323.4000.</w:t>
      </w:r>
    </w:p>
    <w:p w14:paraId="590B9C9A" w14:textId="77777777" w:rsidR="00C277C3" w:rsidRPr="002E4461" w:rsidRDefault="00C277C3" w:rsidP="0005455B">
      <w:pPr>
        <w:pStyle w:val="Heading2"/>
        <w:rPr>
          <w:sz w:val="18"/>
          <w:szCs w:val="18"/>
        </w:rPr>
      </w:pPr>
      <w:bookmarkStart w:id="475" w:name="_Toc72140485"/>
      <w:bookmarkStart w:id="476" w:name="_Toc160183027"/>
      <w:bookmarkStart w:id="477" w:name="_Toc184043759"/>
      <w:bookmarkStart w:id="478" w:name="_Toc207097403"/>
      <w:r w:rsidRPr="002E4461">
        <w:rPr>
          <w:sz w:val="18"/>
          <w:szCs w:val="18"/>
        </w:rPr>
        <w:t>REASONABLE ACCOMMODATION</w:t>
      </w:r>
      <w:bookmarkEnd w:id="475"/>
      <w:bookmarkEnd w:id="476"/>
      <w:bookmarkEnd w:id="477"/>
      <w:bookmarkEnd w:id="478"/>
    </w:p>
    <w:p w14:paraId="7249F124" w14:textId="0048FA40" w:rsidR="00650E95" w:rsidRPr="002E4461" w:rsidRDefault="00C277C3" w:rsidP="00650E95">
      <w:pPr>
        <w:rPr>
          <w:rFonts w:ascii="Century Gothic" w:hAnsi="Century Gothic"/>
          <w:sz w:val="17"/>
          <w:szCs w:val="17"/>
        </w:rPr>
      </w:pPr>
      <w:r w:rsidRPr="002E4461">
        <w:rPr>
          <w:rFonts w:ascii="Century Gothic" w:eastAsia="Century Gothic" w:hAnsi="Century Gothic" w:cs="Century Gothic"/>
          <w:sz w:val="17"/>
          <w:szCs w:val="17"/>
        </w:rPr>
        <w:t xml:space="preserve">Students with disabilities that request reasonable accommodation should contact Student Services. A Student Advisor </w:t>
      </w:r>
      <w:r w:rsidRPr="002E4461">
        <w:rPr>
          <w:rFonts w:ascii="Century Gothic" w:hAnsi="Century Gothic"/>
          <w:sz w:val="17"/>
          <w:szCs w:val="17"/>
        </w:rPr>
        <w:t xml:space="preserve">will discuss the specific request with the student’s </w:t>
      </w:r>
      <w:r w:rsidR="00BB163C" w:rsidRPr="002E4461">
        <w:rPr>
          <w:rFonts w:ascii="Century Gothic" w:hAnsi="Century Gothic"/>
          <w:sz w:val="17"/>
          <w:szCs w:val="17"/>
        </w:rPr>
        <w:t>Sr.</w:t>
      </w:r>
      <w:r w:rsidRPr="002E4461">
        <w:rPr>
          <w:rFonts w:ascii="Century Gothic" w:hAnsi="Century Gothic"/>
          <w:sz w:val="17"/>
          <w:szCs w:val="17"/>
        </w:rPr>
        <w:t xml:space="preserve"> </w:t>
      </w:r>
      <w:r w:rsidR="00BB163C" w:rsidRPr="002E4461">
        <w:rPr>
          <w:rFonts w:ascii="Century Gothic" w:hAnsi="Century Gothic"/>
          <w:sz w:val="17"/>
          <w:szCs w:val="17"/>
        </w:rPr>
        <w:t>D</w:t>
      </w:r>
      <w:r w:rsidRPr="002E4461">
        <w:rPr>
          <w:rFonts w:ascii="Century Gothic" w:hAnsi="Century Gothic"/>
          <w:sz w:val="17"/>
          <w:szCs w:val="17"/>
        </w:rPr>
        <w:t>irector. Proper documentation from a healthcare/mental health care professional will be necessary to complete the request.</w:t>
      </w:r>
    </w:p>
    <w:p w14:paraId="7B54F530" w14:textId="3C982749" w:rsidR="007A2AAD" w:rsidRPr="002E4461" w:rsidRDefault="001F4DC4" w:rsidP="006A365C">
      <w:pPr>
        <w:pStyle w:val="Heading2"/>
        <w:rPr>
          <w:sz w:val="20"/>
          <w:szCs w:val="20"/>
        </w:rPr>
      </w:pPr>
      <w:bookmarkStart w:id="479" w:name="_Toc160183028"/>
      <w:bookmarkStart w:id="480" w:name="_Toc184043760"/>
      <w:bookmarkStart w:id="481" w:name="_Toc207097404"/>
      <w:r w:rsidRPr="002E4461">
        <w:rPr>
          <w:sz w:val="20"/>
          <w:szCs w:val="20"/>
        </w:rPr>
        <w:t xml:space="preserve">CAREER SERVICES </w:t>
      </w:r>
      <w:r w:rsidR="002B1C30" w:rsidRPr="002E4461">
        <w:rPr>
          <w:sz w:val="20"/>
          <w:szCs w:val="20"/>
        </w:rPr>
        <w:t xml:space="preserve">AND </w:t>
      </w:r>
      <w:r w:rsidR="007A2AAD" w:rsidRPr="002E4461">
        <w:rPr>
          <w:sz w:val="20"/>
          <w:szCs w:val="20"/>
        </w:rPr>
        <w:t>GRADUATE EMPLOYMENT ASSISTANCE</w:t>
      </w:r>
      <w:bookmarkEnd w:id="479"/>
      <w:bookmarkEnd w:id="480"/>
      <w:bookmarkEnd w:id="481"/>
    </w:p>
    <w:p w14:paraId="054F2588" w14:textId="0582AF24" w:rsidR="005C5C11" w:rsidRPr="002E4461" w:rsidRDefault="00184900" w:rsidP="006A365C">
      <w:pPr>
        <w:pStyle w:val="NoSpacing"/>
        <w:rPr>
          <w:rFonts w:ascii="Century Gothic" w:hAnsi="Century Gothic"/>
          <w:sz w:val="17"/>
          <w:szCs w:val="17"/>
        </w:rPr>
      </w:pPr>
      <w:r w:rsidRPr="002E4461">
        <w:rPr>
          <w:rFonts w:ascii="Century Gothic" w:hAnsi="Century Gothic"/>
          <w:sz w:val="17"/>
          <w:szCs w:val="17"/>
        </w:rPr>
        <w:t xml:space="preserve">Bidwell Training Center’s </w:t>
      </w:r>
      <w:r w:rsidR="001F4DC4" w:rsidRPr="002E4461">
        <w:rPr>
          <w:rFonts w:ascii="Century Gothic" w:hAnsi="Century Gothic"/>
          <w:sz w:val="17"/>
          <w:szCs w:val="17"/>
        </w:rPr>
        <w:t>Career Services</w:t>
      </w:r>
      <w:r w:rsidR="006C13F4" w:rsidRPr="002E4461">
        <w:rPr>
          <w:rFonts w:ascii="Century Gothic" w:hAnsi="Century Gothic"/>
          <w:sz w:val="17"/>
          <w:szCs w:val="17"/>
        </w:rPr>
        <w:t xml:space="preserve"> O</w:t>
      </w:r>
      <w:r w:rsidR="005C5C11" w:rsidRPr="002E4461">
        <w:rPr>
          <w:rFonts w:ascii="Century Gothic" w:hAnsi="Century Gothic"/>
          <w:sz w:val="17"/>
          <w:szCs w:val="17"/>
        </w:rPr>
        <w:t xml:space="preserve">ffice is </w:t>
      </w:r>
      <w:r w:rsidR="006C13F4" w:rsidRPr="002E4461">
        <w:rPr>
          <w:rFonts w:ascii="Century Gothic" w:hAnsi="Century Gothic"/>
          <w:sz w:val="17"/>
          <w:szCs w:val="17"/>
        </w:rPr>
        <w:t>staffed with</w:t>
      </w:r>
      <w:r w:rsidRPr="002E4461">
        <w:rPr>
          <w:rFonts w:ascii="Century Gothic" w:hAnsi="Century Gothic"/>
          <w:sz w:val="17"/>
          <w:szCs w:val="17"/>
        </w:rPr>
        <w:t xml:space="preserve"> two </w:t>
      </w:r>
      <w:r w:rsidR="00FB1C76" w:rsidRPr="002E4461">
        <w:rPr>
          <w:rFonts w:ascii="Century Gothic" w:hAnsi="Century Gothic"/>
          <w:sz w:val="17"/>
          <w:szCs w:val="17"/>
        </w:rPr>
        <w:t>Employment Coordinators</w:t>
      </w:r>
      <w:r w:rsidRPr="002E4461">
        <w:rPr>
          <w:rFonts w:ascii="Century Gothic" w:hAnsi="Century Gothic"/>
          <w:sz w:val="17"/>
          <w:szCs w:val="17"/>
        </w:rPr>
        <w:t xml:space="preserve"> </w:t>
      </w:r>
      <w:r w:rsidR="006C13F4" w:rsidRPr="002E4461">
        <w:rPr>
          <w:rFonts w:ascii="Century Gothic" w:hAnsi="Century Gothic"/>
          <w:sz w:val="17"/>
          <w:szCs w:val="17"/>
        </w:rPr>
        <w:t xml:space="preserve">whose primary objective is to facilitate a </w:t>
      </w:r>
      <w:r w:rsidR="005C5C11" w:rsidRPr="002E4461">
        <w:rPr>
          <w:rFonts w:ascii="Century Gothic" w:hAnsi="Century Gothic"/>
          <w:sz w:val="17"/>
          <w:szCs w:val="17"/>
        </w:rPr>
        <w:t xml:space="preserve">student’s seamless transition into an externship setting and, upon graduation, aid in placing students into positions that are suited to their specific skills and abilities that are directly related to their fields of study. During the students’ enrollment, the </w:t>
      </w:r>
      <w:r w:rsidR="00EF521D" w:rsidRPr="002E4461">
        <w:rPr>
          <w:rFonts w:ascii="Century Gothic" w:hAnsi="Century Gothic"/>
          <w:sz w:val="17"/>
          <w:szCs w:val="17"/>
        </w:rPr>
        <w:t xml:space="preserve">staff </w:t>
      </w:r>
      <w:r w:rsidR="005C5C11" w:rsidRPr="002E4461">
        <w:rPr>
          <w:rFonts w:ascii="Century Gothic" w:hAnsi="Century Gothic"/>
          <w:sz w:val="17"/>
          <w:szCs w:val="17"/>
        </w:rPr>
        <w:t xml:space="preserve">keeps in contact with the students to discuss relevant topics such as the importance of maintaining satisfactory attendance and respectable grades </w:t>
      </w:r>
      <w:proofErr w:type="gramStart"/>
      <w:r w:rsidR="00C42682" w:rsidRPr="002E4461">
        <w:rPr>
          <w:rFonts w:ascii="Century Gothic" w:hAnsi="Century Gothic"/>
          <w:sz w:val="17"/>
          <w:szCs w:val="17"/>
        </w:rPr>
        <w:t>in order to</w:t>
      </w:r>
      <w:proofErr w:type="gramEnd"/>
      <w:r w:rsidR="005C5C11" w:rsidRPr="002E4461">
        <w:rPr>
          <w:rFonts w:ascii="Century Gothic" w:hAnsi="Century Gothic"/>
          <w:sz w:val="17"/>
          <w:szCs w:val="17"/>
        </w:rPr>
        <w:t xml:space="preserve"> obtain a successful job upon graduation. Additionally, the </w:t>
      </w:r>
      <w:r w:rsidR="006C13F4" w:rsidRPr="002E4461">
        <w:rPr>
          <w:rFonts w:ascii="Century Gothic" w:hAnsi="Century Gothic"/>
          <w:sz w:val="17"/>
          <w:szCs w:val="17"/>
        </w:rPr>
        <w:t xml:space="preserve">staff </w:t>
      </w:r>
      <w:r w:rsidR="005C5C11" w:rsidRPr="002E4461">
        <w:rPr>
          <w:rFonts w:ascii="Century Gothic" w:hAnsi="Century Gothic"/>
          <w:sz w:val="17"/>
          <w:szCs w:val="17"/>
        </w:rPr>
        <w:t>meets with faculty to keep them informed of the changing needs of companies and businesses in the community. Also available during a student’s enrollment are a series of career development workshops. Each workshop addresses topics such as how to prepare a resume, networking techniques and job interviewing skills.</w:t>
      </w:r>
    </w:p>
    <w:p w14:paraId="485F85E2" w14:textId="77777777" w:rsidR="005C5C11" w:rsidRPr="002E4461" w:rsidRDefault="005C5C11" w:rsidP="006A365C">
      <w:pPr>
        <w:pStyle w:val="NoSpacing"/>
        <w:rPr>
          <w:rFonts w:ascii="Century Gothic" w:hAnsi="Century Gothic"/>
          <w:sz w:val="17"/>
          <w:szCs w:val="17"/>
        </w:rPr>
      </w:pPr>
    </w:p>
    <w:p w14:paraId="13A000C7" w14:textId="7FE6E6AA" w:rsidR="005C5C11" w:rsidRPr="002E4461" w:rsidRDefault="005C5C11" w:rsidP="006A365C">
      <w:pPr>
        <w:pStyle w:val="NoSpacing"/>
        <w:rPr>
          <w:rFonts w:ascii="Century Gothic" w:hAnsi="Century Gothic"/>
          <w:sz w:val="17"/>
          <w:szCs w:val="17"/>
        </w:rPr>
      </w:pPr>
      <w:r w:rsidRPr="002E4461">
        <w:rPr>
          <w:rFonts w:ascii="Century Gothic" w:hAnsi="Century Gothic"/>
          <w:sz w:val="17"/>
          <w:szCs w:val="17"/>
        </w:rPr>
        <w:t>During externship</w:t>
      </w:r>
      <w:r w:rsidR="00EB610B" w:rsidRPr="002E4461">
        <w:rPr>
          <w:rFonts w:ascii="Century Gothic" w:hAnsi="Century Gothic"/>
          <w:sz w:val="17"/>
          <w:szCs w:val="17"/>
        </w:rPr>
        <w:t xml:space="preserve"> or the last quarter of training</w:t>
      </w:r>
      <w:r w:rsidRPr="002E4461">
        <w:rPr>
          <w:rFonts w:ascii="Century Gothic" w:hAnsi="Century Gothic"/>
          <w:sz w:val="17"/>
          <w:szCs w:val="17"/>
        </w:rPr>
        <w:t xml:space="preserve">, the </w:t>
      </w:r>
      <w:r w:rsidR="00FB1C76" w:rsidRPr="002E4461">
        <w:rPr>
          <w:rFonts w:ascii="Century Gothic" w:hAnsi="Century Gothic"/>
          <w:sz w:val="17"/>
          <w:szCs w:val="17"/>
        </w:rPr>
        <w:t>Employment Coordinators</w:t>
      </w:r>
      <w:r w:rsidR="002B1C30" w:rsidRPr="002E4461">
        <w:rPr>
          <w:rFonts w:ascii="Century Gothic" w:hAnsi="Century Gothic"/>
          <w:sz w:val="17"/>
          <w:szCs w:val="17"/>
        </w:rPr>
        <w:t xml:space="preserve"> </w:t>
      </w:r>
      <w:r w:rsidRPr="002E4461">
        <w:rPr>
          <w:rFonts w:ascii="Century Gothic" w:hAnsi="Century Gothic"/>
          <w:sz w:val="17"/>
          <w:szCs w:val="17"/>
        </w:rPr>
        <w:t xml:space="preserve">meet with the students to carefully interview them and to obtain any pertinent information that might aid in placing the students in a permanent position upon graduation. At this time, the </w:t>
      </w:r>
      <w:r w:rsidR="00FB1C76" w:rsidRPr="002E4461">
        <w:rPr>
          <w:rFonts w:ascii="Century Gothic" w:hAnsi="Century Gothic"/>
          <w:sz w:val="17"/>
          <w:szCs w:val="17"/>
        </w:rPr>
        <w:t>Employment Coordinator</w:t>
      </w:r>
      <w:r w:rsidR="00EF521D" w:rsidRPr="002E4461">
        <w:rPr>
          <w:rFonts w:ascii="Century Gothic" w:hAnsi="Century Gothic"/>
          <w:sz w:val="17"/>
          <w:szCs w:val="17"/>
        </w:rPr>
        <w:t xml:space="preserve"> </w:t>
      </w:r>
      <w:r w:rsidRPr="002E4461">
        <w:rPr>
          <w:rFonts w:ascii="Century Gothic" w:hAnsi="Century Gothic"/>
          <w:sz w:val="17"/>
          <w:szCs w:val="17"/>
        </w:rPr>
        <w:t xml:space="preserve">also obtains information as to the type of job the student would like to find, what </w:t>
      </w:r>
      <w:proofErr w:type="gramStart"/>
      <w:r w:rsidRPr="002E4461">
        <w:rPr>
          <w:rFonts w:ascii="Century Gothic" w:hAnsi="Century Gothic"/>
          <w:sz w:val="17"/>
          <w:szCs w:val="17"/>
        </w:rPr>
        <w:t>particular skills</w:t>
      </w:r>
      <w:proofErr w:type="gramEnd"/>
      <w:r w:rsidRPr="002E4461">
        <w:rPr>
          <w:rFonts w:ascii="Century Gothic" w:hAnsi="Century Gothic"/>
          <w:sz w:val="17"/>
          <w:szCs w:val="17"/>
        </w:rPr>
        <w:t xml:space="preserve"> they have excelled in during their program, and particular aspects of the training</w:t>
      </w:r>
      <w:r w:rsidR="00153486">
        <w:rPr>
          <w:rFonts w:ascii="Century Gothic" w:hAnsi="Century Gothic"/>
          <w:sz w:val="17"/>
          <w:szCs w:val="17"/>
        </w:rPr>
        <w:t xml:space="preserve"> </w:t>
      </w:r>
      <w:r w:rsidRPr="002E4461">
        <w:rPr>
          <w:rFonts w:ascii="Century Gothic" w:hAnsi="Century Gothic"/>
          <w:sz w:val="17"/>
          <w:szCs w:val="17"/>
        </w:rPr>
        <w:t xml:space="preserve">they preferred. All specifics and potential barriers, including transportation issues or part-time job schedules that may conflict with full </w:t>
      </w:r>
      <w:r w:rsidR="00D8540E" w:rsidRPr="002E4461">
        <w:rPr>
          <w:rFonts w:ascii="Century Gothic" w:hAnsi="Century Gothic"/>
          <w:sz w:val="17"/>
          <w:szCs w:val="17"/>
        </w:rPr>
        <w:t>time employment</w:t>
      </w:r>
      <w:r w:rsidRPr="002E4461">
        <w:rPr>
          <w:rFonts w:ascii="Century Gothic" w:hAnsi="Century Gothic"/>
          <w:sz w:val="17"/>
          <w:szCs w:val="17"/>
        </w:rPr>
        <w:t xml:space="preserve">, are </w:t>
      </w:r>
      <w:r w:rsidR="00A03C4D" w:rsidRPr="002E4461">
        <w:rPr>
          <w:rFonts w:ascii="Century Gothic" w:hAnsi="Century Gothic"/>
          <w:sz w:val="17"/>
          <w:szCs w:val="17"/>
        </w:rPr>
        <w:t>also documented</w:t>
      </w:r>
      <w:r w:rsidRPr="002E4461">
        <w:rPr>
          <w:rFonts w:ascii="Century Gothic" w:hAnsi="Century Gothic"/>
          <w:sz w:val="17"/>
          <w:szCs w:val="17"/>
        </w:rPr>
        <w:t xml:space="preserve">. The student is requested to submit their resume to the </w:t>
      </w:r>
      <w:r w:rsidR="00FB1C76" w:rsidRPr="002E4461">
        <w:rPr>
          <w:rFonts w:ascii="Century Gothic" w:hAnsi="Century Gothic"/>
          <w:sz w:val="17"/>
          <w:szCs w:val="17"/>
        </w:rPr>
        <w:t>Employment Coordinator</w:t>
      </w:r>
      <w:r w:rsidR="002B1C30" w:rsidRPr="002E4461">
        <w:rPr>
          <w:rFonts w:ascii="Century Gothic" w:hAnsi="Century Gothic"/>
          <w:sz w:val="17"/>
          <w:szCs w:val="17"/>
        </w:rPr>
        <w:t xml:space="preserve"> o</w:t>
      </w:r>
      <w:r w:rsidR="00A03C4D" w:rsidRPr="002E4461">
        <w:rPr>
          <w:rFonts w:ascii="Century Gothic" w:hAnsi="Century Gothic"/>
          <w:sz w:val="17"/>
          <w:szCs w:val="17"/>
        </w:rPr>
        <w:t>ffice</w:t>
      </w:r>
      <w:r w:rsidRPr="002E4461">
        <w:rPr>
          <w:rFonts w:ascii="Century Gothic" w:hAnsi="Century Gothic"/>
          <w:sz w:val="17"/>
          <w:szCs w:val="17"/>
        </w:rPr>
        <w:t xml:space="preserve"> as soon as it is updated with externship details. </w:t>
      </w:r>
      <w:r w:rsidR="00FB1C76" w:rsidRPr="002E4461">
        <w:rPr>
          <w:rFonts w:ascii="Century Gothic" w:hAnsi="Century Gothic"/>
          <w:sz w:val="17"/>
          <w:szCs w:val="17"/>
        </w:rPr>
        <w:t xml:space="preserve">The Employment Coordinators </w:t>
      </w:r>
      <w:r w:rsidRPr="002E4461">
        <w:rPr>
          <w:rFonts w:ascii="Century Gothic" w:hAnsi="Century Gothic"/>
          <w:sz w:val="17"/>
          <w:szCs w:val="17"/>
        </w:rPr>
        <w:t>ha</w:t>
      </w:r>
      <w:r w:rsidR="00FB1C76" w:rsidRPr="002E4461">
        <w:rPr>
          <w:rFonts w:ascii="Century Gothic" w:hAnsi="Century Gothic"/>
          <w:sz w:val="17"/>
          <w:szCs w:val="17"/>
        </w:rPr>
        <w:t>ve</w:t>
      </w:r>
      <w:r w:rsidRPr="002E4461">
        <w:rPr>
          <w:rFonts w:ascii="Century Gothic" w:hAnsi="Century Gothic"/>
          <w:sz w:val="17"/>
          <w:szCs w:val="17"/>
        </w:rPr>
        <w:t xml:space="preserve"> a large pool of companies that</w:t>
      </w:r>
      <w:r w:rsidR="00FB1C76" w:rsidRPr="002E4461">
        <w:rPr>
          <w:rFonts w:ascii="Century Gothic" w:hAnsi="Century Gothic"/>
          <w:sz w:val="17"/>
          <w:szCs w:val="17"/>
        </w:rPr>
        <w:t xml:space="preserve"> they </w:t>
      </w:r>
      <w:r w:rsidRPr="002E4461">
        <w:rPr>
          <w:rFonts w:ascii="Century Gothic" w:hAnsi="Century Gothic"/>
          <w:sz w:val="17"/>
          <w:szCs w:val="17"/>
        </w:rPr>
        <w:t>contact regularly. A professional working rapport is maintained with these companies, thus resulting in their Human Resource p</w:t>
      </w:r>
      <w:r w:rsidR="002B1C30" w:rsidRPr="002E4461">
        <w:rPr>
          <w:rFonts w:ascii="Century Gothic" w:hAnsi="Century Gothic"/>
          <w:sz w:val="17"/>
          <w:szCs w:val="17"/>
        </w:rPr>
        <w:t>ersonnel contacting the staff</w:t>
      </w:r>
      <w:r w:rsidRPr="002E4461">
        <w:rPr>
          <w:rFonts w:ascii="Century Gothic" w:hAnsi="Century Gothic"/>
          <w:sz w:val="17"/>
          <w:szCs w:val="17"/>
        </w:rPr>
        <w:t xml:space="preserve"> for prospective candidates when an opening occ</w:t>
      </w:r>
      <w:r w:rsidR="002B1C30" w:rsidRPr="002E4461">
        <w:rPr>
          <w:rFonts w:ascii="Century Gothic" w:hAnsi="Century Gothic"/>
          <w:sz w:val="17"/>
          <w:szCs w:val="17"/>
        </w:rPr>
        <w:t xml:space="preserve">urs within their office. The </w:t>
      </w:r>
      <w:r w:rsidR="00FB1C76" w:rsidRPr="002E4461">
        <w:rPr>
          <w:rFonts w:ascii="Century Gothic" w:hAnsi="Century Gothic"/>
          <w:sz w:val="17"/>
          <w:szCs w:val="17"/>
        </w:rPr>
        <w:t>Employment Coordinators are</w:t>
      </w:r>
      <w:r w:rsidR="002B1C30" w:rsidRPr="002E4461">
        <w:rPr>
          <w:rFonts w:ascii="Century Gothic" w:hAnsi="Century Gothic"/>
          <w:sz w:val="17"/>
          <w:szCs w:val="17"/>
        </w:rPr>
        <w:t xml:space="preserve"> continually</w:t>
      </w:r>
      <w:r w:rsidRPr="002E4461">
        <w:rPr>
          <w:rFonts w:ascii="Century Gothic" w:hAnsi="Century Gothic"/>
          <w:sz w:val="17"/>
          <w:szCs w:val="17"/>
        </w:rPr>
        <w:t xml:space="preserve"> making new contacts in the local and surrounding areas, helping to build a good working relationship in the overall community.</w:t>
      </w:r>
    </w:p>
    <w:p w14:paraId="7C4A8551" w14:textId="77777777" w:rsidR="00A03C4D" w:rsidRPr="002E4461" w:rsidRDefault="00A03C4D" w:rsidP="006A365C">
      <w:pPr>
        <w:pStyle w:val="NoSpacing"/>
        <w:rPr>
          <w:rFonts w:ascii="Century Gothic" w:hAnsi="Century Gothic"/>
          <w:sz w:val="17"/>
          <w:szCs w:val="17"/>
        </w:rPr>
      </w:pPr>
    </w:p>
    <w:p w14:paraId="51E96903" w14:textId="63753DC8" w:rsidR="005C5C11" w:rsidRPr="002E4461" w:rsidRDefault="005C5C11" w:rsidP="006A365C">
      <w:pPr>
        <w:pStyle w:val="NoSpacing"/>
        <w:rPr>
          <w:rFonts w:ascii="Century Gothic" w:hAnsi="Century Gothic"/>
          <w:sz w:val="17"/>
          <w:szCs w:val="17"/>
        </w:rPr>
      </w:pPr>
      <w:r w:rsidRPr="002E4461">
        <w:rPr>
          <w:rFonts w:ascii="Century Gothic" w:hAnsi="Century Gothic"/>
          <w:sz w:val="17"/>
          <w:szCs w:val="17"/>
        </w:rPr>
        <w:t xml:space="preserve">Graduates are recorded each month along with employment status. Reports are generated from this data and utilized for follow-up purposes. By Pennsylvania law, no school may guarantee the placement of its graduates, but </w:t>
      </w:r>
      <w:r w:rsidR="00184900" w:rsidRPr="002E4461">
        <w:rPr>
          <w:rFonts w:ascii="Century Gothic" w:hAnsi="Century Gothic"/>
          <w:sz w:val="17"/>
          <w:szCs w:val="17"/>
        </w:rPr>
        <w:t>BTC</w:t>
      </w:r>
      <w:r w:rsidRPr="002E4461">
        <w:rPr>
          <w:rFonts w:ascii="Century Gothic" w:hAnsi="Century Gothic"/>
          <w:sz w:val="17"/>
          <w:szCs w:val="17"/>
        </w:rPr>
        <w:t xml:space="preserve"> makes every effort to help graduates</w:t>
      </w:r>
      <w:r w:rsidR="00A03C4D" w:rsidRPr="002E4461">
        <w:rPr>
          <w:rFonts w:ascii="Century Gothic" w:hAnsi="Century Gothic"/>
          <w:sz w:val="17"/>
          <w:szCs w:val="17"/>
        </w:rPr>
        <w:t xml:space="preserve"> </w:t>
      </w:r>
      <w:r w:rsidRPr="002E4461">
        <w:rPr>
          <w:rFonts w:ascii="Century Gothic" w:hAnsi="Century Gothic"/>
          <w:sz w:val="17"/>
          <w:szCs w:val="17"/>
        </w:rPr>
        <w:t xml:space="preserve">every step of the way. All </w:t>
      </w:r>
      <w:r w:rsidR="00A23694" w:rsidRPr="002E4461">
        <w:rPr>
          <w:rFonts w:ascii="Century Gothic" w:hAnsi="Century Gothic"/>
          <w:sz w:val="17"/>
          <w:szCs w:val="17"/>
        </w:rPr>
        <w:t xml:space="preserve">job </w:t>
      </w:r>
      <w:r w:rsidRPr="002E4461">
        <w:rPr>
          <w:rFonts w:ascii="Century Gothic" w:hAnsi="Century Gothic"/>
          <w:sz w:val="17"/>
          <w:szCs w:val="17"/>
        </w:rPr>
        <w:t xml:space="preserve">placement records are maintained </w:t>
      </w:r>
      <w:r w:rsidR="00153486">
        <w:rPr>
          <w:rFonts w:ascii="Century Gothic" w:hAnsi="Century Gothic"/>
          <w:sz w:val="17"/>
          <w:szCs w:val="17"/>
        </w:rPr>
        <w:t>by</w:t>
      </w:r>
      <w:r w:rsidRPr="002E4461">
        <w:rPr>
          <w:rFonts w:ascii="Century Gothic" w:hAnsi="Century Gothic"/>
          <w:sz w:val="17"/>
          <w:szCs w:val="17"/>
        </w:rPr>
        <w:t xml:space="preserve"> the </w:t>
      </w:r>
      <w:r w:rsidR="00154C5D" w:rsidRPr="002E4461">
        <w:rPr>
          <w:rFonts w:ascii="Century Gothic" w:hAnsi="Century Gothic"/>
          <w:sz w:val="17"/>
          <w:szCs w:val="17"/>
        </w:rPr>
        <w:t xml:space="preserve">Career Services </w:t>
      </w:r>
      <w:r w:rsidR="002B1C30" w:rsidRPr="002E4461">
        <w:rPr>
          <w:rFonts w:ascii="Century Gothic" w:hAnsi="Century Gothic"/>
          <w:sz w:val="17"/>
          <w:szCs w:val="17"/>
        </w:rPr>
        <w:t>office</w:t>
      </w:r>
      <w:r w:rsidR="00184900" w:rsidRPr="002E4461">
        <w:rPr>
          <w:rFonts w:ascii="Century Gothic" w:hAnsi="Century Gothic"/>
          <w:sz w:val="17"/>
          <w:szCs w:val="17"/>
        </w:rPr>
        <w:t>.</w:t>
      </w:r>
    </w:p>
    <w:p w14:paraId="57F9C652" w14:textId="503B7616" w:rsidR="00184900" w:rsidRPr="002E4461" w:rsidRDefault="00184900" w:rsidP="006A365C">
      <w:pPr>
        <w:pStyle w:val="NoSpacing"/>
        <w:rPr>
          <w:rFonts w:ascii="Century Gothic" w:hAnsi="Century Gothic"/>
          <w:sz w:val="17"/>
          <w:szCs w:val="17"/>
        </w:rPr>
      </w:pPr>
    </w:p>
    <w:p w14:paraId="056CE9E7" w14:textId="34B23FBB" w:rsidR="00A24382" w:rsidRPr="002E4461" w:rsidRDefault="00A24382" w:rsidP="00A24382">
      <w:pPr>
        <w:pStyle w:val="Heading2"/>
        <w:rPr>
          <w:sz w:val="20"/>
          <w:szCs w:val="20"/>
        </w:rPr>
      </w:pPr>
      <w:bookmarkStart w:id="482" w:name="_Toc160183030"/>
      <w:bookmarkStart w:id="483" w:name="_Toc184043761"/>
      <w:bookmarkStart w:id="484" w:name="_Toc207097405"/>
      <w:r w:rsidRPr="002E4461">
        <w:rPr>
          <w:sz w:val="20"/>
          <w:szCs w:val="20"/>
        </w:rPr>
        <w:t>PARKING</w:t>
      </w:r>
      <w:bookmarkEnd w:id="482"/>
      <w:bookmarkEnd w:id="483"/>
      <w:bookmarkEnd w:id="484"/>
    </w:p>
    <w:p w14:paraId="3E55E709" w14:textId="77777777" w:rsidR="00A24382" w:rsidRPr="002E4461" w:rsidRDefault="00A24382" w:rsidP="00A24382">
      <w:pPr>
        <w:pStyle w:val="NoSpacing"/>
        <w:rPr>
          <w:rFonts w:ascii="Century Gothic" w:hAnsi="Century Gothic"/>
          <w:sz w:val="17"/>
          <w:szCs w:val="17"/>
        </w:rPr>
      </w:pPr>
      <w:r w:rsidRPr="002E4461">
        <w:rPr>
          <w:rFonts w:ascii="Century Gothic" w:hAnsi="Century Gothic"/>
          <w:sz w:val="17"/>
          <w:szCs w:val="17"/>
        </w:rPr>
        <w:t>Bidwell Training Center does not provide student parking. Students are not permitted to park in any of the BTC or UPMC parking lots unless assigned by BTC Administration. Otherwise, only BTC staff and its visitors are allowed to park in BTC parking lots; violators will be towed at their own expense. Students may park on the streets surrounding BTC property. Please observe parking laws to avoid towing, ticketing, or damage to vehicles.</w:t>
      </w:r>
    </w:p>
    <w:p w14:paraId="3C0AD317" w14:textId="56B8AC6F" w:rsidR="00391213" w:rsidRPr="002E4461" w:rsidRDefault="00762F88" w:rsidP="00A24382">
      <w:pPr>
        <w:pStyle w:val="NoSpacing"/>
        <w:rPr>
          <w:rFonts w:ascii="Century Gothic" w:hAnsi="Century Gothic"/>
          <w:sz w:val="17"/>
          <w:szCs w:val="17"/>
        </w:rPr>
      </w:pPr>
      <w:r w:rsidRPr="002E4461">
        <w:rPr>
          <w:rFonts w:ascii="Century Gothic" w:hAnsi="Century Gothic"/>
          <w:noProof/>
        </w:rPr>
        <w:lastRenderedPageBreak/>
        <w:drawing>
          <wp:inline distT="0" distB="0" distL="0" distR="0" wp14:anchorId="48F6468C" wp14:editId="6FEC48FB">
            <wp:extent cx="6675120" cy="2814320"/>
            <wp:effectExtent l="0" t="0" r="0" b="5080"/>
            <wp:docPr id="1895444018" name="Picture 1" descr="A map of a cit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444018" name="Picture 1" descr="A map of a city&#10;&#10;AI-generated content may be incorrect."/>
                    <pic:cNvPicPr/>
                  </pic:nvPicPr>
                  <pic:blipFill>
                    <a:blip r:embed="rId43"/>
                    <a:stretch>
                      <a:fillRect/>
                    </a:stretch>
                  </pic:blipFill>
                  <pic:spPr>
                    <a:xfrm>
                      <a:off x="0" y="0"/>
                      <a:ext cx="6675120" cy="2814320"/>
                    </a:xfrm>
                    <a:prstGeom prst="rect">
                      <a:avLst/>
                    </a:prstGeom>
                  </pic:spPr>
                </pic:pic>
              </a:graphicData>
            </a:graphic>
          </wp:inline>
        </w:drawing>
      </w:r>
    </w:p>
    <w:p w14:paraId="6B54EDE9" w14:textId="52E3C4B8" w:rsidR="00391213" w:rsidRPr="002E4461" w:rsidRDefault="00391213" w:rsidP="00A24382">
      <w:pPr>
        <w:pStyle w:val="NoSpacing"/>
        <w:rPr>
          <w:rFonts w:ascii="Century Gothic" w:hAnsi="Century Gothic"/>
          <w:sz w:val="17"/>
          <w:szCs w:val="17"/>
        </w:rPr>
      </w:pPr>
    </w:p>
    <w:p w14:paraId="06FEAEA0" w14:textId="705E5CCE" w:rsidR="00391213" w:rsidRPr="002E4461" w:rsidRDefault="00391213" w:rsidP="00A24382">
      <w:pPr>
        <w:pStyle w:val="NoSpacing"/>
        <w:rPr>
          <w:rFonts w:ascii="Century Gothic" w:hAnsi="Century Gothic"/>
          <w:sz w:val="17"/>
          <w:szCs w:val="17"/>
        </w:rPr>
      </w:pPr>
    </w:p>
    <w:p w14:paraId="3E33C797" w14:textId="77777777" w:rsidR="00A24382" w:rsidRPr="002E4461" w:rsidRDefault="00A24382" w:rsidP="00A24382">
      <w:pPr>
        <w:pStyle w:val="Heading2"/>
        <w:rPr>
          <w:sz w:val="20"/>
          <w:szCs w:val="20"/>
        </w:rPr>
      </w:pPr>
      <w:bookmarkStart w:id="485" w:name="_Toc160183031"/>
      <w:bookmarkStart w:id="486" w:name="_Toc184043762"/>
      <w:bookmarkStart w:id="487" w:name="_Toc207097406"/>
      <w:r w:rsidRPr="002E4461">
        <w:rPr>
          <w:sz w:val="20"/>
          <w:szCs w:val="20"/>
        </w:rPr>
        <w:t>HOUSING</w:t>
      </w:r>
      <w:bookmarkEnd w:id="485"/>
      <w:bookmarkEnd w:id="486"/>
      <w:bookmarkEnd w:id="487"/>
    </w:p>
    <w:p w14:paraId="637CBA01" w14:textId="6DC28578" w:rsidR="00A24382" w:rsidRPr="002E4461" w:rsidRDefault="00A24382" w:rsidP="00A24382">
      <w:pPr>
        <w:pStyle w:val="NoSpacing"/>
        <w:rPr>
          <w:rFonts w:ascii="Century Gothic" w:hAnsi="Century Gothic"/>
          <w:sz w:val="17"/>
          <w:szCs w:val="17"/>
        </w:rPr>
      </w:pPr>
      <w:r w:rsidRPr="002E4461">
        <w:rPr>
          <w:rFonts w:ascii="Century Gothic" w:hAnsi="Century Gothic"/>
          <w:sz w:val="17"/>
          <w:szCs w:val="17"/>
        </w:rPr>
        <w:t xml:space="preserve">The school does not provide student housing. The school can assist students in identifying housing but cannot assume </w:t>
      </w:r>
      <w:proofErr w:type="gramStart"/>
      <w:r w:rsidRPr="002E4461">
        <w:rPr>
          <w:rFonts w:ascii="Century Gothic" w:hAnsi="Century Gothic"/>
          <w:sz w:val="17"/>
          <w:szCs w:val="17"/>
        </w:rPr>
        <w:t>the responsibility</w:t>
      </w:r>
      <w:proofErr w:type="gramEnd"/>
      <w:r w:rsidRPr="002E4461">
        <w:rPr>
          <w:rFonts w:ascii="Century Gothic" w:hAnsi="Century Gothic"/>
          <w:sz w:val="17"/>
          <w:szCs w:val="17"/>
        </w:rPr>
        <w:t xml:space="preserve"> for such choices.</w:t>
      </w:r>
    </w:p>
    <w:p w14:paraId="5A873EC8" w14:textId="77777777" w:rsidR="00E113EE" w:rsidRPr="002E4461" w:rsidRDefault="00E113EE" w:rsidP="00A24382">
      <w:pPr>
        <w:pStyle w:val="NoSpacing"/>
        <w:rPr>
          <w:rFonts w:ascii="Century Gothic" w:hAnsi="Century Gothic"/>
          <w:sz w:val="17"/>
          <w:szCs w:val="17"/>
        </w:rPr>
      </w:pPr>
    </w:p>
    <w:p w14:paraId="595D74E6" w14:textId="77777777" w:rsidR="00A24382" w:rsidRPr="002E4461" w:rsidRDefault="00A24382" w:rsidP="00A24382">
      <w:pPr>
        <w:pStyle w:val="Heading2"/>
        <w:rPr>
          <w:sz w:val="20"/>
          <w:szCs w:val="20"/>
        </w:rPr>
      </w:pPr>
      <w:bookmarkStart w:id="488" w:name="_Toc160183032"/>
      <w:bookmarkStart w:id="489" w:name="_Toc184043763"/>
      <w:bookmarkStart w:id="490" w:name="_Toc207097407"/>
      <w:r w:rsidRPr="002E4461">
        <w:rPr>
          <w:sz w:val="20"/>
          <w:szCs w:val="20"/>
        </w:rPr>
        <w:t>DINING HALL</w:t>
      </w:r>
      <w:bookmarkEnd w:id="488"/>
      <w:bookmarkEnd w:id="489"/>
      <w:bookmarkEnd w:id="490"/>
    </w:p>
    <w:p w14:paraId="715A91B7" w14:textId="78DEB6F2" w:rsidR="00A24382" w:rsidRPr="002E4461" w:rsidRDefault="00A24382" w:rsidP="00A24382">
      <w:pPr>
        <w:spacing w:after="0"/>
        <w:rPr>
          <w:rFonts w:ascii="Century Gothic" w:hAnsi="Century Gothic"/>
          <w:sz w:val="17"/>
          <w:szCs w:val="17"/>
        </w:rPr>
      </w:pPr>
      <w:r w:rsidRPr="002E4461">
        <w:rPr>
          <w:rFonts w:ascii="Century Gothic" w:hAnsi="Century Gothic"/>
          <w:sz w:val="17"/>
          <w:szCs w:val="17"/>
        </w:rPr>
        <w:t>A 200-seat dining hall is available for meals, relaxation, and socialization. The culinary students prepare full-course lunches daily for students, staff, and guests. Refreshments can also be purchased throughout the morning.</w:t>
      </w:r>
    </w:p>
    <w:p w14:paraId="131D6A70" w14:textId="6A88FC5D" w:rsidR="00F51760" w:rsidRPr="002E4461" w:rsidRDefault="00F51760" w:rsidP="00A24382">
      <w:pPr>
        <w:spacing w:after="0"/>
        <w:rPr>
          <w:rFonts w:ascii="Century Gothic" w:hAnsi="Century Gothic"/>
          <w:sz w:val="17"/>
          <w:szCs w:val="17"/>
        </w:rPr>
      </w:pPr>
    </w:p>
    <w:p w14:paraId="24466609" w14:textId="6CB15820" w:rsidR="00F51760" w:rsidRPr="002E4461" w:rsidRDefault="00F51760" w:rsidP="00A24382">
      <w:pPr>
        <w:spacing w:after="0"/>
        <w:rPr>
          <w:rFonts w:ascii="Century Gothic" w:hAnsi="Century Gothic"/>
          <w:sz w:val="17"/>
          <w:szCs w:val="17"/>
        </w:rPr>
      </w:pPr>
      <w:r w:rsidRPr="002E4461">
        <w:rPr>
          <w:rFonts w:ascii="Century Gothic" w:hAnsi="Century Gothic"/>
          <w:sz w:val="17"/>
          <w:szCs w:val="17"/>
        </w:rPr>
        <w:t>Hours of operation are: 8:30 AM – 12:45 PM</w:t>
      </w:r>
    </w:p>
    <w:p w14:paraId="6A8EBC8F" w14:textId="0685B505" w:rsidR="00F51760" w:rsidRPr="002E4461" w:rsidRDefault="00F51760" w:rsidP="00A24382">
      <w:pPr>
        <w:spacing w:after="0"/>
        <w:rPr>
          <w:rFonts w:ascii="Century Gothic" w:hAnsi="Century Gothic"/>
          <w:sz w:val="17"/>
          <w:szCs w:val="17"/>
        </w:rPr>
      </w:pPr>
      <w:r w:rsidRPr="002E4461">
        <w:rPr>
          <w:rFonts w:ascii="Century Gothic" w:hAnsi="Century Gothic"/>
          <w:sz w:val="17"/>
          <w:szCs w:val="17"/>
        </w:rPr>
        <w:t>Hot lunch is served 11:30 AM – 12:30 PM and always subject to availability.</w:t>
      </w:r>
    </w:p>
    <w:p w14:paraId="527E289A" w14:textId="02223ECA" w:rsidR="00F51760" w:rsidRPr="002E4461" w:rsidRDefault="00F51760" w:rsidP="00A24382">
      <w:pPr>
        <w:spacing w:after="0"/>
        <w:rPr>
          <w:rFonts w:ascii="Century Gothic" w:hAnsi="Century Gothic"/>
          <w:sz w:val="17"/>
          <w:szCs w:val="17"/>
        </w:rPr>
      </w:pPr>
      <w:r w:rsidRPr="002E4461">
        <w:rPr>
          <w:rFonts w:ascii="Century Gothic" w:hAnsi="Century Gothic"/>
          <w:sz w:val="17"/>
          <w:szCs w:val="17"/>
        </w:rPr>
        <w:t xml:space="preserve">Daily </w:t>
      </w:r>
      <w:r w:rsidR="00057905" w:rsidRPr="002E4461">
        <w:rPr>
          <w:rFonts w:ascii="Century Gothic" w:hAnsi="Century Gothic"/>
          <w:sz w:val="17"/>
          <w:szCs w:val="17"/>
        </w:rPr>
        <w:t>updates</w:t>
      </w:r>
      <w:r w:rsidRPr="002E4461">
        <w:rPr>
          <w:rFonts w:ascii="Century Gothic" w:hAnsi="Century Gothic"/>
          <w:sz w:val="17"/>
          <w:szCs w:val="17"/>
        </w:rPr>
        <w:t xml:space="preserve"> and weekly menus are </w:t>
      </w:r>
      <w:r w:rsidR="00057905" w:rsidRPr="002E4461">
        <w:rPr>
          <w:rFonts w:ascii="Century Gothic" w:hAnsi="Century Gothic"/>
          <w:sz w:val="17"/>
          <w:szCs w:val="17"/>
        </w:rPr>
        <w:t>communicated</w:t>
      </w:r>
      <w:r w:rsidRPr="002E4461">
        <w:rPr>
          <w:rFonts w:ascii="Century Gothic" w:hAnsi="Century Gothic"/>
          <w:sz w:val="17"/>
          <w:szCs w:val="17"/>
        </w:rPr>
        <w:t xml:space="preserve"> via school email.</w:t>
      </w:r>
    </w:p>
    <w:p w14:paraId="209C2E3D" w14:textId="22A6A0AB" w:rsidR="00F51760" w:rsidRPr="002E4461" w:rsidRDefault="00F51760" w:rsidP="00A24382">
      <w:pPr>
        <w:spacing w:after="0"/>
        <w:rPr>
          <w:rFonts w:ascii="Century Gothic" w:hAnsi="Century Gothic"/>
          <w:sz w:val="17"/>
          <w:szCs w:val="17"/>
        </w:rPr>
      </w:pPr>
    </w:p>
    <w:p w14:paraId="6D6E9709" w14:textId="4BD719A8" w:rsidR="00F51760" w:rsidRPr="002E4461" w:rsidRDefault="00F51760" w:rsidP="00A24382">
      <w:pPr>
        <w:spacing w:after="0"/>
        <w:rPr>
          <w:rFonts w:ascii="Century Gothic" w:hAnsi="Century Gothic"/>
          <w:sz w:val="17"/>
          <w:szCs w:val="17"/>
        </w:rPr>
      </w:pPr>
      <w:r w:rsidRPr="002E4461">
        <w:rPr>
          <w:rFonts w:ascii="Century Gothic" w:hAnsi="Century Gothic"/>
          <w:sz w:val="17"/>
          <w:szCs w:val="17"/>
        </w:rPr>
        <w:t>Presenting student school ID at checkout is required to receive discounted pricing.</w:t>
      </w:r>
    </w:p>
    <w:p w14:paraId="3A95047B" w14:textId="77777777" w:rsidR="00A24382" w:rsidRPr="002E4461" w:rsidRDefault="00A24382" w:rsidP="00A24382">
      <w:pPr>
        <w:spacing w:after="0"/>
        <w:rPr>
          <w:rFonts w:ascii="Century Gothic" w:hAnsi="Century Gothic"/>
          <w:b/>
          <w:bCs/>
          <w:i/>
          <w:iCs/>
          <w:sz w:val="17"/>
          <w:szCs w:val="17"/>
        </w:rPr>
      </w:pPr>
    </w:p>
    <w:p w14:paraId="01D9A4D9" w14:textId="77777777" w:rsidR="00A24382" w:rsidRPr="002E4461" w:rsidRDefault="00A24382" w:rsidP="00A24382">
      <w:pPr>
        <w:spacing w:after="0"/>
        <w:rPr>
          <w:rFonts w:ascii="Century Gothic" w:hAnsi="Century Gothic"/>
          <w:b/>
          <w:sz w:val="17"/>
          <w:szCs w:val="17"/>
        </w:rPr>
      </w:pPr>
      <w:r w:rsidRPr="002E4461">
        <w:rPr>
          <w:rFonts w:ascii="Century Gothic" w:hAnsi="Century Gothic"/>
          <w:b/>
          <w:sz w:val="17"/>
          <w:szCs w:val="17"/>
        </w:rPr>
        <w:t>Cafeteria Etiquette</w:t>
      </w:r>
    </w:p>
    <w:p w14:paraId="1595DB39" w14:textId="5D6E1D20" w:rsidR="00A24382" w:rsidRPr="002E4461" w:rsidRDefault="00A24382" w:rsidP="00A24382">
      <w:pPr>
        <w:spacing w:after="0"/>
        <w:rPr>
          <w:rFonts w:ascii="Century Gothic" w:hAnsi="Century Gothic"/>
          <w:sz w:val="17"/>
          <w:szCs w:val="17"/>
        </w:rPr>
      </w:pPr>
      <w:r w:rsidRPr="002E4461">
        <w:rPr>
          <w:rFonts w:ascii="Century Gothic" w:hAnsi="Century Gothic"/>
          <w:sz w:val="17"/>
          <w:szCs w:val="17"/>
        </w:rPr>
        <w:t xml:space="preserve">Meals prepared by students in the Culinary Arts program are available at lunchtime in the dining hall of the main facility at 1815 Metropolitan Street. We require that all </w:t>
      </w:r>
      <w:proofErr w:type="gramStart"/>
      <w:r w:rsidRPr="002E4461">
        <w:rPr>
          <w:rFonts w:ascii="Century Gothic" w:hAnsi="Century Gothic"/>
          <w:sz w:val="17"/>
          <w:szCs w:val="17"/>
        </w:rPr>
        <w:t xml:space="preserve">students </w:t>
      </w:r>
      <w:r w:rsidR="00401461" w:rsidRPr="002E4461">
        <w:rPr>
          <w:rFonts w:ascii="Century Gothic" w:hAnsi="Century Gothic"/>
          <w:sz w:val="17"/>
          <w:szCs w:val="17"/>
        </w:rPr>
        <w:t>always</w:t>
      </w:r>
      <w:proofErr w:type="gramEnd"/>
      <w:r w:rsidR="00401461" w:rsidRPr="002E4461">
        <w:rPr>
          <w:rFonts w:ascii="Century Gothic" w:hAnsi="Century Gothic"/>
          <w:sz w:val="17"/>
          <w:szCs w:val="17"/>
        </w:rPr>
        <w:t xml:space="preserve"> extend courtesy and respect to the Culinary Arts staff and students and other diners</w:t>
      </w:r>
      <w:r w:rsidRPr="002E4461">
        <w:rPr>
          <w:rFonts w:ascii="Century Gothic" w:hAnsi="Century Gothic"/>
          <w:sz w:val="17"/>
          <w:szCs w:val="17"/>
        </w:rPr>
        <w:t xml:space="preserve"> while in the dining hall. This includes</w:t>
      </w:r>
      <w:r w:rsidR="00401461" w:rsidRPr="002E4461">
        <w:rPr>
          <w:rFonts w:ascii="Century Gothic" w:hAnsi="Century Gothic"/>
          <w:sz w:val="17"/>
          <w:szCs w:val="17"/>
        </w:rPr>
        <w:t xml:space="preserve"> refraining from</w:t>
      </w:r>
      <w:r w:rsidRPr="002E4461">
        <w:rPr>
          <w:rFonts w:ascii="Century Gothic" w:hAnsi="Century Gothic"/>
          <w:sz w:val="17"/>
          <w:szCs w:val="17"/>
        </w:rPr>
        <w:t xml:space="preserve"> inconsiderate behavior (</w:t>
      </w:r>
      <w:r w:rsidR="00057905" w:rsidRPr="002E4461">
        <w:rPr>
          <w:rFonts w:ascii="Century Gothic" w:hAnsi="Century Gothic"/>
          <w:sz w:val="17"/>
          <w:szCs w:val="17"/>
        </w:rPr>
        <w:t>e.g.,</w:t>
      </w:r>
      <w:r w:rsidRPr="002E4461">
        <w:rPr>
          <w:rFonts w:ascii="Century Gothic" w:hAnsi="Century Gothic"/>
          <w:sz w:val="17"/>
          <w:szCs w:val="17"/>
        </w:rPr>
        <w:t xml:space="preserve"> excessively loud or inappropriate conversation, music without headphones, the use of profanity, etc</w:t>
      </w:r>
      <w:r w:rsidR="00770433" w:rsidRPr="002E4461">
        <w:rPr>
          <w:rFonts w:ascii="Century Gothic" w:hAnsi="Century Gothic"/>
          <w:sz w:val="17"/>
          <w:szCs w:val="17"/>
        </w:rPr>
        <w:t>.</w:t>
      </w:r>
      <w:r w:rsidRPr="002E4461">
        <w:rPr>
          <w:rFonts w:ascii="Century Gothic" w:hAnsi="Century Gothic"/>
          <w:sz w:val="17"/>
          <w:szCs w:val="17"/>
        </w:rPr>
        <w:t>). Any behavior deemed by Culinary Arts personnel to be discourteous, disrespectful, or inappropriate may lead to revocation of dining hall privileges and disciplinary action.</w:t>
      </w:r>
    </w:p>
    <w:p w14:paraId="1F39B4AA" w14:textId="03D4B281" w:rsidR="00F51760" w:rsidRPr="002E4461" w:rsidRDefault="00F51760" w:rsidP="00A24382">
      <w:pPr>
        <w:spacing w:after="0"/>
        <w:rPr>
          <w:rFonts w:ascii="Century Gothic" w:hAnsi="Century Gothic"/>
          <w:sz w:val="17"/>
          <w:szCs w:val="17"/>
        </w:rPr>
      </w:pPr>
    </w:p>
    <w:p w14:paraId="11D0C30D" w14:textId="56CA39AB" w:rsidR="00F51760" w:rsidRPr="002E4461" w:rsidRDefault="00F51760" w:rsidP="00A24382">
      <w:pPr>
        <w:spacing w:after="0"/>
        <w:rPr>
          <w:rFonts w:ascii="Century Gothic" w:hAnsi="Century Gothic"/>
          <w:sz w:val="17"/>
          <w:szCs w:val="17"/>
        </w:rPr>
      </w:pPr>
      <w:r w:rsidRPr="002E4461">
        <w:rPr>
          <w:rFonts w:ascii="Century Gothic" w:hAnsi="Century Gothic"/>
          <w:sz w:val="17"/>
          <w:szCs w:val="17"/>
        </w:rPr>
        <w:t>Everyone including guests utilizing the cafeteria must abide by all school and building policies and procedures.</w:t>
      </w:r>
    </w:p>
    <w:p w14:paraId="271332A2" w14:textId="268A3EB4" w:rsidR="00F51760" w:rsidRPr="002E4461" w:rsidRDefault="00F51760" w:rsidP="00A24382">
      <w:pPr>
        <w:spacing w:after="0"/>
        <w:rPr>
          <w:rFonts w:ascii="Century Gothic" w:hAnsi="Century Gothic"/>
          <w:sz w:val="17"/>
          <w:szCs w:val="17"/>
        </w:rPr>
      </w:pPr>
    </w:p>
    <w:p w14:paraId="20944EAB" w14:textId="6029D7C6" w:rsidR="00F51760" w:rsidRPr="002E4461" w:rsidRDefault="00F51760" w:rsidP="00A24382">
      <w:pPr>
        <w:spacing w:after="0"/>
        <w:rPr>
          <w:rFonts w:ascii="Century Gothic" w:hAnsi="Century Gothic"/>
          <w:color w:val="FF0000"/>
          <w:sz w:val="17"/>
          <w:szCs w:val="17"/>
        </w:rPr>
      </w:pPr>
      <w:r w:rsidRPr="002E4461">
        <w:rPr>
          <w:rFonts w:ascii="Century Gothic" w:hAnsi="Century Gothic"/>
          <w:b/>
          <w:bCs/>
          <w:color w:val="FF0000"/>
          <w:sz w:val="17"/>
          <w:szCs w:val="17"/>
        </w:rPr>
        <w:t xml:space="preserve">Dietary requirements, allergies, and intolerances are the responsibility of the </w:t>
      </w:r>
      <w:proofErr w:type="gramStart"/>
      <w:r w:rsidRPr="002E4461">
        <w:rPr>
          <w:rFonts w:ascii="Century Gothic" w:hAnsi="Century Gothic"/>
          <w:b/>
          <w:bCs/>
          <w:color w:val="FF0000"/>
          <w:sz w:val="17"/>
          <w:szCs w:val="17"/>
        </w:rPr>
        <w:t>diner</w:t>
      </w:r>
      <w:proofErr w:type="gramEnd"/>
      <w:r w:rsidRPr="002E4461">
        <w:rPr>
          <w:rFonts w:ascii="Century Gothic" w:hAnsi="Century Gothic"/>
          <w:b/>
          <w:bCs/>
          <w:color w:val="FF0000"/>
          <w:sz w:val="17"/>
          <w:szCs w:val="17"/>
        </w:rPr>
        <w:t xml:space="preserve">. Please remember this is a teaching kitchen and the meals prepared reflect the </w:t>
      </w:r>
      <w:r w:rsidR="00B45F59" w:rsidRPr="002E4461">
        <w:rPr>
          <w:rFonts w:ascii="Century Gothic" w:hAnsi="Century Gothic"/>
          <w:b/>
          <w:bCs/>
          <w:color w:val="FF0000"/>
          <w:sz w:val="17"/>
          <w:szCs w:val="17"/>
        </w:rPr>
        <w:t>C</w:t>
      </w:r>
      <w:r w:rsidRPr="002E4461">
        <w:rPr>
          <w:rFonts w:ascii="Century Gothic" w:hAnsi="Century Gothic"/>
          <w:b/>
          <w:bCs/>
          <w:color w:val="FF0000"/>
          <w:sz w:val="17"/>
          <w:szCs w:val="17"/>
        </w:rPr>
        <w:t xml:space="preserve">ulinary </w:t>
      </w:r>
      <w:r w:rsidR="00B45F59" w:rsidRPr="002E4461">
        <w:rPr>
          <w:rFonts w:ascii="Century Gothic" w:hAnsi="Century Gothic"/>
          <w:b/>
          <w:bCs/>
          <w:color w:val="FF0000"/>
          <w:sz w:val="17"/>
          <w:szCs w:val="17"/>
        </w:rPr>
        <w:t>A</w:t>
      </w:r>
      <w:r w:rsidRPr="002E4461">
        <w:rPr>
          <w:rFonts w:ascii="Century Gothic" w:hAnsi="Century Gothic"/>
          <w:b/>
          <w:bCs/>
          <w:color w:val="FF0000"/>
          <w:sz w:val="17"/>
          <w:szCs w:val="17"/>
        </w:rPr>
        <w:t>rts course content</w:t>
      </w:r>
      <w:r w:rsidR="003A2BDA">
        <w:rPr>
          <w:rFonts w:ascii="Century Gothic" w:hAnsi="Century Gothic"/>
          <w:b/>
          <w:bCs/>
          <w:color w:val="FF0000"/>
          <w:sz w:val="17"/>
          <w:szCs w:val="17"/>
        </w:rPr>
        <w:t>.</w:t>
      </w:r>
      <w:r w:rsidRPr="002E4461">
        <w:rPr>
          <w:rFonts w:ascii="Century Gothic" w:hAnsi="Century Gothic"/>
          <w:b/>
          <w:bCs/>
          <w:color w:val="FF0000"/>
          <w:sz w:val="17"/>
          <w:szCs w:val="17"/>
        </w:rPr>
        <w:t xml:space="preserve"> </w:t>
      </w:r>
      <w:r w:rsidR="003A2BDA">
        <w:rPr>
          <w:rFonts w:ascii="Century Gothic" w:hAnsi="Century Gothic"/>
          <w:b/>
          <w:bCs/>
          <w:color w:val="FF0000"/>
          <w:sz w:val="17"/>
          <w:szCs w:val="17"/>
        </w:rPr>
        <w:t>T</w:t>
      </w:r>
      <w:r w:rsidRPr="002E4461">
        <w:rPr>
          <w:rFonts w:ascii="Century Gothic" w:hAnsi="Century Gothic"/>
          <w:b/>
          <w:bCs/>
          <w:color w:val="FF0000"/>
          <w:sz w:val="17"/>
          <w:szCs w:val="17"/>
        </w:rPr>
        <w:t>herefore,</w:t>
      </w:r>
      <w:r w:rsidR="003A2BDA">
        <w:rPr>
          <w:rFonts w:ascii="Century Gothic" w:hAnsi="Century Gothic"/>
          <w:b/>
          <w:bCs/>
          <w:color w:val="FF0000"/>
          <w:sz w:val="17"/>
          <w:szCs w:val="17"/>
        </w:rPr>
        <w:t xml:space="preserve"> meals</w:t>
      </w:r>
      <w:r w:rsidRPr="002E4461">
        <w:rPr>
          <w:rFonts w:ascii="Century Gothic" w:hAnsi="Century Gothic"/>
          <w:b/>
          <w:bCs/>
          <w:color w:val="FF0000"/>
          <w:sz w:val="17"/>
          <w:szCs w:val="17"/>
        </w:rPr>
        <w:t xml:space="preserve"> cannot be adjusted to accommodate personal </w:t>
      </w:r>
      <w:r w:rsidR="00057905" w:rsidRPr="002E4461">
        <w:rPr>
          <w:rFonts w:ascii="Century Gothic" w:hAnsi="Century Gothic"/>
          <w:b/>
          <w:bCs/>
          <w:color w:val="FF0000"/>
          <w:sz w:val="17"/>
          <w:szCs w:val="17"/>
        </w:rPr>
        <w:t>dietary</w:t>
      </w:r>
      <w:r w:rsidRPr="002E4461">
        <w:rPr>
          <w:rFonts w:ascii="Century Gothic" w:hAnsi="Century Gothic"/>
          <w:b/>
          <w:bCs/>
          <w:color w:val="FF0000"/>
          <w:sz w:val="17"/>
          <w:szCs w:val="17"/>
        </w:rPr>
        <w:t xml:space="preserve"> restrictions. </w:t>
      </w:r>
    </w:p>
    <w:p w14:paraId="25E90ADF" w14:textId="7852C9A0" w:rsidR="00B45F59" w:rsidRPr="002E4461" w:rsidRDefault="00B45F59" w:rsidP="00A24382">
      <w:pPr>
        <w:spacing w:after="0"/>
        <w:rPr>
          <w:rFonts w:ascii="Century Gothic" w:hAnsi="Century Gothic"/>
          <w:color w:val="FF0000"/>
          <w:sz w:val="17"/>
          <w:szCs w:val="17"/>
        </w:rPr>
      </w:pPr>
    </w:p>
    <w:p w14:paraId="1B0DFD4F" w14:textId="43F48682" w:rsidR="00B45F59" w:rsidRPr="002E4461" w:rsidRDefault="00B45F59" w:rsidP="00A24382">
      <w:pPr>
        <w:spacing w:after="0"/>
        <w:rPr>
          <w:rFonts w:ascii="Century Gothic" w:hAnsi="Century Gothic"/>
          <w:b/>
          <w:bCs/>
          <w:sz w:val="17"/>
          <w:szCs w:val="17"/>
        </w:rPr>
      </w:pPr>
      <w:r w:rsidRPr="002E4461">
        <w:rPr>
          <w:rFonts w:ascii="Century Gothic" w:hAnsi="Century Gothic"/>
          <w:b/>
          <w:bCs/>
          <w:sz w:val="17"/>
          <w:szCs w:val="17"/>
        </w:rPr>
        <w:t>Outside Meals</w:t>
      </w:r>
    </w:p>
    <w:p w14:paraId="16D8FA3A" w14:textId="01AED134" w:rsidR="00B45F59" w:rsidRPr="002E4461" w:rsidRDefault="00B45F59" w:rsidP="00A24382">
      <w:pPr>
        <w:spacing w:after="0"/>
        <w:rPr>
          <w:rFonts w:ascii="Century Gothic" w:hAnsi="Century Gothic"/>
          <w:sz w:val="17"/>
          <w:szCs w:val="17"/>
        </w:rPr>
      </w:pPr>
      <w:r w:rsidRPr="002E4461">
        <w:rPr>
          <w:rFonts w:ascii="Century Gothic" w:hAnsi="Century Gothic"/>
          <w:sz w:val="17"/>
          <w:szCs w:val="17"/>
        </w:rPr>
        <w:t xml:space="preserve">Meals brought from the outside are permissible </w:t>
      </w:r>
      <w:proofErr w:type="gramStart"/>
      <w:r w:rsidRPr="002E4461">
        <w:rPr>
          <w:rFonts w:ascii="Century Gothic" w:hAnsi="Century Gothic"/>
          <w:sz w:val="17"/>
          <w:szCs w:val="17"/>
        </w:rPr>
        <w:t>as long as</w:t>
      </w:r>
      <w:proofErr w:type="gramEnd"/>
      <w:r w:rsidRPr="002E4461">
        <w:rPr>
          <w:rFonts w:ascii="Century Gothic" w:hAnsi="Century Gothic"/>
          <w:sz w:val="17"/>
          <w:szCs w:val="17"/>
        </w:rPr>
        <w:t xml:space="preserve"> they are not offensive to neighboring </w:t>
      </w:r>
      <w:proofErr w:type="gramStart"/>
      <w:r w:rsidRPr="002E4461">
        <w:rPr>
          <w:rFonts w:ascii="Century Gothic" w:hAnsi="Century Gothic"/>
          <w:sz w:val="17"/>
          <w:szCs w:val="17"/>
        </w:rPr>
        <w:t>diners</w:t>
      </w:r>
      <w:proofErr w:type="gramEnd"/>
      <w:r w:rsidRPr="002E4461">
        <w:rPr>
          <w:rFonts w:ascii="Century Gothic" w:hAnsi="Century Gothic"/>
          <w:sz w:val="17"/>
          <w:szCs w:val="17"/>
        </w:rPr>
        <w:t>. Note</w:t>
      </w:r>
      <w:r w:rsidR="003A2BDA">
        <w:rPr>
          <w:rFonts w:ascii="Century Gothic" w:hAnsi="Century Gothic"/>
          <w:sz w:val="17"/>
          <w:szCs w:val="17"/>
        </w:rPr>
        <w:t>:</w:t>
      </w:r>
      <w:r w:rsidRPr="002E4461">
        <w:rPr>
          <w:rFonts w:ascii="Century Gothic" w:hAnsi="Century Gothic"/>
          <w:sz w:val="17"/>
          <w:szCs w:val="17"/>
        </w:rPr>
        <w:t xml:space="preserve"> since BTC is subject to Allegheny County Health Department regulations, the school is unable to hold and refrigerate any meals not produced in the building.</w:t>
      </w:r>
    </w:p>
    <w:p w14:paraId="3107CAA4" w14:textId="77777777" w:rsidR="00A24382" w:rsidRPr="002E4461" w:rsidRDefault="00A24382" w:rsidP="00A24382">
      <w:pPr>
        <w:pStyle w:val="NoSpacing"/>
        <w:rPr>
          <w:rFonts w:ascii="Century Gothic" w:hAnsi="Century Gothic"/>
          <w:b/>
          <w:sz w:val="17"/>
          <w:szCs w:val="17"/>
        </w:rPr>
      </w:pPr>
    </w:p>
    <w:p w14:paraId="12F5B126" w14:textId="77777777" w:rsidR="00A24382" w:rsidRPr="002E4461" w:rsidRDefault="00A24382" w:rsidP="00A24382">
      <w:pPr>
        <w:pStyle w:val="Heading2"/>
        <w:rPr>
          <w:sz w:val="20"/>
          <w:szCs w:val="20"/>
        </w:rPr>
      </w:pPr>
      <w:bookmarkStart w:id="491" w:name="_Toc160183033"/>
      <w:bookmarkStart w:id="492" w:name="_Toc184043764"/>
      <w:bookmarkStart w:id="493" w:name="_Toc207097408"/>
      <w:r w:rsidRPr="002E4461">
        <w:rPr>
          <w:sz w:val="20"/>
          <w:szCs w:val="20"/>
        </w:rPr>
        <w:t>FRATERNIZING</w:t>
      </w:r>
      <w:bookmarkEnd w:id="491"/>
      <w:bookmarkEnd w:id="492"/>
      <w:bookmarkEnd w:id="493"/>
    </w:p>
    <w:p w14:paraId="7699C1CA" w14:textId="77777777" w:rsidR="00A24382" w:rsidRPr="002E4461" w:rsidRDefault="00A24382" w:rsidP="00A24382">
      <w:pPr>
        <w:spacing w:after="0"/>
        <w:rPr>
          <w:rFonts w:ascii="Century Gothic" w:hAnsi="Century Gothic"/>
          <w:sz w:val="17"/>
          <w:szCs w:val="17"/>
        </w:rPr>
      </w:pPr>
      <w:r w:rsidRPr="002E4461">
        <w:rPr>
          <w:rFonts w:ascii="Century Gothic" w:hAnsi="Century Gothic"/>
          <w:sz w:val="17"/>
          <w:szCs w:val="17"/>
        </w:rPr>
        <w:t xml:space="preserve">Students are not to fraternize with the staff and faculty of Bidwell Training Center. This fraternization includes but is not limited to: </w:t>
      </w:r>
    </w:p>
    <w:p w14:paraId="03AC4B10" w14:textId="5E7B9C91" w:rsidR="00A24382" w:rsidRPr="002E4461" w:rsidRDefault="00493BAE" w:rsidP="00C91DA2">
      <w:pPr>
        <w:pStyle w:val="ListParagraph"/>
        <w:numPr>
          <w:ilvl w:val="0"/>
          <w:numId w:val="23"/>
        </w:numPr>
        <w:spacing w:after="0"/>
        <w:rPr>
          <w:rFonts w:ascii="Century Gothic" w:hAnsi="Century Gothic"/>
          <w:sz w:val="17"/>
          <w:szCs w:val="17"/>
        </w:rPr>
      </w:pPr>
      <w:r w:rsidRPr="002E4461">
        <w:rPr>
          <w:rFonts w:ascii="Century Gothic" w:hAnsi="Century Gothic"/>
          <w:sz w:val="17"/>
          <w:szCs w:val="17"/>
        </w:rPr>
        <w:t xml:space="preserve">Texting or </w:t>
      </w:r>
      <w:r w:rsidR="00A24382" w:rsidRPr="002E4461">
        <w:rPr>
          <w:rFonts w:ascii="Century Gothic" w:hAnsi="Century Gothic"/>
          <w:sz w:val="17"/>
          <w:szCs w:val="17"/>
        </w:rPr>
        <w:t>personal phone calls</w:t>
      </w:r>
    </w:p>
    <w:p w14:paraId="03C84EDA" w14:textId="53EA7E8D" w:rsidR="00A24382" w:rsidRPr="002E4461" w:rsidRDefault="00493BAE" w:rsidP="00C91DA2">
      <w:pPr>
        <w:pStyle w:val="ListParagraph"/>
        <w:numPr>
          <w:ilvl w:val="0"/>
          <w:numId w:val="23"/>
        </w:numPr>
        <w:spacing w:after="0"/>
        <w:rPr>
          <w:rFonts w:ascii="Century Gothic" w:hAnsi="Century Gothic"/>
          <w:sz w:val="17"/>
          <w:szCs w:val="17"/>
        </w:rPr>
      </w:pPr>
      <w:r w:rsidRPr="002E4461">
        <w:rPr>
          <w:rFonts w:ascii="Century Gothic" w:hAnsi="Century Gothic"/>
          <w:sz w:val="17"/>
          <w:szCs w:val="17"/>
        </w:rPr>
        <w:t>Exchanging personal emails</w:t>
      </w:r>
    </w:p>
    <w:p w14:paraId="3685B0DA" w14:textId="0844B809" w:rsidR="00A24382" w:rsidRPr="002E4461" w:rsidRDefault="00493BAE" w:rsidP="00C91DA2">
      <w:pPr>
        <w:pStyle w:val="ListParagraph"/>
        <w:numPr>
          <w:ilvl w:val="0"/>
          <w:numId w:val="22"/>
        </w:numPr>
        <w:spacing w:after="0"/>
        <w:rPr>
          <w:rFonts w:ascii="Century Gothic" w:hAnsi="Century Gothic"/>
          <w:sz w:val="17"/>
          <w:szCs w:val="17"/>
        </w:rPr>
      </w:pPr>
      <w:r w:rsidRPr="002E4461">
        <w:rPr>
          <w:rFonts w:ascii="Century Gothic" w:hAnsi="Century Gothic"/>
          <w:sz w:val="17"/>
          <w:szCs w:val="17"/>
        </w:rPr>
        <w:t>R</w:t>
      </w:r>
      <w:r w:rsidR="00A24382" w:rsidRPr="002E4461">
        <w:rPr>
          <w:rFonts w:ascii="Century Gothic" w:hAnsi="Century Gothic"/>
          <w:sz w:val="17"/>
          <w:szCs w:val="17"/>
        </w:rPr>
        <w:t xml:space="preserve">ide sharing or transporting of a student </w:t>
      </w:r>
      <w:r w:rsidR="00346FB4" w:rsidRPr="002E4461">
        <w:rPr>
          <w:rFonts w:ascii="Century Gothic" w:hAnsi="Century Gothic"/>
          <w:sz w:val="17"/>
          <w:szCs w:val="17"/>
        </w:rPr>
        <w:t xml:space="preserve">in </w:t>
      </w:r>
      <w:r w:rsidR="00A24382" w:rsidRPr="002E4461">
        <w:rPr>
          <w:rFonts w:ascii="Century Gothic" w:hAnsi="Century Gothic"/>
          <w:sz w:val="17"/>
          <w:szCs w:val="17"/>
        </w:rPr>
        <w:t>the employee’s vehicle</w:t>
      </w:r>
    </w:p>
    <w:p w14:paraId="532E3578" w14:textId="7EC7188E" w:rsidR="00F73B4A" w:rsidRPr="002E4461" w:rsidRDefault="00493BAE" w:rsidP="00C91DA2">
      <w:pPr>
        <w:pStyle w:val="ListParagraph"/>
        <w:numPr>
          <w:ilvl w:val="0"/>
          <w:numId w:val="22"/>
        </w:numPr>
        <w:spacing w:after="0"/>
        <w:rPr>
          <w:rFonts w:ascii="Century Gothic" w:hAnsi="Century Gothic"/>
          <w:sz w:val="17"/>
          <w:szCs w:val="17"/>
        </w:rPr>
      </w:pPr>
      <w:r w:rsidRPr="002E4461">
        <w:rPr>
          <w:rFonts w:ascii="Century Gothic" w:hAnsi="Century Gothic"/>
          <w:sz w:val="17"/>
          <w:szCs w:val="17"/>
        </w:rPr>
        <w:lastRenderedPageBreak/>
        <w:t>M</w:t>
      </w:r>
      <w:r w:rsidR="00A24382" w:rsidRPr="002E4461">
        <w:rPr>
          <w:rFonts w:ascii="Century Gothic" w:hAnsi="Century Gothic"/>
          <w:sz w:val="17"/>
          <w:szCs w:val="17"/>
        </w:rPr>
        <w:t>eeting socially outside of the school</w:t>
      </w:r>
    </w:p>
    <w:p w14:paraId="41DE62C1" w14:textId="3705F347" w:rsidR="00A24382" w:rsidRPr="002E4461" w:rsidRDefault="00F73B4A" w:rsidP="00C91DA2">
      <w:pPr>
        <w:pStyle w:val="ListParagraph"/>
        <w:numPr>
          <w:ilvl w:val="0"/>
          <w:numId w:val="22"/>
        </w:numPr>
        <w:spacing w:after="0"/>
        <w:rPr>
          <w:rFonts w:ascii="Century Gothic" w:hAnsi="Century Gothic"/>
          <w:sz w:val="17"/>
          <w:szCs w:val="17"/>
        </w:rPr>
      </w:pPr>
      <w:r w:rsidRPr="002E4461">
        <w:rPr>
          <w:rFonts w:ascii="Century Gothic" w:hAnsi="Century Gothic"/>
          <w:sz w:val="17"/>
          <w:szCs w:val="17"/>
        </w:rPr>
        <w:t>Smoking together during breaks</w:t>
      </w:r>
    </w:p>
    <w:p w14:paraId="0B7F4B80" w14:textId="77777777" w:rsidR="00A24382" w:rsidRPr="002E4461" w:rsidRDefault="00A24382" w:rsidP="00A24382">
      <w:pPr>
        <w:spacing w:after="0"/>
        <w:rPr>
          <w:rFonts w:ascii="Century Gothic" w:hAnsi="Century Gothic"/>
          <w:sz w:val="17"/>
          <w:szCs w:val="17"/>
        </w:rPr>
      </w:pPr>
    </w:p>
    <w:p w14:paraId="2D80289F" w14:textId="77777777" w:rsidR="00A24382" w:rsidRPr="002E4461" w:rsidRDefault="00A24382" w:rsidP="00A24382">
      <w:pPr>
        <w:spacing w:after="0"/>
        <w:rPr>
          <w:rFonts w:ascii="Century Gothic" w:hAnsi="Century Gothic"/>
          <w:sz w:val="17"/>
          <w:szCs w:val="17"/>
        </w:rPr>
      </w:pPr>
      <w:r w:rsidRPr="002E4461">
        <w:rPr>
          <w:rFonts w:ascii="Century Gothic" w:hAnsi="Century Gothic"/>
          <w:sz w:val="17"/>
          <w:szCs w:val="17"/>
        </w:rPr>
        <w:t>Bidwell Training Center will not condone staff and faculty interacting socially or having a personal relationship with students. Disciplinary action may be taken, up to and including termination, if this policy is breached.</w:t>
      </w:r>
    </w:p>
    <w:p w14:paraId="28A31B4D" w14:textId="77777777" w:rsidR="00A24382" w:rsidRPr="002E4461" w:rsidRDefault="00A24382" w:rsidP="00A24382">
      <w:pPr>
        <w:spacing w:after="0"/>
        <w:rPr>
          <w:rFonts w:ascii="Century Gothic" w:hAnsi="Century Gothic"/>
          <w:sz w:val="17"/>
          <w:szCs w:val="17"/>
        </w:rPr>
      </w:pPr>
    </w:p>
    <w:p w14:paraId="145B3403" w14:textId="77777777" w:rsidR="00A24382" w:rsidRPr="002E4461" w:rsidRDefault="00A24382" w:rsidP="00A24382">
      <w:pPr>
        <w:spacing w:after="0"/>
        <w:rPr>
          <w:rFonts w:ascii="Century Gothic" w:hAnsi="Century Gothic"/>
          <w:sz w:val="17"/>
          <w:szCs w:val="17"/>
        </w:rPr>
      </w:pPr>
      <w:r w:rsidRPr="002E4461">
        <w:rPr>
          <w:rFonts w:ascii="Century Gothic" w:hAnsi="Century Gothic"/>
          <w:sz w:val="17"/>
          <w:szCs w:val="17"/>
        </w:rPr>
        <w:t>Pittsburgh area youth are enrolled in the Manchester Craftsmen’s Guild programming. Fraternizing with these school-age students is not permitted.</w:t>
      </w:r>
    </w:p>
    <w:p w14:paraId="1EF50E95" w14:textId="77777777" w:rsidR="007E6E60" w:rsidRPr="002E4461" w:rsidRDefault="007E6E60" w:rsidP="00A24382">
      <w:pPr>
        <w:pStyle w:val="NoSpacing"/>
        <w:rPr>
          <w:rFonts w:ascii="Century Gothic" w:hAnsi="Century Gothic"/>
          <w:b/>
          <w:sz w:val="17"/>
          <w:szCs w:val="17"/>
        </w:rPr>
      </w:pPr>
    </w:p>
    <w:p w14:paraId="0389A071" w14:textId="77777777" w:rsidR="00A24382" w:rsidRPr="002E4461" w:rsidRDefault="00A24382" w:rsidP="00A24382">
      <w:pPr>
        <w:pStyle w:val="Heading2"/>
        <w:rPr>
          <w:sz w:val="20"/>
          <w:szCs w:val="20"/>
        </w:rPr>
      </w:pPr>
      <w:bookmarkStart w:id="494" w:name="_Toc160183034"/>
      <w:bookmarkStart w:id="495" w:name="_Toc184043765"/>
      <w:bookmarkStart w:id="496" w:name="_Toc207097409"/>
      <w:r w:rsidRPr="002E4461">
        <w:rPr>
          <w:sz w:val="20"/>
          <w:szCs w:val="20"/>
        </w:rPr>
        <w:t>STUDENT RECORDS</w:t>
      </w:r>
      <w:bookmarkEnd w:id="494"/>
      <w:bookmarkEnd w:id="495"/>
      <w:bookmarkEnd w:id="496"/>
    </w:p>
    <w:p w14:paraId="51DCBCE8" w14:textId="06A461F8" w:rsidR="00A24382" w:rsidRPr="002E4461" w:rsidRDefault="00A24382" w:rsidP="00A24382">
      <w:pPr>
        <w:pStyle w:val="NoSpacing"/>
        <w:rPr>
          <w:rFonts w:ascii="Century Gothic" w:hAnsi="Century Gothic"/>
          <w:sz w:val="17"/>
          <w:szCs w:val="17"/>
        </w:rPr>
      </w:pPr>
      <w:r w:rsidRPr="002E4461">
        <w:rPr>
          <w:rFonts w:ascii="Century Gothic" w:hAnsi="Century Gothic"/>
          <w:sz w:val="17"/>
          <w:szCs w:val="17"/>
        </w:rPr>
        <w:t>Permanent student academic and financial aid records are kept in accordance with federal</w:t>
      </w:r>
      <w:r w:rsidR="00881402" w:rsidRPr="002E4461">
        <w:rPr>
          <w:rFonts w:ascii="Century Gothic" w:hAnsi="Century Gothic"/>
          <w:sz w:val="17"/>
          <w:szCs w:val="17"/>
        </w:rPr>
        <w:t xml:space="preserve"> and</w:t>
      </w:r>
      <w:r w:rsidRPr="002E4461">
        <w:rPr>
          <w:rFonts w:ascii="Century Gothic" w:hAnsi="Century Gothic"/>
          <w:sz w:val="17"/>
          <w:szCs w:val="17"/>
        </w:rPr>
        <w:t xml:space="preserve"> state regulations. An academic file is created for each student and includes the following: application for admission, letter of acceptance, enrollment agreement, high school transcript/proof of graduation from an accredited high school/General Educational Development (GED) or the equivalent, and any other admission and orientation documents/releases. As the student progresses through a program, any additional pertinent information is added to the academic file, including all academic-related documents, change of status forms, final transcripts, etc. All financial aid files are stored at the main campus.</w:t>
      </w:r>
    </w:p>
    <w:p w14:paraId="1C47F06B" w14:textId="77777777" w:rsidR="00A24382" w:rsidRPr="002E4461" w:rsidRDefault="00A24382" w:rsidP="00A24382">
      <w:pPr>
        <w:pStyle w:val="NoSpacing"/>
        <w:rPr>
          <w:rFonts w:ascii="Century Gothic" w:hAnsi="Century Gothic"/>
          <w:sz w:val="17"/>
          <w:szCs w:val="17"/>
        </w:rPr>
      </w:pPr>
    </w:p>
    <w:p w14:paraId="0EDEEE13" w14:textId="77777777" w:rsidR="00A24382" w:rsidRPr="002E4461" w:rsidRDefault="00A24382" w:rsidP="00A24382">
      <w:pPr>
        <w:pStyle w:val="Heading2"/>
        <w:rPr>
          <w:sz w:val="20"/>
          <w:szCs w:val="20"/>
        </w:rPr>
      </w:pPr>
      <w:bookmarkStart w:id="497" w:name="_Toc160183035"/>
      <w:bookmarkStart w:id="498" w:name="_Toc184043766"/>
      <w:bookmarkStart w:id="499" w:name="_Toc207097410"/>
      <w:r w:rsidRPr="002E4461">
        <w:rPr>
          <w:sz w:val="20"/>
          <w:szCs w:val="20"/>
        </w:rPr>
        <w:t>DUPLICATE TRANSCRIPTS AND REPLACEMENT DIPLOMAS/DEGREES</w:t>
      </w:r>
      <w:bookmarkEnd w:id="497"/>
      <w:bookmarkEnd w:id="498"/>
      <w:bookmarkEnd w:id="499"/>
    </w:p>
    <w:p w14:paraId="0E639601" w14:textId="035A744D" w:rsidR="00A24382" w:rsidRPr="002E4461" w:rsidRDefault="00346FB4" w:rsidP="00881402">
      <w:pPr>
        <w:pStyle w:val="NoSpacing"/>
        <w:rPr>
          <w:rFonts w:ascii="Century Gothic" w:hAnsi="Century Gothic"/>
          <w:sz w:val="17"/>
          <w:szCs w:val="17"/>
        </w:rPr>
      </w:pPr>
      <w:r w:rsidRPr="002E4461">
        <w:rPr>
          <w:rFonts w:ascii="Century Gothic" w:hAnsi="Century Gothic"/>
          <w:sz w:val="17"/>
          <w:szCs w:val="17"/>
        </w:rPr>
        <w:t xml:space="preserve">Upon </w:t>
      </w:r>
      <w:r w:rsidR="00A24382" w:rsidRPr="002E4461">
        <w:rPr>
          <w:rFonts w:ascii="Century Gothic" w:hAnsi="Century Gothic"/>
          <w:sz w:val="17"/>
          <w:szCs w:val="17"/>
        </w:rPr>
        <w:t>written request, Bidwell Training will issue a duplicate transcript of a graduate’s record</w:t>
      </w:r>
      <w:r w:rsidR="00881402" w:rsidRPr="002E4461">
        <w:rPr>
          <w:rFonts w:ascii="Century Gothic" w:hAnsi="Century Gothic"/>
          <w:sz w:val="17"/>
          <w:szCs w:val="17"/>
        </w:rPr>
        <w:t xml:space="preserve"> or replacement diploma by written r</w:t>
      </w:r>
      <w:r w:rsidR="00A24382" w:rsidRPr="002E4461">
        <w:rPr>
          <w:rFonts w:ascii="Century Gothic" w:hAnsi="Century Gothic"/>
          <w:sz w:val="17"/>
          <w:szCs w:val="17"/>
        </w:rPr>
        <w:t>equests made through the Registrar’s office</w:t>
      </w:r>
      <w:r w:rsidR="00881402" w:rsidRPr="002E4461">
        <w:rPr>
          <w:rFonts w:ascii="Century Gothic" w:hAnsi="Century Gothic"/>
          <w:sz w:val="17"/>
          <w:szCs w:val="17"/>
        </w:rPr>
        <w:t xml:space="preserve"> at https://bidwelltraining.edu/transcript-request/</w:t>
      </w:r>
    </w:p>
    <w:p w14:paraId="1D7E6BD9" w14:textId="77777777" w:rsidR="00A24382" w:rsidRPr="002E4461" w:rsidRDefault="00A24382" w:rsidP="00A24382">
      <w:pPr>
        <w:pStyle w:val="NoSpacing"/>
        <w:rPr>
          <w:rFonts w:ascii="Century Gothic" w:hAnsi="Century Gothic"/>
          <w:sz w:val="17"/>
          <w:szCs w:val="17"/>
        </w:rPr>
      </w:pPr>
    </w:p>
    <w:p w14:paraId="15FC2240" w14:textId="77777777" w:rsidR="00A24382" w:rsidRPr="002E4461" w:rsidRDefault="00A24382" w:rsidP="00A24382">
      <w:pPr>
        <w:pStyle w:val="Heading2"/>
        <w:rPr>
          <w:sz w:val="20"/>
          <w:szCs w:val="20"/>
        </w:rPr>
      </w:pPr>
      <w:bookmarkStart w:id="500" w:name="_Toc160183036"/>
      <w:bookmarkStart w:id="501" w:name="_Toc184043767"/>
      <w:bookmarkStart w:id="502" w:name="_Toc207097411"/>
      <w:r w:rsidRPr="002E4461">
        <w:rPr>
          <w:sz w:val="20"/>
          <w:szCs w:val="20"/>
        </w:rPr>
        <w:t>IDENTIFICATION BADGES</w:t>
      </w:r>
      <w:bookmarkEnd w:id="500"/>
      <w:bookmarkEnd w:id="501"/>
      <w:bookmarkEnd w:id="502"/>
    </w:p>
    <w:p w14:paraId="04BAB07E" w14:textId="03A8B32D" w:rsidR="00A24382" w:rsidRPr="002E4461" w:rsidRDefault="00A24382" w:rsidP="00A24382">
      <w:pPr>
        <w:pStyle w:val="BodyText"/>
        <w:spacing w:before="0"/>
        <w:rPr>
          <w:rFonts w:ascii="Century Gothic" w:hAnsi="Century Gothic"/>
          <w:sz w:val="17"/>
          <w:szCs w:val="17"/>
        </w:rPr>
      </w:pPr>
      <w:r w:rsidRPr="002E4461">
        <w:rPr>
          <w:rFonts w:ascii="Century Gothic" w:hAnsi="Century Gothic"/>
          <w:sz w:val="17"/>
          <w:szCs w:val="17"/>
        </w:rPr>
        <w:t xml:space="preserve">School-issued ID badges must be </w:t>
      </w:r>
      <w:r w:rsidR="000F45EE" w:rsidRPr="002E4461">
        <w:rPr>
          <w:rFonts w:ascii="Century Gothic" w:hAnsi="Century Gothic"/>
          <w:sz w:val="17"/>
          <w:szCs w:val="17"/>
        </w:rPr>
        <w:t xml:space="preserve">always </w:t>
      </w:r>
      <w:proofErr w:type="gramStart"/>
      <w:r w:rsidR="000F45EE" w:rsidRPr="002E4461">
        <w:rPr>
          <w:rFonts w:ascii="Century Gothic" w:hAnsi="Century Gothic"/>
          <w:sz w:val="17"/>
          <w:szCs w:val="17"/>
        </w:rPr>
        <w:t>worn at or above waist level</w:t>
      </w:r>
      <w:r w:rsidRPr="002E4461">
        <w:rPr>
          <w:rFonts w:ascii="Century Gothic" w:hAnsi="Century Gothic"/>
          <w:sz w:val="17"/>
          <w:szCs w:val="17"/>
        </w:rPr>
        <w:t xml:space="preserve"> </w:t>
      </w:r>
      <w:r w:rsidR="000F45EE" w:rsidRPr="002E4461">
        <w:rPr>
          <w:rFonts w:ascii="Century Gothic" w:hAnsi="Century Gothic"/>
          <w:sz w:val="17"/>
          <w:szCs w:val="17"/>
        </w:rPr>
        <w:t>at all times</w:t>
      </w:r>
      <w:proofErr w:type="gramEnd"/>
      <w:r w:rsidR="000F45EE" w:rsidRPr="002E4461">
        <w:rPr>
          <w:rFonts w:ascii="Century Gothic" w:hAnsi="Century Gothic"/>
          <w:sz w:val="17"/>
          <w:szCs w:val="17"/>
        </w:rPr>
        <w:t xml:space="preserve"> </w:t>
      </w:r>
      <w:r w:rsidRPr="002E4461">
        <w:rPr>
          <w:rFonts w:ascii="Century Gothic" w:hAnsi="Century Gothic"/>
          <w:sz w:val="17"/>
          <w:szCs w:val="17"/>
        </w:rPr>
        <w:t xml:space="preserve">in all facilities. Students without ID will not be permitted past the reception area without a temporary ID issued by their </w:t>
      </w:r>
      <w:r w:rsidR="00F534F0" w:rsidRPr="002E4461">
        <w:rPr>
          <w:rFonts w:ascii="Century Gothic" w:hAnsi="Century Gothic"/>
          <w:sz w:val="17"/>
          <w:szCs w:val="17"/>
        </w:rPr>
        <w:t>designated program staff</w:t>
      </w:r>
      <w:r w:rsidRPr="002E4461">
        <w:rPr>
          <w:rFonts w:ascii="Century Gothic" w:hAnsi="Century Gothic"/>
          <w:sz w:val="17"/>
          <w:szCs w:val="17"/>
        </w:rPr>
        <w:t>. In addition, students will not be permitted to purchase lunches at the student rate without an ID badge.</w:t>
      </w:r>
    </w:p>
    <w:p w14:paraId="091190F1" w14:textId="77777777" w:rsidR="00A24382" w:rsidRPr="002E4461" w:rsidRDefault="00A24382" w:rsidP="00A24382">
      <w:pPr>
        <w:pStyle w:val="BodyText"/>
        <w:spacing w:before="0"/>
        <w:rPr>
          <w:rFonts w:ascii="Century Gothic" w:hAnsi="Century Gothic"/>
          <w:i/>
          <w:sz w:val="17"/>
          <w:szCs w:val="17"/>
        </w:rPr>
      </w:pPr>
    </w:p>
    <w:p w14:paraId="01F225C0" w14:textId="24B48B9C" w:rsidR="00A24382" w:rsidRPr="002E4461" w:rsidRDefault="00A24382" w:rsidP="00A24382">
      <w:pPr>
        <w:pStyle w:val="BodyText"/>
        <w:rPr>
          <w:rFonts w:ascii="Century Gothic" w:hAnsi="Century Gothic"/>
          <w:sz w:val="17"/>
          <w:szCs w:val="17"/>
        </w:rPr>
      </w:pPr>
      <w:r w:rsidRPr="002E4461">
        <w:rPr>
          <w:rFonts w:ascii="Century Gothic" w:hAnsi="Century Gothic"/>
          <w:b/>
          <w:i/>
          <w:sz w:val="17"/>
          <w:szCs w:val="17"/>
        </w:rPr>
        <w:t>Please Note</w:t>
      </w:r>
      <w:r w:rsidRPr="002E4461">
        <w:rPr>
          <w:rFonts w:ascii="Century Gothic" w:hAnsi="Century Gothic"/>
          <w:i/>
          <w:sz w:val="17"/>
          <w:szCs w:val="17"/>
        </w:rPr>
        <w:t>:</w:t>
      </w:r>
      <w:r w:rsidRPr="002E4461">
        <w:rPr>
          <w:rFonts w:ascii="Century Gothic" w:hAnsi="Century Gothic"/>
          <w:sz w:val="17"/>
          <w:szCs w:val="17"/>
        </w:rPr>
        <w:t xml:space="preserve"> Horticulture and </w:t>
      </w:r>
      <w:r w:rsidR="00881402" w:rsidRPr="002E4461">
        <w:rPr>
          <w:rFonts w:ascii="Century Gothic" w:hAnsi="Century Gothic"/>
          <w:sz w:val="17"/>
          <w:szCs w:val="17"/>
        </w:rPr>
        <w:t>Allied Health</w:t>
      </w:r>
      <w:r w:rsidRPr="002E4461">
        <w:rPr>
          <w:rFonts w:ascii="Century Gothic" w:hAnsi="Century Gothic"/>
          <w:sz w:val="17"/>
          <w:szCs w:val="17"/>
        </w:rPr>
        <w:t xml:space="preserve"> staff may not be available to issue a temporary ID at 1815 Metropolitan Street. A temporary ID must be obtained prior to attempting to enter the building. </w:t>
      </w:r>
    </w:p>
    <w:p w14:paraId="419EF311" w14:textId="77777777" w:rsidR="00A24382" w:rsidRPr="002E4461" w:rsidRDefault="00A24382" w:rsidP="00A24382">
      <w:pPr>
        <w:pStyle w:val="BodyText"/>
        <w:spacing w:before="0"/>
        <w:rPr>
          <w:rFonts w:ascii="Century Gothic" w:hAnsi="Century Gothic"/>
          <w:sz w:val="17"/>
          <w:szCs w:val="17"/>
        </w:rPr>
      </w:pPr>
    </w:p>
    <w:p w14:paraId="09DFB57D" w14:textId="2A791C4A" w:rsidR="00A24382" w:rsidRPr="002E4461" w:rsidRDefault="00A24382" w:rsidP="00A24382">
      <w:pPr>
        <w:pStyle w:val="BodyText"/>
        <w:rPr>
          <w:rFonts w:ascii="Century Gothic" w:hAnsi="Century Gothic"/>
          <w:sz w:val="17"/>
          <w:szCs w:val="17"/>
        </w:rPr>
      </w:pPr>
      <w:r w:rsidRPr="002E4461">
        <w:rPr>
          <w:rFonts w:ascii="Century Gothic" w:hAnsi="Century Gothic"/>
          <w:sz w:val="17"/>
          <w:szCs w:val="17"/>
        </w:rPr>
        <w:t xml:space="preserve">It is the student’s responsibility to notify the </w:t>
      </w:r>
      <w:r w:rsidR="00870B40" w:rsidRPr="002E4461">
        <w:rPr>
          <w:rFonts w:ascii="Century Gothic" w:hAnsi="Century Gothic"/>
          <w:sz w:val="17"/>
          <w:szCs w:val="17"/>
        </w:rPr>
        <w:t>Registrar</w:t>
      </w:r>
      <w:r w:rsidRPr="002E4461">
        <w:rPr>
          <w:rFonts w:ascii="Century Gothic" w:hAnsi="Century Gothic"/>
          <w:sz w:val="17"/>
          <w:szCs w:val="17"/>
        </w:rPr>
        <w:t xml:space="preserve"> of a lost or missing ID badge. </w:t>
      </w:r>
    </w:p>
    <w:p w14:paraId="24490D53" w14:textId="77777777" w:rsidR="00AF7640" w:rsidRPr="002E4461" w:rsidRDefault="00AF7640" w:rsidP="006A365C">
      <w:pPr>
        <w:pStyle w:val="Heading2"/>
        <w:rPr>
          <w:sz w:val="20"/>
          <w:szCs w:val="20"/>
        </w:rPr>
      </w:pPr>
    </w:p>
    <w:p w14:paraId="29599104" w14:textId="77777777" w:rsidR="000E69C4" w:rsidRPr="002E4461" w:rsidRDefault="000E69C4" w:rsidP="006A365C">
      <w:pPr>
        <w:pStyle w:val="Heading2"/>
        <w:rPr>
          <w:sz w:val="20"/>
          <w:szCs w:val="20"/>
        </w:rPr>
      </w:pPr>
      <w:bookmarkStart w:id="503" w:name="_Toc160183037"/>
      <w:bookmarkStart w:id="504" w:name="_Toc184043768"/>
      <w:bookmarkStart w:id="505" w:name="_Toc207097412"/>
      <w:r w:rsidRPr="002E4461">
        <w:rPr>
          <w:sz w:val="20"/>
          <w:szCs w:val="20"/>
        </w:rPr>
        <w:t>PERSONAL PROPERTY</w:t>
      </w:r>
      <w:bookmarkEnd w:id="503"/>
      <w:bookmarkEnd w:id="504"/>
      <w:bookmarkEnd w:id="505"/>
    </w:p>
    <w:p w14:paraId="6C1D010B" w14:textId="2C6DF1D7" w:rsidR="000E69C4" w:rsidRPr="002E4461" w:rsidRDefault="00E93BE1" w:rsidP="006A365C">
      <w:pPr>
        <w:pStyle w:val="NoSpacing"/>
        <w:rPr>
          <w:rFonts w:ascii="Century Gothic" w:hAnsi="Century Gothic" w:cstheme="minorHAnsi"/>
          <w:sz w:val="17"/>
          <w:szCs w:val="17"/>
        </w:rPr>
      </w:pPr>
      <w:r w:rsidRPr="002E4461">
        <w:rPr>
          <w:rFonts w:ascii="Century Gothic" w:hAnsi="Century Gothic" w:cstheme="minorHAnsi"/>
          <w:sz w:val="17"/>
          <w:szCs w:val="17"/>
        </w:rPr>
        <w:t xml:space="preserve">All personal property and valuables are the sole responsibility of the student. </w:t>
      </w:r>
      <w:r w:rsidR="00AF7640" w:rsidRPr="002E4461">
        <w:rPr>
          <w:rFonts w:ascii="Century Gothic" w:hAnsi="Century Gothic" w:cstheme="minorHAnsi"/>
          <w:sz w:val="17"/>
          <w:szCs w:val="17"/>
        </w:rPr>
        <w:t xml:space="preserve">Bidwell Training Center </w:t>
      </w:r>
      <w:r w:rsidRPr="002E4461">
        <w:rPr>
          <w:rFonts w:ascii="Century Gothic" w:hAnsi="Century Gothic" w:cstheme="minorHAnsi"/>
          <w:sz w:val="17"/>
          <w:szCs w:val="17"/>
        </w:rPr>
        <w:t>does not assume liability for any lost or stolen items. Vehicles should always be locked to avoid theft.</w:t>
      </w:r>
    </w:p>
    <w:p w14:paraId="10E38B3E" w14:textId="55BC83EF" w:rsidR="00AF7640" w:rsidRPr="002E4461" w:rsidRDefault="00AF7640" w:rsidP="006A365C">
      <w:pPr>
        <w:pStyle w:val="NoSpacing"/>
        <w:rPr>
          <w:rFonts w:ascii="Century Gothic" w:hAnsi="Century Gothic" w:cstheme="minorHAnsi"/>
          <w:sz w:val="17"/>
          <w:szCs w:val="17"/>
        </w:rPr>
      </w:pPr>
    </w:p>
    <w:p w14:paraId="34F40D9A" w14:textId="78A6C809" w:rsidR="0089535A" w:rsidRPr="002E4461" w:rsidRDefault="0089535A" w:rsidP="0089535A">
      <w:pPr>
        <w:spacing w:after="0"/>
        <w:rPr>
          <w:rFonts w:ascii="Century Gothic" w:hAnsi="Century Gothic"/>
          <w:b/>
          <w:sz w:val="20"/>
          <w:szCs w:val="20"/>
        </w:rPr>
      </w:pPr>
      <w:r w:rsidRPr="002E4461">
        <w:rPr>
          <w:rFonts w:ascii="Century Gothic" w:hAnsi="Century Gothic"/>
          <w:b/>
          <w:sz w:val="20"/>
          <w:szCs w:val="20"/>
        </w:rPr>
        <w:t>FOOD AND DRINK</w:t>
      </w:r>
    </w:p>
    <w:p w14:paraId="31550359" w14:textId="1ED08D12" w:rsidR="0089535A" w:rsidRPr="002E4461" w:rsidRDefault="0089535A" w:rsidP="0089535A">
      <w:pPr>
        <w:spacing w:after="0"/>
        <w:rPr>
          <w:rFonts w:ascii="Century Gothic" w:hAnsi="Century Gothic"/>
          <w:sz w:val="17"/>
          <w:szCs w:val="17"/>
        </w:rPr>
      </w:pPr>
      <w:r w:rsidRPr="002E4461">
        <w:rPr>
          <w:rFonts w:ascii="Century Gothic" w:hAnsi="Century Gothic"/>
          <w:sz w:val="17"/>
          <w:szCs w:val="17"/>
        </w:rPr>
        <w:t>No food</w:t>
      </w:r>
      <w:r w:rsidR="00346FB4" w:rsidRPr="002E4461">
        <w:rPr>
          <w:rFonts w:ascii="Century Gothic" w:hAnsi="Century Gothic"/>
          <w:sz w:val="17"/>
          <w:szCs w:val="17"/>
        </w:rPr>
        <w:t xml:space="preserve"> or drink</w:t>
      </w:r>
      <w:r w:rsidRPr="002E4461">
        <w:rPr>
          <w:rFonts w:ascii="Century Gothic" w:hAnsi="Century Gothic"/>
          <w:sz w:val="17"/>
          <w:szCs w:val="17"/>
        </w:rPr>
        <w:t xml:space="preserve"> is permitted in the learning environment</w:t>
      </w:r>
      <w:r w:rsidR="00346FB4" w:rsidRPr="002E4461">
        <w:rPr>
          <w:rFonts w:ascii="Century Gothic" w:hAnsi="Century Gothic"/>
          <w:sz w:val="17"/>
          <w:szCs w:val="17"/>
        </w:rPr>
        <w:t xml:space="preserve"> </w:t>
      </w:r>
      <w:r w:rsidR="007F7017" w:rsidRPr="002E4461">
        <w:rPr>
          <w:rFonts w:ascii="Century Gothic" w:hAnsi="Century Gothic"/>
          <w:sz w:val="17"/>
          <w:szCs w:val="17"/>
        </w:rPr>
        <w:t>except for</w:t>
      </w:r>
      <w:r w:rsidR="00346FB4" w:rsidRPr="002E4461">
        <w:rPr>
          <w:rFonts w:ascii="Century Gothic" w:hAnsi="Century Gothic"/>
          <w:sz w:val="17"/>
          <w:szCs w:val="17"/>
        </w:rPr>
        <w:t xml:space="preserve"> w</w:t>
      </w:r>
      <w:r w:rsidRPr="002E4461">
        <w:rPr>
          <w:rFonts w:ascii="Century Gothic" w:hAnsi="Century Gothic"/>
          <w:sz w:val="17"/>
          <w:szCs w:val="17"/>
        </w:rPr>
        <w:t>ater</w:t>
      </w:r>
      <w:r w:rsidR="005E2737">
        <w:rPr>
          <w:rFonts w:ascii="Century Gothic" w:hAnsi="Century Gothic"/>
          <w:sz w:val="17"/>
          <w:szCs w:val="17"/>
        </w:rPr>
        <w:t>,</w:t>
      </w:r>
      <w:r w:rsidR="00346FB4" w:rsidRPr="002E4461">
        <w:rPr>
          <w:rFonts w:ascii="Century Gothic" w:hAnsi="Century Gothic"/>
          <w:sz w:val="17"/>
          <w:szCs w:val="17"/>
        </w:rPr>
        <w:t xml:space="preserve"> which</w:t>
      </w:r>
      <w:r w:rsidRPr="002E4461">
        <w:rPr>
          <w:rFonts w:ascii="Century Gothic" w:hAnsi="Century Gothic"/>
          <w:sz w:val="17"/>
          <w:szCs w:val="17"/>
        </w:rPr>
        <w:t xml:space="preserve"> is permitted in the classroom </w:t>
      </w:r>
      <w:proofErr w:type="gramStart"/>
      <w:r w:rsidRPr="002E4461">
        <w:rPr>
          <w:rFonts w:ascii="Century Gothic" w:hAnsi="Century Gothic"/>
          <w:sz w:val="17"/>
          <w:szCs w:val="17"/>
        </w:rPr>
        <w:t>as long as</w:t>
      </w:r>
      <w:proofErr w:type="gramEnd"/>
      <w:r w:rsidRPr="002E4461">
        <w:rPr>
          <w:rFonts w:ascii="Century Gothic" w:hAnsi="Century Gothic"/>
          <w:sz w:val="17"/>
          <w:szCs w:val="17"/>
        </w:rPr>
        <w:t xml:space="preserve"> it is enclosed in a clear container.</w:t>
      </w:r>
    </w:p>
    <w:p w14:paraId="12A80476" w14:textId="2E6D5ACB" w:rsidR="00E113EE" w:rsidRPr="002E4461" w:rsidRDefault="00E113EE" w:rsidP="0089535A">
      <w:pPr>
        <w:spacing w:after="0"/>
        <w:rPr>
          <w:rFonts w:ascii="Century Gothic" w:hAnsi="Century Gothic"/>
          <w:sz w:val="17"/>
          <w:szCs w:val="17"/>
        </w:rPr>
      </w:pPr>
    </w:p>
    <w:p w14:paraId="3096A075" w14:textId="3DAFAFB6" w:rsidR="00AF7640" w:rsidRPr="002E4461" w:rsidRDefault="00AF7640" w:rsidP="00AF7640">
      <w:pPr>
        <w:pStyle w:val="Heading2"/>
        <w:rPr>
          <w:sz w:val="20"/>
          <w:szCs w:val="20"/>
        </w:rPr>
      </w:pPr>
      <w:bookmarkStart w:id="506" w:name="_Toc160183038"/>
      <w:bookmarkStart w:id="507" w:name="_Toc184043769"/>
      <w:bookmarkStart w:id="508" w:name="_Toc207097413"/>
      <w:r w:rsidRPr="002E4461">
        <w:rPr>
          <w:sz w:val="20"/>
          <w:szCs w:val="20"/>
        </w:rPr>
        <w:t>SCHOOL SEARCH POLICY</w:t>
      </w:r>
      <w:bookmarkEnd w:id="506"/>
      <w:bookmarkEnd w:id="507"/>
      <w:bookmarkEnd w:id="508"/>
    </w:p>
    <w:p w14:paraId="17F4B488" w14:textId="0B80F296" w:rsidR="00AF7640" w:rsidRPr="002E4461" w:rsidRDefault="00AF7640" w:rsidP="00AF7640">
      <w:pPr>
        <w:rPr>
          <w:rFonts w:ascii="Century Gothic" w:hAnsi="Century Gothic"/>
          <w:sz w:val="17"/>
          <w:szCs w:val="17"/>
        </w:rPr>
      </w:pPr>
      <w:r w:rsidRPr="002E4461">
        <w:rPr>
          <w:rFonts w:ascii="Century Gothic" w:hAnsi="Century Gothic"/>
          <w:sz w:val="17"/>
          <w:szCs w:val="17"/>
        </w:rPr>
        <w:t xml:space="preserve">Bidwell Training Center’s administration reserves the right to conduct a search on its premises. Student searches, including student belongings*, may be based on reasonable suspicions of a violation of school rules and/or state or federal law. The search or inspection shall be made pursuant to the reasonableness, under all the circumstances, of the search. The search of the student shall be justified at its inception, based on reasonable suspicion and reasonable scope </w:t>
      </w:r>
      <w:r w:rsidR="007F7017" w:rsidRPr="002E4461">
        <w:rPr>
          <w:rFonts w:ascii="Century Gothic" w:hAnsi="Century Gothic"/>
          <w:sz w:val="17"/>
          <w:szCs w:val="17"/>
        </w:rPr>
        <w:t>considering</w:t>
      </w:r>
      <w:r w:rsidRPr="002E4461">
        <w:rPr>
          <w:rFonts w:ascii="Century Gothic" w:hAnsi="Century Gothic"/>
          <w:sz w:val="17"/>
          <w:szCs w:val="17"/>
        </w:rPr>
        <w:t xml:space="preserve"> the nature of the infraction. Furthermore, the school reserves the right</w:t>
      </w:r>
      <w:r w:rsidR="007C6FB6" w:rsidRPr="002E4461">
        <w:rPr>
          <w:rFonts w:ascii="Century Gothic" w:hAnsi="Century Gothic"/>
          <w:sz w:val="17"/>
          <w:szCs w:val="17"/>
        </w:rPr>
        <w:t xml:space="preserve"> </w:t>
      </w:r>
      <w:r w:rsidR="007F7017" w:rsidRPr="002E4461">
        <w:rPr>
          <w:rFonts w:ascii="Century Gothic" w:hAnsi="Century Gothic"/>
          <w:sz w:val="17"/>
          <w:szCs w:val="17"/>
        </w:rPr>
        <w:t>to do</w:t>
      </w:r>
      <w:r w:rsidR="007C6FB6" w:rsidRPr="002E4461">
        <w:rPr>
          <w:rFonts w:ascii="Century Gothic" w:hAnsi="Century Gothic"/>
          <w:sz w:val="17"/>
          <w:szCs w:val="17"/>
        </w:rPr>
        <w:t xml:space="preserve"> random searches. Contraband and other unauthorized </w:t>
      </w:r>
      <w:r w:rsidR="000C0CE4" w:rsidRPr="002E4461">
        <w:rPr>
          <w:rFonts w:ascii="Century Gothic" w:hAnsi="Century Gothic"/>
          <w:sz w:val="17"/>
          <w:szCs w:val="17"/>
        </w:rPr>
        <w:t xml:space="preserve">property discovered </w:t>
      </w:r>
      <w:r w:rsidR="007C6FB6" w:rsidRPr="002E4461">
        <w:rPr>
          <w:rFonts w:ascii="Century Gothic" w:hAnsi="Century Gothic"/>
          <w:sz w:val="17"/>
          <w:szCs w:val="17"/>
        </w:rPr>
        <w:t xml:space="preserve">to </w:t>
      </w:r>
      <w:r w:rsidR="000C0CE4" w:rsidRPr="002E4461">
        <w:rPr>
          <w:rFonts w:ascii="Century Gothic" w:hAnsi="Century Gothic"/>
          <w:sz w:val="17"/>
          <w:szCs w:val="17"/>
        </w:rPr>
        <w:t>be o</w:t>
      </w:r>
      <w:r w:rsidR="007C6FB6" w:rsidRPr="002E4461">
        <w:rPr>
          <w:rFonts w:ascii="Century Gothic" w:hAnsi="Century Gothic"/>
          <w:sz w:val="17"/>
          <w:szCs w:val="17"/>
        </w:rPr>
        <w:t xml:space="preserve">n school property or school sponsored activities will be seized for evidentiary purposes in a school learning and/or legal hearing. Illegal contraband or other property will be turned over to </w:t>
      </w:r>
      <w:proofErr w:type="gramStart"/>
      <w:r w:rsidR="007C6FB6" w:rsidRPr="002E4461">
        <w:rPr>
          <w:rFonts w:ascii="Century Gothic" w:hAnsi="Century Gothic"/>
          <w:sz w:val="17"/>
          <w:szCs w:val="17"/>
        </w:rPr>
        <w:t>the proper</w:t>
      </w:r>
      <w:proofErr w:type="gramEnd"/>
      <w:r w:rsidR="007C6FB6" w:rsidRPr="002E4461">
        <w:rPr>
          <w:rFonts w:ascii="Century Gothic" w:hAnsi="Century Gothic"/>
          <w:sz w:val="17"/>
          <w:szCs w:val="17"/>
        </w:rPr>
        <w:t xml:space="preserve"> law enforcement. </w:t>
      </w:r>
    </w:p>
    <w:p w14:paraId="2FBE04D9" w14:textId="6C003E70" w:rsidR="00E16B25" w:rsidRPr="002E4461" w:rsidRDefault="007C6FB6" w:rsidP="007C6FB6">
      <w:pPr>
        <w:rPr>
          <w:rFonts w:ascii="Century Gothic" w:hAnsi="Century Gothic"/>
          <w:i/>
          <w:sz w:val="17"/>
          <w:szCs w:val="17"/>
        </w:rPr>
      </w:pPr>
      <w:r w:rsidRPr="002E4461">
        <w:rPr>
          <w:rFonts w:ascii="Century Gothic" w:hAnsi="Century Gothic"/>
          <w:i/>
          <w:sz w:val="17"/>
          <w:szCs w:val="17"/>
        </w:rPr>
        <w:t xml:space="preserve">*Student belongings are defined as, but not limited to bags such as backpacks, purses, handbags, duffle </w:t>
      </w:r>
      <w:r w:rsidR="00C95BAB" w:rsidRPr="002E4461">
        <w:rPr>
          <w:rFonts w:ascii="Century Gothic" w:hAnsi="Century Gothic"/>
          <w:i/>
          <w:sz w:val="17"/>
          <w:szCs w:val="17"/>
        </w:rPr>
        <w:t>bags, luggage</w:t>
      </w:r>
      <w:r w:rsidR="00057905" w:rsidRPr="002E4461">
        <w:rPr>
          <w:rFonts w:ascii="Century Gothic" w:hAnsi="Century Gothic"/>
          <w:i/>
          <w:sz w:val="17"/>
          <w:szCs w:val="17"/>
        </w:rPr>
        <w:t>,</w:t>
      </w:r>
      <w:r w:rsidRPr="002E4461">
        <w:rPr>
          <w:rFonts w:ascii="Century Gothic" w:hAnsi="Century Gothic"/>
          <w:i/>
          <w:sz w:val="17"/>
          <w:szCs w:val="17"/>
        </w:rPr>
        <w:t xml:space="preserve"> boxes</w:t>
      </w:r>
      <w:r w:rsidR="00057905" w:rsidRPr="002E4461">
        <w:rPr>
          <w:rFonts w:ascii="Century Gothic" w:hAnsi="Century Gothic"/>
          <w:i/>
          <w:sz w:val="17"/>
          <w:szCs w:val="17"/>
        </w:rPr>
        <w:t xml:space="preserve"> and</w:t>
      </w:r>
      <w:r w:rsidRPr="002E4461">
        <w:rPr>
          <w:rFonts w:ascii="Century Gothic" w:hAnsi="Century Gothic"/>
          <w:i/>
          <w:sz w:val="17"/>
          <w:szCs w:val="17"/>
        </w:rPr>
        <w:t xml:space="preserve"> containers.</w:t>
      </w:r>
    </w:p>
    <w:p w14:paraId="4084FC6B" w14:textId="53D25F63" w:rsidR="007C6FB6" w:rsidRPr="002E4461" w:rsidRDefault="007C6FB6" w:rsidP="007C6FB6">
      <w:pPr>
        <w:pStyle w:val="Heading2"/>
        <w:rPr>
          <w:sz w:val="20"/>
          <w:szCs w:val="20"/>
        </w:rPr>
      </w:pPr>
      <w:bookmarkStart w:id="509" w:name="_Toc160183039"/>
      <w:bookmarkStart w:id="510" w:name="_Toc184043770"/>
      <w:bookmarkStart w:id="511" w:name="_Toc207097414"/>
      <w:r w:rsidRPr="002E4461">
        <w:rPr>
          <w:sz w:val="20"/>
          <w:szCs w:val="20"/>
        </w:rPr>
        <w:t>LOCKERS AND SCHOOL PROPERTY</w:t>
      </w:r>
      <w:bookmarkEnd w:id="509"/>
      <w:bookmarkEnd w:id="510"/>
      <w:bookmarkEnd w:id="511"/>
    </w:p>
    <w:p w14:paraId="48A24CE1" w14:textId="665D9B89" w:rsidR="007C6FB6" w:rsidRPr="002E4461" w:rsidRDefault="00DA6A2E" w:rsidP="007E6E60">
      <w:pPr>
        <w:spacing w:line="240" w:lineRule="auto"/>
        <w:rPr>
          <w:rFonts w:ascii="Century Gothic" w:hAnsi="Century Gothic"/>
          <w:b/>
          <w:sz w:val="17"/>
          <w:szCs w:val="17"/>
        </w:rPr>
      </w:pPr>
      <w:r w:rsidRPr="002E4461">
        <w:rPr>
          <w:rFonts w:ascii="Century Gothic" w:hAnsi="Century Gothic"/>
          <w:sz w:val="17"/>
          <w:szCs w:val="17"/>
        </w:rPr>
        <w:t>Students will be issued lockers upon enrollment</w:t>
      </w:r>
      <w:r w:rsidR="00B50B25" w:rsidRPr="002E4461">
        <w:rPr>
          <w:rFonts w:ascii="Century Gothic" w:hAnsi="Century Gothic"/>
          <w:sz w:val="17"/>
          <w:szCs w:val="17"/>
        </w:rPr>
        <w:t>, depending on program</w:t>
      </w:r>
      <w:r w:rsidR="00ED7CF0" w:rsidRPr="002E4461">
        <w:rPr>
          <w:rFonts w:ascii="Century Gothic" w:hAnsi="Century Gothic"/>
          <w:sz w:val="17"/>
          <w:szCs w:val="17"/>
        </w:rPr>
        <w:t xml:space="preserve"> and availability</w:t>
      </w:r>
      <w:r w:rsidRPr="002E4461">
        <w:rPr>
          <w:rFonts w:ascii="Century Gothic" w:hAnsi="Century Gothic"/>
          <w:sz w:val="17"/>
          <w:szCs w:val="17"/>
        </w:rPr>
        <w:t xml:space="preserve">. Students must only use the locker assigned to them. Secure all personal items in the locker during class time, as BTC is not responsible for stolen items. </w:t>
      </w:r>
      <w:r w:rsidRPr="002E4461">
        <w:rPr>
          <w:rFonts w:ascii="Century Gothic" w:hAnsi="Century Gothic"/>
          <w:b/>
          <w:sz w:val="17"/>
          <w:szCs w:val="17"/>
        </w:rPr>
        <w:t>Please do not leave food in your locker overnight!</w:t>
      </w:r>
    </w:p>
    <w:p w14:paraId="0114E273" w14:textId="583EB666" w:rsidR="00DA6A2E" w:rsidRPr="002E4461" w:rsidRDefault="00DA6A2E" w:rsidP="007E6E60">
      <w:pPr>
        <w:spacing w:line="240" w:lineRule="auto"/>
        <w:rPr>
          <w:rFonts w:ascii="Century Gothic" w:hAnsi="Century Gothic"/>
          <w:sz w:val="17"/>
          <w:szCs w:val="17"/>
        </w:rPr>
      </w:pPr>
      <w:r w:rsidRPr="002E4461">
        <w:rPr>
          <w:rFonts w:ascii="Century Gothic" w:hAnsi="Century Gothic"/>
          <w:sz w:val="17"/>
          <w:szCs w:val="17"/>
        </w:rPr>
        <w:t xml:space="preserve">It is the student’s responsibility to furnish his/her locker with a lock and to remove the lock at the conclusion of training. Locks on lockers that are not issued to current students will be removed and the contents of the lockers disposed. </w:t>
      </w:r>
    </w:p>
    <w:p w14:paraId="78E84C5B" w14:textId="1EEA6E0F" w:rsidR="00DA6A2E" w:rsidRPr="002E4461" w:rsidRDefault="00DA6A2E" w:rsidP="007E6E60">
      <w:pPr>
        <w:spacing w:line="240" w:lineRule="auto"/>
        <w:rPr>
          <w:rFonts w:ascii="Century Gothic" w:hAnsi="Century Gothic"/>
          <w:sz w:val="17"/>
          <w:szCs w:val="17"/>
        </w:rPr>
      </w:pPr>
      <w:r w:rsidRPr="002E4461">
        <w:rPr>
          <w:rFonts w:ascii="Century Gothic" w:hAnsi="Century Gothic"/>
          <w:sz w:val="17"/>
          <w:szCs w:val="17"/>
        </w:rPr>
        <w:lastRenderedPageBreak/>
        <w:t>Lockers are the property of the school and are assigned to the students for school use. Students hold neither expectation of privacy in their lockers nor any other school property. Students leave articles of value in lockers at their own risk. Students are not allowed to share lockers with another student for any reason. School officials have the authority to search all school property (including lockers) at any</w:t>
      </w:r>
      <w:r w:rsidR="00DD7F93" w:rsidRPr="002E4461">
        <w:rPr>
          <w:rFonts w:ascii="Century Gothic" w:hAnsi="Century Gothic"/>
          <w:sz w:val="17"/>
          <w:szCs w:val="17"/>
        </w:rPr>
        <w:t xml:space="preserve"> </w:t>
      </w:r>
      <w:r w:rsidRPr="002E4461">
        <w:rPr>
          <w:rFonts w:ascii="Century Gothic" w:hAnsi="Century Gothic"/>
          <w:sz w:val="17"/>
          <w:szCs w:val="17"/>
        </w:rPr>
        <w:t xml:space="preserve">time without notice and to seize any property prohibited by law or school policy. A student may place a lock on his/her locker; however, the lock will be cut by the school if there is </w:t>
      </w:r>
      <w:r w:rsidR="00057905" w:rsidRPr="002E4461">
        <w:rPr>
          <w:rFonts w:ascii="Century Gothic" w:hAnsi="Century Gothic"/>
          <w:sz w:val="17"/>
          <w:szCs w:val="17"/>
        </w:rPr>
        <w:t>no</w:t>
      </w:r>
      <w:r w:rsidRPr="002E4461">
        <w:rPr>
          <w:rFonts w:ascii="Century Gothic" w:hAnsi="Century Gothic"/>
          <w:sz w:val="17"/>
          <w:szCs w:val="17"/>
        </w:rPr>
        <w:t xml:space="preserve"> other method to gain entry.</w:t>
      </w:r>
    </w:p>
    <w:p w14:paraId="10E6EC91" w14:textId="3D3F7B9C" w:rsidR="00BD295A" w:rsidRPr="002E4461" w:rsidRDefault="00BD295A" w:rsidP="00BD295A">
      <w:pPr>
        <w:pStyle w:val="Heading2"/>
        <w:rPr>
          <w:sz w:val="20"/>
          <w:szCs w:val="20"/>
        </w:rPr>
      </w:pPr>
      <w:bookmarkStart w:id="512" w:name="_Toc160183040"/>
      <w:bookmarkStart w:id="513" w:name="_Toc184043771"/>
      <w:bookmarkStart w:id="514" w:name="_Toc207097415"/>
      <w:r w:rsidRPr="002E4461">
        <w:rPr>
          <w:sz w:val="20"/>
          <w:szCs w:val="20"/>
        </w:rPr>
        <w:t>THEFT OR LOSS</w:t>
      </w:r>
      <w:bookmarkEnd w:id="512"/>
      <w:bookmarkEnd w:id="513"/>
      <w:bookmarkEnd w:id="514"/>
    </w:p>
    <w:p w14:paraId="4775D7FA" w14:textId="4D8F5C15" w:rsidR="00BD295A" w:rsidRPr="002E4461" w:rsidRDefault="00BD295A" w:rsidP="00BD295A">
      <w:pPr>
        <w:rPr>
          <w:rFonts w:ascii="Century Gothic" w:hAnsi="Century Gothic"/>
          <w:sz w:val="17"/>
          <w:szCs w:val="17"/>
        </w:rPr>
      </w:pPr>
      <w:r w:rsidRPr="002E4461">
        <w:rPr>
          <w:rFonts w:ascii="Century Gothic" w:hAnsi="Century Gothic"/>
          <w:sz w:val="17"/>
          <w:szCs w:val="17"/>
        </w:rPr>
        <w:t xml:space="preserve">Students are responsible for securing their own personal belongings. Please do not leave purses and valuable items unattended. </w:t>
      </w:r>
    </w:p>
    <w:p w14:paraId="0FCC5E49" w14:textId="466CC83E" w:rsidR="00BD295A" w:rsidRPr="002E4461" w:rsidRDefault="00BD295A" w:rsidP="00BD295A">
      <w:pPr>
        <w:rPr>
          <w:rFonts w:ascii="Century Gothic" w:hAnsi="Century Gothic"/>
          <w:sz w:val="17"/>
          <w:szCs w:val="17"/>
        </w:rPr>
      </w:pPr>
      <w:r w:rsidRPr="002E4461">
        <w:rPr>
          <w:rFonts w:ascii="Century Gothic" w:hAnsi="Century Gothic"/>
          <w:sz w:val="17"/>
          <w:szCs w:val="17"/>
        </w:rPr>
        <w:t xml:space="preserve">In case of property </w:t>
      </w:r>
      <w:r w:rsidR="00FB372F" w:rsidRPr="002E4461">
        <w:rPr>
          <w:rFonts w:ascii="Century Gothic" w:hAnsi="Century Gothic"/>
          <w:sz w:val="17"/>
          <w:szCs w:val="17"/>
        </w:rPr>
        <w:t xml:space="preserve">loss, report the loss to the instructor or </w:t>
      </w:r>
      <w:r w:rsidR="004D3A72" w:rsidRPr="002E4461">
        <w:rPr>
          <w:rFonts w:ascii="Century Gothic" w:hAnsi="Century Gothic"/>
          <w:sz w:val="17"/>
          <w:szCs w:val="17"/>
        </w:rPr>
        <w:t xml:space="preserve">designated program staff </w:t>
      </w:r>
      <w:r w:rsidR="00FB372F" w:rsidRPr="002E4461">
        <w:rPr>
          <w:rFonts w:ascii="Century Gothic" w:hAnsi="Century Gothic"/>
          <w:sz w:val="17"/>
          <w:szCs w:val="17"/>
        </w:rPr>
        <w:t xml:space="preserve">immediately. The receptionist at the front desk </w:t>
      </w:r>
      <w:r w:rsidR="00C95BAB" w:rsidRPr="002E4461">
        <w:rPr>
          <w:rFonts w:ascii="Century Gothic" w:hAnsi="Century Gothic"/>
          <w:sz w:val="17"/>
          <w:szCs w:val="17"/>
        </w:rPr>
        <w:t>in</w:t>
      </w:r>
      <w:r w:rsidR="00FB372F" w:rsidRPr="002E4461">
        <w:rPr>
          <w:rFonts w:ascii="Century Gothic" w:hAnsi="Century Gothic"/>
          <w:sz w:val="17"/>
          <w:szCs w:val="17"/>
        </w:rPr>
        <w:t xml:space="preserve"> 1815 and the front desk </w:t>
      </w:r>
      <w:r w:rsidR="00C95BAB" w:rsidRPr="002E4461">
        <w:rPr>
          <w:rFonts w:ascii="Century Gothic" w:hAnsi="Century Gothic"/>
          <w:sz w:val="17"/>
          <w:szCs w:val="17"/>
        </w:rPr>
        <w:t>in</w:t>
      </w:r>
      <w:r w:rsidR="00FB372F" w:rsidRPr="002E4461">
        <w:rPr>
          <w:rFonts w:ascii="Century Gothic" w:hAnsi="Century Gothic"/>
          <w:sz w:val="17"/>
          <w:szCs w:val="17"/>
        </w:rPr>
        <w:t xml:space="preserve"> 1650 are</w:t>
      </w:r>
      <w:r w:rsidR="00EC3769" w:rsidRPr="002E4461">
        <w:rPr>
          <w:rFonts w:ascii="Century Gothic" w:hAnsi="Century Gothic"/>
          <w:sz w:val="17"/>
          <w:szCs w:val="17"/>
        </w:rPr>
        <w:t xml:space="preserve"> not</w:t>
      </w:r>
      <w:r w:rsidR="00FB372F" w:rsidRPr="002E4461">
        <w:rPr>
          <w:rFonts w:ascii="Century Gothic" w:hAnsi="Century Gothic"/>
          <w:sz w:val="17"/>
          <w:szCs w:val="17"/>
        </w:rPr>
        <w:t xml:space="preserve"> responsible for any lost and found items.</w:t>
      </w:r>
    </w:p>
    <w:p w14:paraId="7FBEE0EF" w14:textId="228D09AC" w:rsidR="00FB372F" w:rsidRPr="002E4461" w:rsidRDefault="00FB372F" w:rsidP="00BD295A">
      <w:pPr>
        <w:rPr>
          <w:rFonts w:ascii="Century Gothic" w:hAnsi="Century Gothic"/>
          <w:sz w:val="17"/>
          <w:szCs w:val="17"/>
        </w:rPr>
      </w:pPr>
      <w:r w:rsidRPr="002E4461">
        <w:rPr>
          <w:rFonts w:ascii="Century Gothic" w:hAnsi="Century Gothic"/>
          <w:sz w:val="17"/>
          <w:szCs w:val="17"/>
        </w:rPr>
        <w:t xml:space="preserve">Stealing or damaging property, whether personal property or that of Bidwell Training Center, is a serious act. Violators will be subject to school disciplinary action up to and including termination, as well as prosecution to the fullest </w:t>
      </w:r>
      <w:r w:rsidR="00057905" w:rsidRPr="002E4461">
        <w:rPr>
          <w:rFonts w:ascii="Century Gothic" w:hAnsi="Century Gothic"/>
          <w:sz w:val="17"/>
          <w:szCs w:val="17"/>
        </w:rPr>
        <w:t>extent</w:t>
      </w:r>
      <w:r w:rsidRPr="002E4461">
        <w:rPr>
          <w:rFonts w:ascii="Century Gothic" w:hAnsi="Century Gothic"/>
          <w:sz w:val="17"/>
          <w:szCs w:val="17"/>
        </w:rPr>
        <w:t xml:space="preserve"> of the law.</w:t>
      </w:r>
    </w:p>
    <w:p w14:paraId="27CCCA6E" w14:textId="6551A2C2" w:rsidR="005D297D" w:rsidRPr="002E4461" w:rsidRDefault="005D297D" w:rsidP="006A365C">
      <w:pPr>
        <w:pStyle w:val="Heading2"/>
        <w:rPr>
          <w:sz w:val="20"/>
          <w:szCs w:val="20"/>
        </w:rPr>
      </w:pPr>
      <w:bookmarkStart w:id="515" w:name="_Toc160183041"/>
      <w:bookmarkStart w:id="516" w:name="_Toc184043772"/>
      <w:bookmarkStart w:id="517" w:name="_Toc207097416"/>
      <w:r w:rsidRPr="002E4461">
        <w:rPr>
          <w:sz w:val="20"/>
          <w:szCs w:val="20"/>
        </w:rPr>
        <w:t>VISITORS</w:t>
      </w:r>
      <w:r w:rsidR="005B1627" w:rsidRPr="002E4461">
        <w:rPr>
          <w:sz w:val="20"/>
          <w:szCs w:val="20"/>
        </w:rPr>
        <w:t xml:space="preserve">, </w:t>
      </w:r>
      <w:r w:rsidR="00D67C5D" w:rsidRPr="002E4461">
        <w:rPr>
          <w:sz w:val="20"/>
          <w:szCs w:val="20"/>
        </w:rPr>
        <w:t>GUESTS,</w:t>
      </w:r>
      <w:r w:rsidR="005B1627" w:rsidRPr="002E4461">
        <w:rPr>
          <w:sz w:val="20"/>
          <w:szCs w:val="20"/>
        </w:rPr>
        <w:t xml:space="preserve"> AND CHILDREN ON CAMPUS</w:t>
      </w:r>
      <w:bookmarkEnd w:id="515"/>
      <w:bookmarkEnd w:id="516"/>
      <w:bookmarkEnd w:id="517"/>
    </w:p>
    <w:p w14:paraId="754171F2" w14:textId="62A35C5F" w:rsidR="00E16B25" w:rsidRPr="002E4461" w:rsidRDefault="005B1627" w:rsidP="006A365C">
      <w:pPr>
        <w:pStyle w:val="NoSpacing"/>
        <w:rPr>
          <w:rFonts w:ascii="Century Gothic" w:hAnsi="Century Gothic" w:cstheme="minorHAnsi"/>
          <w:sz w:val="17"/>
          <w:szCs w:val="17"/>
        </w:rPr>
      </w:pPr>
      <w:r w:rsidRPr="002E4461">
        <w:rPr>
          <w:rFonts w:ascii="Century Gothic" w:hAnsi="Century Gothic" w:cstheme="minorHAnsi"/>
          <w:sz w:val="17"/>
          <w:szCs w:val="17"/>
        </w:rPr>
        <w:t xml:space="preserve">Bidwell Training Center is concerned about student safety and confidentiality. Therefore, no personal information will be disclosed to visitors including a student’s attendance or whereabouts.  </w:t>
      </w:r>
      <w:r w:rsidR="00DA6A2E" w:rsidRPr="002E4461">
        <w:rPr>
          <w:rFonts w:ascii="Century Gothic" w:hAnsi="Century Gothic" w:cstheme="minorHAnsi"/>
          <w:sz w:val="17"/>
          <w:szCs w:val="17"/>
        </w:rPr>
        <w:t>Personal visitors are discouraged</w:t>
      </w:r>
      <w:r w:rsidR="00E14F50" w:rsidRPr="002E4461">
        <w:rPr>
          <w:rFonts w:ascii="Century Gothic" w:hAnsi="Century Gothic" w:cstheme="minorHAnsi"/>
          <w:sz w:val="17"/>
          <w:szCs w:val="17"/>
        </w:rPr>
        <w:t>,</w:t>
      </w:r>
      <w:r w:rsidR="00DA6A2E" w:rsidRPr="002E4461">
        <w:rPr>
          <w:rFonts w:ascii="Century Gothic" w:hAnsi="Century Gothic" w:cstheme="minorHAnsi"/>
          <w:sz w:val="17"/>
          <w:szCs w:val="17"/>
        </w:rPr>
        <w:t xml:space="preserve"> and children are not permitted on campus due to safety and </w:t>
      </w:r>
      <w:r w:rsidR="00E14F50" w:rsidRPr="002E4461">
        <w:rPr>
          <w:rFonts w:ascii="Century Gothic" w:hAnsi="Century Gothic" w:cstheme="minorHAnsi"/>
          <w:sz w:val="17"/>
          <w:szCs w:val="17"/>
        </w:rPr>
        <w:t xml:space="preserve">security reasons. When a visit is </w:t>
      </w:r>
      <w:r w:rsidR="00D67C5D" w:rsidRPr="002E4461">
        <w:rPr>
          <w:rFonts w:ascii="Century Gothic" w:hAnsi="Century Gothic" w:cstheme="minorHAnsi"/>
          <w:sz w:val="17"/>
          <w:szCs w:val="17"/>
        </w:rPr>
        <w:t>necessary</w:t>
      </w:r>
      <w:r w:rsidR="00E14F50" w:rsidRPr="002E4461">
        <w:rPr>
          <w:rFonts w:ascii="Century Gothic" w:hAnsi="Century Gothic" w:cstheme="minorHAnsi"/>
          <w:sz w:val="17"/>
          <w:szCs w:val="17"/>
        </w:rPr>
        <w:t>, informing the school in advance is required whenever possible.</w:t>
      </w:r>
    </w:p>
    <w:p w14:paraId="34B2A17E" w14:textId="43EA2834" w:rsidR="00E14F50" w:rsidRPr="002E4461" w:rsidRDefault="00E14F50" w:rsidP="006A365C">
      <w:pPr>
        <w:pStyle w:val="NoSpacing"/>
        <w:rPr>
          <w:rFonts w:ascii="Century Gothic" w:hAnsi="Century Gothic" w:cstheme="minorHAnsi"/>
          <w:sz w:val="17"/>
          <w:szCs w:val="17"/>
        </w:rPr>
      </w:pPr>
    </w:p>
    <w:p w14:paraId="09152D08" w14:textId="4AC612BF" w:rsidR="00E14F50" w:rsidRPr="002E4461" w:rsidRDefault="00E14F50" w:rsidP="006A365C">
      <w:pPr>
        <w:pStyle w:val="NoSpacing"/>
        <w:rPr>
          <w:rFonts w:ascii="Century Gothic" w:hAnsi="Century Gothic" w:cstheme="minorHAnsi"/>
          <w:sz w:val="17"/>
          <w:szCs w:val="17"/>
        </w:rPr>
      </w:pPr>
      <w:r w:rsidRPr="002E4461">
        <w:rPr>
          <w:rFonts w:ascii="Century Gothic" w:hAnsi="Century Gothic" w:cstheme="minorHAnsi"/>
          <w:sz w:val="17"/>
          <w:szCs w:val="17"/>
        </w:rPr>
        <w:t>Visitors are not permitted beyond the reception areas unescorted and cannot go directly to a classroom or training area. All visitors, including visiting graduates, must register at the reception desk at 1815 Metropolitan Street or the security desk at 1650 Metropolitan Street upon entering the building.</w:t>
      </w:r>
    </w:p>
    <w:p w14:paraId="4FF1D84B" w14:textId="77777777" w:rsidR="005D297D" w:rsidRPr="002E4461" w:rsidRDefault="005D297D" w:rsidP="00C154CF">
      <w:pPr>
        <w:pStyle w:val="NoSpacing"/>
        <w:rPr>
          <w:rFonts w:ascii="Century Gothic" w:hAnsi="Century Gothic" w:cstheme="minorHAnsi"/>
          <w:b/>
          <w:sz w:val="17"/>
          <w:szCs w:val="17"/>
        </w:rPr>
      </w:pPr>
    </w:p>
    <w:p w14:paraId="46044C95" w14:textId="3320E19C" w:rsidR="00BD1F66" w:rsidRPr="002E4461" w:rsidRDefault="006D23AD" w:rsidP="00C154CF">
      <w:pPr>
        <w:pStyle w:val="Heading1"/>
        <w:rPr>
          <w:b w:val="0"/>
        </w:rPr>
      </w:pPr>
      <w:bookmarkStart w:id="518" w:name="_Toc207097417"/>
      <w:r w:rsidRPr="002E4461">
        <w:t xml:space="preserve">INTERNET </w:t>
      </w:r>
      <w:r w:rsidR="006940E0" w:rsidRPr="002E4461">
        <w:t xml:space="preserve">AND NETWORK WORKSTATION </w:t>
      </w:r>
      <w:r w:rsidRPr="002E4461">
        <w:t>USAGE POLICY</w:t>
      </w:r>
      <w:bookmarkEnd w:id="518"/>
      <w:r w:rsidR="008B552E" w:rsidRPr="002E4461">
        <w:t xml:space="preserve"> </w:t>
      </w:r>
    </w:p>
    <w:p w14:paraId="1236852E" w14:textId="77777777" w:rsidR="002758F3" w:rsidRPr="002E4461" w:rsidRDefault="002758F3" w:rsidP="002758F3">
      <w:pPr>
        <w:rPr>
          <w:rFonts w:ascii="Century Gothic" w:hAnsi="Century Gothic" w:cs="Tahoma"/>
          <w:sz w:val="17"/>
          <w:szCs w:val="17"/>
        </w:rPr>
      </w:pPr>
      <w:r w:rsidRPr="002E4461">
        <w:rPr>
          <w:rFonts w:ascii="Century Gothic" w:hAnsi="Century Gothic" w:cs="Tahoma"/>
          <w:sz w:val="17"/>
          <w:szCs w:val="17"/>
        </w:rPr>
        <w:t>The use of computers provided by Manchester-Bidwell Corp., Manchester Craftsmen’s Guild or Bidwell Training Center are for school or business-related activities and all users must conform with the following guidelines.  These guidelines relate to any corporate computer as well as any computer within a classroom environment that is attached to the corporate network.  This policy is subject to change and any/all changes will be immediately communicated to staff and students.</w:t>
      </w:r>
    </w:p>
    <w:p w14:paraId="23A1B284" w14:textId="0C64166C" w:rsidR="002758F3" w:rsidRPr="002E4461" w:rsidRDefault="002758F3" w:rsidP="00C91DA2">
      <w:pPr>
        <w:numPr>
          <w:ilvl w:val="0"/>
          <w:numId w:val="30"/>
        </w:numPr>
        <w:autoSpaceDE w:val="0"/>
        <w:autoSpaceDN w:val="0"/>
        <w:adjustRightInd w:val="0"/>
        <w:spacing w:after="0" w:line="240" w:lineRule="auto"/>
        <w:rPr>
          <w:rFonts w:ascii="Century Gothic" w:hAnsi="Century Gothic" w:cs="Tahoma"/>
          <w:sz w:val="17"/>
          <w:szCs w:val="17"/>
        </w:rPr>
      </w:pPr>
      <w:r w:rsidRPr="002E4461">
        <w:rPr>
          <w:rFonts w:ascii="Century Gothic" w:hAnsi="Century Gothic" w:cs="Tahoma"/>
          <w:sz w:val="17"/>
          <w:szCs w:val="17"/>
        </w:rPr>
        <w:t xml:space="preserve">The </w:t>
      </w:r>
      <w:proofErr w:type="gramStart"/>
      <w:r w:rsidRPr="002E4461">
        <w:rPr>
          <w:rFonts w:ascii="Century Gothic" w:hAnsi="Century Gothic" w:cs="Tahoma"/>
          <w:sz w:val="17"/>
          <w:szCs w:val="17"/>
        </w:rPr>
        <w:t>company</w:t>
      </w:r>
      <w:proofErr w:type="gramEnd"/>
      <w:r w:rsidRPr="002E4461">
        <w:rPr>
          <w:rFonts w:ascii="Century Gothic" w:hAnsi="Century Gothic" w:cs="Tahoma"/>
          <w:sz w:val="17"/>
          <w:szCs w:val="17"/>
        </w:rPr>
        <w:t xml:space="preserve"> computer resources are owned by </w:t>
      </w:r>
      <w:r w:rsidRPr="002E4461">
        <w:rPr>
          <w:rFonts w:ascii="Century Gothic" w:hAnsi="Century Gothic" w:cs="Tahoma"/>
          <w:iCs/>
          <w:sz w:val="17"/>
          <w:szCs w:val="17"/>
        </w:rPr>
        <w:t>Manchester Bidwell Corporation.</w:t>
      </w:r>
      <w:r w:rsidRPr="002E4461">
        <w:rPr>
          <w:rFonts w:ascii="Century Gothic" w:hAnsi="Century Gothic" w:cs="Tahoma"/>
          <w:sz w:val="17"/>
          <w:szCs w:val="17"/>
        </w:rPr>
        <w:t xml:space="preserve"> Users are </w:t>
      </w:r>
      <w:proofErr w:type="gramStart"/>
      <w:r w:rsidRPr="002E4461">
        <w:rPr>
          <w:rFonts w:ascii="Century Gothic" w:hAnsi="Century Gothic" w:cs="Tahoma"/>
          <w:sz w:val="17"/>
          <w:szCs w:val="17"/>
        </w:rPr>
        <w:t>provided</w:t>
      </w:r>
      <w:proofErr w:type="gramEnd"/>
      <w:r w:rsidRPr="002E4461">
        <w:rPr>
          <w:rFonts w:ascii="Century Gothic" w:hAnsi="Century Gothic" w:cs="Tahoma"/>
          <w:sz w:val="17"/>
          <w:szCs w:val="17"/>
        </w:rPr>
        <w:t xml:space="preserve"> access to </w:t>
      </w:r>
      <w:r w:rsidR="00C95BAB" w:rsidRPr="002E4461">
        <w:rPr>
          <w:rFonts w:ascii="Century Gothic" w:hAnsi="Century Gothic" w:cs="Tahoma"/>
          <w:sz w:val="17"/>
          <w:szCs w:val="17"/>
        </w:rPr>
        <w:t>computer</w:t>
      </w:r>
      <w:r w:rsidRPr="002E4461">
        <w:rPr>
          <w:rFonts w:ascii="Century Gothic" w:hAnsi="Century Gothic" w:cs="Tahoma"/>
          <w:sz w:val="17"/>
          <w:szCs w:val="17"/>
        </w:rPr>
        <w:t xml:space="preserve"> resources to assist them in their educational endeavors. It is a privilege and may be revoked at any time.</w:t>
      </w:r>
    </w:p>
    <w:p w14:paraId="70D29B66" w14:textId="77777777" w:rsidR="002758F3" w:rsidRPr="002E4461" w:rsidRDefault="002758F3" w:rsidP="00C91DA2">
      <w:pPr>
        <w:numPr>
          <w:ilvl w:val="0"/>
          <w:numId w:val="29"/>
        </w:numPr>
        <w:spacing w:after="0" w:line="240" w:lineRule="auto"/>
        <w:rPr>
          <w:rFonts w:ascii="Century Gothic" w:hAnsi="Century Gothic" w:cs="Times New Roman"/>
          <w:sz w:val="17"/>
          <w:szCs w:val="17"/>
        </w:rPr>
      </w:pPr>
      <w:r w:rsidRPr="002E4461">
        <w:rPr>
          <w:rFonts w:ascii="Century Gothic" w:hAnsi="Century Gothic" w:cs="Times New Roman"/>
          <w:sz w:val="17"/>
          <w:szCs w:val="17"/>
        </w:rPr>
        <w:t xml:space="preserve">Internet access provided by Bidwell Training Center is to be used for school-related tasks only.  </w:t>
      </w:r>
    </w:p>
    <w:p w14:paraId="59FBBBF7" w14:textId="77777777" w:rsidR="002758F3" w:rsidRPr="002E4461" w:rsidRDefault="002758F3" w:rsidP="00C91DA2">
      <w:pPr>
        <w:numPr>
          <w:ilvl w:val="0"/>
          <w:numId w:val="29"/>
        </w:numPr>
        <w:spacing w:after="0" w:line="240" w:lineRule="auto"/>
        <w:rPr>
          <w:rFonts w:ascii="Century Gothic" w:hAnsi="Century Gothic" w:cs="Times New Roman"/>
          <w:sz w:val="17"/>
          <w:szCs w:val="17"/>
        </w:rPr>
      </w:pPr>
      <w:r w:rsidRPr="002E4461">
        <w:rPr>
          <w:rFonts w:ascii="Century Gothic" w:hAnsi="Century Gothic" w:cs="Times New Roman"/>
          <w:sz w:val="17"/>
          <w:szCs w:val="17"/>
        </w:rPr>
        <w:t>Inappropriate sites including sites that contain pornography, hate, violence, obscenities, online gaming and the like are forbidden to be accessed via the MBC corporate network.</w:t>
      </w:r>
    </w:p>
    <w:p w14:paraId="6BCAC048" w14:textId="77777777" w:rsidR="002758F3" w:rsidRPr="002E4461" w:rsidRDefault="002758F3" w:rsidP="00C91DA2">
      <w:pPr>
        <w:numPr>
          <w:ilvl w:val="0"/>
          <w:numId w:val="29"/>
        </w:numPr>
        <w:spacing w:after="0" w:line="240" w:lineRule="auto"/>
        <w:rPr>
          <w:rFonts w:ascii="Century Gothic" w:hAnsi="Century Gothic" w:cs="Times New Roman"/>
          <w:sz w:val="17"/>
          <w:szCs w:val="17"/>
        </w:rPr>
      </w:pPr>
      <w:r w:rsidRPr="002E4461">
        <w:rPr>
          <w:rFonts w:ascii="Century Gothic" w:hAnsi="Century Gothic" w:cs="Times New Roman"/>
          <w:sz w:val="17"/>
          <w:szCs w:val="17"/>
        </w:rPr>
        <w:t>Streaming video and audio are not allowed via the Internet connection.</w:t>
      </w:r>
    </w:p>
    <w:p w14:paraId="095BC340" w14:textId="17B8C542" w:rsidR="002758F3" w:rsidRPr="002E4461" w:rsidRDefault="002758F3" w:rsidP="00C91DA2">
      <w:pPr>
        <w:numPr>
          <w:ilvl w:val="0"/>
          <w:numId w:val="29"/>
        </w:numPr>
        <w:spacing w:after="0" w:line="240" w:lineRule="auto"/>
        <w:rPr>
          <w:rFonts w:ascii="Century Gothic" w:hAnsi="Century Gothic" w:cs="Times New Roman"/>
          <w:sz w:val="17"/>
          <w:szCs w:val="17"/>
        </w:rPr>
      </w:pPr>
      <w:r w:rsidRPr="002E4461">
        <w:rPr>
          <w:rFonts w:ascii="Century Gothic" w:hAnsi="Century Gothic" w:cs="Times New Roman"/>
          <w:sz w:val="17"/>
          <w:szCs w:val="17"/>
        </w:rPr>
        <w:t xml:space="preserve">Downloading any files or programs not pertaining to class work from the Internet is strictly prohibited without the consent of an </w:t>
      </w:r>
      <w:r w:rsidR="00057905" w:rsidRPr="002E4461">
        <w:rPr>
          <w:rFonts w:ascii="Century Gothic" w:hAnsi="Century Gothic" w:cs="Times New Roman"/>
          <w:sz w:val="17"/>
          <w:szCs w:val="17"/>
        </w:rPr>
        <w:t>instructor</w:t>
      </w:r>
      <w:r w:rsidRPr="002E4461">
        <w:rPr>
          <w:rFonts w:ascii="Century Gothic" w:hAnsi="Century Gothic" w:cs="Times New Roman"/>
          <w:sz w:val="17"/>
          <w:szCs w:val="17"/>
        </w:rPr>
        <w:t>.</w:t>
      </w:r>
    </w:p>
    <w:p w14:paraId="54666394" w14:textId="77777777" w:rsidR="002758F3" w:rsidRPr="002E4461" w:rsidRDefault="002758F3" w:rsidP="00C91DA2">
      <w:pPr>
        <w:numPr>
          <w:ilvl w:val="0"/>
          <w:numId w:val="29"/>
        </w:numPr>
        <w:spacing w:after="0" w:line="240" w:lineRule="auto"/>
        <w:rPr>
          <w:rFonts w:ascii="Century Gothic" w:hAnsi="Century Gothic" w:cs="Times New Roman"/>
          <w:sz w:val="17"/>
          <w:szCs w:val="17"/>
        </w:rPr>
      </w:pPr>
      <w:r w:rsidRPr="002E4461">
        <w:rPr>
          <w:rFonts w:ascii="Century Gothic" w:hAnsi="Century Gothic" w:cs="Times New Roman"/>
          <w:sz w:val="17"/>
          <w:szCs w:val="17"/>
        </w:rPr>
        <w:t xml:space="preserve">Students may not download any file to a personal computer hard drive, server directory, or share without the express consent of their instructor. </w:t>
      </w:r>
    </w:p>
    <w:p w14:paraId="667B82C6" w14:textId="77777777" w:rsidR="002758F3" w:rsidRPr="002E4461" w:rsidRDefault="002758F3" w:rsidP="00C91DA2">
      <w:pPr>
        <w:numPr>
          <w:ilvl w:val="0"/>
          <w:numId w:val="29"/>
        </w:numPr>
        <w:spacing w:after="0" w:line="240" w:lineRule="auto"/>
        <w:rPr>
          <w:rFonts w:ascii="Century Gothic" w:hAnsi="Century Gothic" w:cs="Tahoma"/>
          <w:sz w:val="17"/>
          <w:szCs w:val="17"/>
        </w:rPr>
      </w:pPr>
      <w:r w:rsidRPr="002E4461">
        <w:rPr>
          <w:rFonts w:ascii="Century Gothic" w:hAnsi="Century Gothic" w:cs="Tahoma"/>
          <w:sz w:val="17"/>
          <w:szCs w:val="17"/>
        </w:rPr>
        <w:t>All users must close all applications and log out of the network at the end of each workday.</w:t>
      </w:r>
    </w:p>
    <w:p w14:paraId="71CB8681" w14:textId="77777777" w:rsidR="002758F3" w:rsidRPr="002E4461" w:rsidRDefault="002758F3" w:rsidP="00C91DA2">
      <w:pPr>
        <w:numPr>
          <w:ilvl w:val="0"/>
          <w:numId w:val="29"/>
        </w:numPr>
        <w:spacing w:after="0" w:line="240" w:lineRule="auto"/>
        <w:rPr>
          <w:rFonts w:ascii="Century Gothic" w:hAnsi="Century Gothic" w:cs="Tahoma"/>
          <w:sz w:val="17"/>
          <w:szCs w:val="17"/>
        </w:rPr>
      </w:pPr>
      <w:r w:rsidRPr="002E4461">
        <w:rPr>
          <w:rFonts w:ascii="Century Gothic" w:hAnsi="Century Gothic" w:cs="Tahoma"/>
          <w:sz w:val="17"/>
          <w:szCs w:val="17"/>
        </w:rPr>
        <w:t xml:space="preserve">Each network user must keep their password confidential in a secure place. </w:t>
      </w:r>
    </w:p>
    <w:p w14:paraId="574333A1" w14:textId="77777777" w:rsidR="002758F3" w:rsidRPr="002E4461" w:rsidRDefault="002758F3" w:rsidP="00C91DA2">
      <w:pPr>
        <w:numPr>
          <w:ilvl w:val="0"/>
          <w:numId w:val="29"/>
        </w:numPr>
        <w:spacing w:after="0" w:line="240" w:lineRule="auto"/>
        <w:rPr>
          <w:rFonts w:ascii="Century Gothic" w:hAnsi="Century Gothic" w:cs="Tahoma"/>
          <w:sz w:val="17"/>
          <w:szCs w:val="17"/>
        </w:rPr>
      </w:pPr>
      <w:r w:rsidRPr="002E4461">
        <w:rPr>
          <w:rFonts w:ascii="Century Gothic" w:hAnsi="Century Gothic" w:cs="Tahoma"/>
          <w:sz w:val="17"/>
          <w:szCs w:val="17"/>
        </w:rPr>
        <w:t>Password sharing is prohibited.</w:t>
      </w:r>
    </w:p>
    <w:p w14:paraId="229B1EDA" w14:textId="2A7B9514" w:rsidR="002758F3" w:rsidRPr="002E4461" w:rsidRDefault="002758F3" w:rsidP="00C91DA2">
      <w:pPr>
        <w:numPr>
          <w:ilvl w:val="0"/>
          <w:numId w:val="29"/>
        </w:numPr>
        <w:spacing w:after="0" w:line="240" w:lineRule="auto"/>
        <w:rPr>
          <w:rFonts w:ascii="Century Gothic" w:hAnsi="Century Gothic" w:cs="Tahoma"/>
          <w:sz w:val="17"/>
          <w:szCs w:val="17"/>
        </w:rPr>
      </w:pPr>
      <w:r w:rsidRPr="002E4461">
        <w:rPr>
          <w:rFonts w:ascii="Century Gothic" w:hAnsi="Century Gothic" w:cs="Tahoma"/>
          <w:sz w:val="17"/>
          <w:szCs w:val="17"/>
        </w:rPr>
        <w:t xml:space="preserve">No user </w:t>
      </w:r>
      <w:r w:rsidR="00345EF5" w:rsidRPr="002E4461">
        <w:rPr>
          <w:rFonts w:ascii="Century Gothic" w:hAnsi="Century Gothic" w:cs="Tahoma"/>
          <w:sz w:val="17"/>
          <w:szCs w:val="17"/>
        </w:rPr>
        <w:t>is allowed</w:t>
      </w:r>
      <w:r w:rsidRPr="002E4461">
        <w:rPr>
          <w:rFonts w:ascii="Century Gothic" w:hAnsi="Century Gothic" w:cs="Tahoma"/>
          <w:sz w:val="17"/>
          <w:szCs w:val="17"/>
        </w:rPr>
        <w:t xml:space="preserve"> to log on to the network with another person’s login id.</w:t>
      </w:r>
    </w:p>
    <w:p w14:paraId="4DB0BC2D" w14:textId="77777777" w:rsidR="002758F3" w:rsidRPr="002E4461" w:rsidRDefault="002758F3" w:rsidP="00C91DA2">
      <w:pPr>
        <w:numPr>
          <w:ilvl w:val="0"/>
          <w:numId w:val="29"/>
        </w:numPr>
        <w:spacing w:after="0" w:line="240" w:lineRule="auto"/>
        <w:rPr>
          <w:rFonts w:ascii="Century Gothic" w:hAnsi="Century Gothic" w:cs="Tahoma"/>
          <w:sz w:val="17"/>
          <w:szCs w:val="17"/>
        </w:rPr>
      </w:pPr>
      <w:r w:rsidRPr="002E4461">
        <w:rPr>
          <w:rFonts w:ascii="Century Gothic" w:hAnsi="Century Gothic" w:cs="Tahoma"/>
          <w:sz w:val="17"/>
          <w:szCs w:val="17"/>
        </w:rPr>
        <w:t>No user is to install software on their personal computer or any network resource without the express consent of the IT Administrator and/or IT staff.</w:t>
      </w:r>
    </w:p>
    <w:p w14:paraId="19182E30" w14:textId="77777777" w:rsidR="002758F3" w:rsidRPr="002E4461" w:rsidRDefault="002758F3" w:rsidP="00C91DA2">
      <w:pPr>
        <w:numPr>
          <w:ilvl w:val="0"/>
          <w:numId w:val="29"/>
        </w:numPr>
        <w:spacing w:after="0" w:line="240" w:lineRule="auto"/>
        <w:rPr>
          <w:rFonts w:ascii="Century Gothic" w:hAnsi="Century Gothic" w:cs="Tahoma"/>
          <w:sz w:val="17"/>
          <w:szCs w:val="17"/>
        </w:rPr>
      </w:pPr>
      <w:r w:rsidRPr="002E4461">
        <w:rPr>
          <w:rFonts w:ascii="Century Gothic" w:hAnsi="Century Gothic" w:cs="Tahoma"/>
          <w:sz w:val="17"/>
          <w:szCs w:val="17"/>
        </w:rPr>
        <w:t>No user shall attempt to gain access to a restricted server directory or share a directory with anyone that does not have rights to do so.</w:t>
      </w:r>
    </w:p>
    <w:p w14:paraId="4883CE87" w14:textId="77777777" w:rsidR="002758F3" w:rsidRPr="002E4461" w:rsidRDefault="002758F3" w:rsidP="00C91DA2">
      <w:pPr>
        <w:numPr>
          <w:ilvl w:val="0"/>
          <w:numId w:val="29"/>
        </w:numPr>
        <w:spacing w:after="0" w:line="240" w:lineRule="auto"/>
        <w:rPr>
          <w:rFonts w:ascii="Century Gothic" w:hAnsi="Century Gothic" w:cs="Tahoma"/>
          <w:sz w:val="17"/>
          <w:szCs w:val="17"/>
        </w:rPr>
      </w:pPr>
      <w:r w:rsidRPr="002E4461">
        <w:rPr>
          <w:rFonts w:ascii="Century Gothic" w:hAnsi="Century Gothic" w:cs="Tahoma"/>
          <w:sz w:val="17"/>
          <w:szCs w:val="17"/>
        </w:rPr>
        <w:t xml:space="preserve">Instructors are responsible for the monitoring of student activities on computers in a classroom, which is on the MBC corporate network.  If there is a concern about something that is witnessed, it is also the responsibility of the instructor to notify their Department Head and the IT Department about the situation.  This pertains to students who are given access to classrooms when no class is in session – their use of the network should be </w:t>
      </w:r>
      <w:proofErr w:type="gramStart"/>
      <w:r w:rsidRPr="002E4461">
        <w:rPr>
          <w:rFonts w:ascii="Century Gothic" w:hAnsi="Century Gothic" w:cs="Tahoma"/>
          <w:sz w:val="17"/>
          <w:szCs w:val="17"/>
        </w:rPr>
        <w:t>monitored at all times</w:t>
      </w:r>
      <w:proofErr w:type="gramEnd"/>
      <w:r w:rsidRPr="002E4461">
        <w:rPr>
          <w:rFonts w:ascii="Century Gothic" w:hAnsi="Century Gothic" w:cs="Tahoma"/>
          <w:sz w:val="17"/>
          <w:szCs w:val="17"/>
        </w:rPr>
        <w:t xml:space="preserve">. </w:t>
      </w:r>
    </w:p>
    <w:p w14:paraId="51757DFC" w14:textId="77777777" w:rsidR="002758F3" w:rsidRPr="002E4461" w:rsidRDefault="002758F3" w:rsidP="00C91DA2">
      <w:pPr>
        <w:numPr>
          <w:ilvl w:val="0"/>
          <w:numId w:val="29"/>
        </w:numPr>
        <w:spacing w:after="0" w:line="240" w:lineRule="auto"/>
        <w:rPr>
          <w:rFonts w:ascii="Century Gothic" w:hAnsi="Century Gothic" w:cs="Tahoma"/>
          <w:sz w:val="17"/>
          <w:szCs w:val="17"/>
        </w:rPr>
      </w:pPr>
      <w:r w:rsidRPr="002E4461">
        <w:rPr>
          <w:rFonts w:ascii="Century Gothic" w:hAnsi="Century Gothic" w:cs="Tahoma"/>
          <w:sz w:val="17"/>
          <w:szCs w:val="17"/>
        </w:rPr>
        <w:t>No software that has been installed by the network support team is to be uninstalled or made inactive by user.</w:t>
      </w:r>
    </w:p>
    <w:p w14:paraId="78825109" w14:textId="26742A2D" w:rsidR="002758F3" w:rsidRPr="002E4461" w:rsidRDefault="002758F3" w:rsidP="00C91DA2">
      <w:pPr>
        <w:numPr>
          <w:ilvl w:val="0"/>
          <w:numId w:val="29"/>
        </w:numPr>
        <w:spacing w:after="0" w:line="240" w:lineRule="auto"/>
        <w:rPr>
          <w:rFonts w:ascii="Century Gothic" w:hAnsi="Century Gothic" w:cs="Tahoma"/>
          <w:sz w:val="17"/>
          <w:szCs w:val="17"/>
        </w:rPr>
      </w:pPr>
      <w:r w:rsidRPr="002E4461">
        <w:rPr>
          <w:rFonts w:ascii="Century Gothic" w:hAnsi="Century Gothic" w:cs="Tahoma"/>
          <w:sz w:val="17"/>
          <w:szCs w:val="17"/>
        </w:rPr>
        <w:t xml:space="preserve">No software is to be installed on any computer that is attached to the MBC network.  This action violates the software license.  Software audits will be performed </w:t>
      </w:r>
      <w:r w:rsidR="00057905" w:rsidRPr="002E4461">
        <w:rPr>
          <w:rFonts w:ascii="Century Gothic" w:hAnsi="Century Gothic" w:cs="Tahoma"/>
          <w:sz w:val="17"/>
          <w:szCs w:val="17"/>
        </w:rPr>
        <w:t>periodically,</w:t>
      </w:r>
      <w:r w:rsidRPr="002E4461">
        <w:rPr>
          <w:rFonts w:ascii="Century Gothic" w:hAnsi="Century Gothic" w:cs="Tahoma"/>
          <w:sz w:val="17"/>
          <w:szCs w:val="17"/>
        </w:rPr>
        <w:t xml:space="preserve"> and violators will be identified.  This includes AOL, MSN and any instant messaging programs.</w:t>
      </w:r>
    </w:p>
    <w:p w14:paraId="514B5CEA" w14:textId="77777777" w:rsidR="002758F3" w:rsidRPr="002E4461" w:rsidRDefault="002758F3" w:rsidP="00C91DA2">
      <w:pPr>
        <w:numPr>
          <w:ilvl w:val="0"/>
          <w:numId w:val="29"/>
        </w:numPr>
        <w:spacing w:after="0" w:line="240" w:lineRule="auto"/>
        <w:rPr>
          <w:rFonts w:ascii="Century Gothic" w:hAnsi="Century Gothic" w:cs="Tahoma"/>
          <w:sz w:val="17"/>
          <w:szCs w:val="17"/>
        </w:rPr>
      </w:pPr>
      <w:r w:rsidRPr="002E4461">
        <w:rPr>
          <w:rFonts w:ascii="Century Gothic" w:hAnsi="Century Gothic" w:cs="Tahoma"/>
          <w:sz w:val="17"/>
          <w:szCs w:val="17"/>
        </w:rPr>
        <w:t>No personal computers or peripherals are to be relocated without the knowledge and consent of the IT Administrator and IT staff.</w:t>
      </w:r>
    </w:p>
    <w:p w14:paraId="372B892E" w14:textId="77777777" w:rsidR="002758F3" w:rsidRPr="002E4461" w:rsidRDefault="002758F3" w:rsidP="00C91DA2">
      <w:pPr>
        <w:numPr>
          <w:ilvl w:val="0"/>
          <w:numId w:val="29"/>
        </w:numPr>
        <w:spacing w:after="0" w:line="240" w:lineRule="auto"/>
        <w:rPr>
          <w:rFonts w:ascii="Century Gothic" w:hAnsi="Century Gothic" w:cs="Tahoma"/>
          <w:sz w:val="17"/>
          <w:szCs w:val="17"/>
        </w:rPr>
      </w:pPr>
      <w:r w:rsidRPr="002E4461">
        <w:rPr>
          <w:rFonts w:ascii="Century Gothic" w:hAnsi="Century Gothic" w:cs="Tahoma"/>
          <w:sz w:val="17"/>
          <w:szCs w:val="17"/>
        </w:rPr>
        <w:t>Network resources such as printers are for the purpose of MBC business.  Personal use of such resources is prohibited.</w:t>
      </w:r>
    </w:p>
    <w:p w14:paraId="0BD869C5" w14:textId="00E420F5" w:rsidR="002758F3" w:rsidRPr="002E4461" w:rsidRDefault="002758F3" w:rsidP="00C91DA2">
      <w:pPr>
        <w:numPr>
          <w:ilvl w:val="0"/>
          <w:numId w:val="29"/>
        </w:numPr>
        <w:spacing w:after="0" w:line="240" w:lineRule="auto"/>
        <w:rPr>
          <w:rFonts w:ascii="Century Gothic" w:hAnsi="Century Gothic" w:cs="Tahoma"/>
          <w:sz w:val="17"/>
          <w:szCs w:val="17"/>
        </w:rPr>
      </w:pPr>
      <w:r w:rsidRPr="002E4461">
        <w:rPr>
          <w:rFonts w:ascii="Century Gothic" w:hAnsi="Century Gothic" w:cs="Tahoma"/>
          <w:sz w:val="17"/>
          <w:szCs w:val="17"/>
        </w:rPr>
        <w:lastRenderedPageBreak/>
        <w:t xml:space="preserve">A request for access to </w:t>
      </w:r>
      <w:r w:rsidR="00C95BAB" w:rsidRPr="002E4461">
        <w:rPr>
          <w:rFonts w:ascii="Century Gothic" w:hAnsi="Century Gothic" w:cs="Tahoma"/>
          <w:sz w:val="17"/>
          <w:szCs w:val="17"/>
        </w:rPr>
        <w:t>the home</w:t>
      </w:r>
      <w:r w:rsidRPr="002E4461">
        <w:rPr>
          <w:rFonts w:ascii="Century Gothic" w:hAnsi="Century Gothic" w:cs="Tahoma"/>
          <w:sz w:val="17"/>
          <w:szCs w:val="17"/>
        </w:rPr>
        <w:t xml:space="preserve"> directory of another user must be approved by </w:t>
      </w:r>
      <w:r w:rsidR="00C95BAB" w:rsidRPr="002E4461">
        <w:rPr>
          <w:rFonts w:ascii="Century Gothic" w:hAnsi="Century Gothic" w:cs="Tahoma"/>
          <w:sz w:val="17"/>
          <w:szCs w:val="17"/>
        </w:rPr>
        <w:t>the requestor’s</w:t>
      </w:r>
      <w:r w:rsidRPr="002E4461">
        <w:rPr>
          <w:rFonts w:ascii="Century Gothic" w:hAnsi="Century Gothic" w:cs="Tahoma"/>
          <w:sz w:val="17"/>
          <w:szCs w:val="17"/>
        </w:rPr>
        <w:t xml:space="preserve"> immediate supervisor as well as owner’s supervisor prior to submitting said request to IT.  This is also true for any restricted directory.</w:t>
      </w:r>
    </w:p>
    <w:p w14:paraId="269B458F" w14:textId="031E9615" w:rsidR="002758F3" w:rsidRPr="002E4461" w:rsidRDefault="002758F3" w:rsidP="00C91DA2">
      <w:pPr>
        <w:numPr>
          <w:ilvl w:val="0"/>
          <w:numId w:val="29"/>
        </w:numPr>
        <w:spacing w:after="0" w:line="240" w:lineRule="auto"/>
        <w:rPr>
          <w:rFonts w:ascii="Century Gothic" w:hAnsi="Century Gothic" w:cs="Tahoma"/>
          <w:sz w:val="17"/>
          <w:szCs w:val="17"/>
        </w:rPr>
      </w:pPr>
      <w:r w:rsidRPr="002E4461">
        <w:rPr>
          <w:rFonts w:ascii="Century Gothic" w:hAnsi="Century Gothic" w:cs="Tahoma"/>
          <w:sz w:val="17"/>
          <w:szCs w:val="17"/>
        </w:rPr>
        <w:t xml:space="preserve">All machines should be locked when the user walks away from desk during school or business hours when not logging off network.  This is accomplished by pressing Ctrl, Alt, &amp; Delete keys simultaneously, then pressing enter.  To unlock, press Ctrl, Alt &amp; Delete and you will be asked to re-enter your password, press </w:t>
      </w:r>
      <w:r w:rsidR="00C95BAB" w:rsidRPr="002E4461">
        <w:rPr>
          <w:rFonts w:ascii="Century Gothic" w:hAnsi="Century Gothic" w:cs="Tahoma"/>
          <w:sz w:val="17"/>
          <w:szCs w:val="17"/>
        </w:rPr>
        <w:t>enter,</w:t>
      </w:r>
      <w:r w:rsidRPr="002E4461">
        <w:rPr>
          <w:rFonts w:ascii="Century Gothic" w:hAnsi="Century Gothic" w:cs="Tahoma"/>
          <w:sz w:val="17"/>
          <w:szCs w:val="17"/>
        </w:rPr>
        <w:t xml:space="preserve"> and system will be unlocked.</w:t>
      </w:r>
    </w:p>
    <w:p w14:paraId="5C46C1CC" w14:textId="77777777" w:rsidR="006D23AD" w:rsidRPr="002E4461" w:rsidRDefault="006D23AD" w:rsidP="006A365C">
      <w:pPr>
        <w:spacing w:after="0"/>
        <w:rPr>
          <w:rFonts w:ascii="Century Gothic" w:hAnsi="Century Gothic"/>
          <w:b/>
          <w:sz w:val="17"/>
          <w:szCs w:val="17"/>
        </w:rPr>
      </w:pPr>
    </w:p>
    <w:p w14:paraId="0A95B687" w14:textId="77777777" w:rsidR="00873AFC" w:rsidRPr="002E4461" w:rsidRDefault="00873AFC" w:rsidP="008402F9">
      <w:pPr>
        <w:pStyle w:val="Heading1"/>
        <w:rPr>
          <w:b w:val="0"/>
        </w:rPr>
      </w:pPr>
      <w:bookmarkStart w:id="519" w:name="_Toc207097418"/>
      <w:r w:rsidRPr="002E4461">
        <w:t>EVACUATION PROCEDURES</w:t>
      </w:r>
      <w:bookmarkEnd w:id="519"/>
    </w:p>
    <w:p w14:paraId="4A2C1446" w14:textId="77777777" w:rsidR="00873AFC" w:rsidRPr="002E4461" w:rsidRDefault="00873AFC" w:rsidP="00873AFC">
      <w:pPr>
        <w:spacing w:after="0"/>
        <w:rPr>
          <w:rFonts w:ascii="Century Gothic" w:hAnsi="Century Gothic"/>
          <w:sz w:val="17"/>
          <w:szCs w:val="17"/>
        </w:rPr>
      </w:pPr>
      <w:r w:rsidRPr="002E4461">
        <w:rPr>
          <w:rFonts w:ascii="Century Gothic" w:hAnsi="Century Gothic"/>
          <w:sz w:val="17"/>
          <w:szCs w:val="17"/>
        </w:rPr>
        <w:t>In the event of an emergency, an alarm will be sounded if building evacuation is required. In the event of an evacuation, please remain calm and follow all instructions given by staff or faculty. Exit the building in an orderly manner by following the designated evacuation route for your location.</w:t>
      </w:r>
    </w:p>
    <w:p w14:paraId="1D0C558B" w14:textId="77777777" w:rsidR="00873AFC" w:rsidRPr="002E4461" w:rsidRDefault="00873AFC" w:rsidP="00873AFC">
      <w:pPr>
        <w:spacing w:after="0"/>
        <w:rPr>
          <w:rFonts w:ascii="Century Gothic" w:hAnsi="Century Gothic"/>
          <w:b/>
          <w:sz w:val="20"/>
          <w:szCs w:val="20"/>
        </w:rPr>
      </w:pPr>
    </w:p>
    <w:p w14:paraId="71B85788" w14:textId="4CF4E253" w:rsidR="00873AFC" w:rsidRPr="002E4461" w:rsidRDefault="00607B8C" w:rsidP="00873AFC">
      <w:pPr>
        <w:spacing w:after="0"/>
        <w:rPr>
          <w:rFonts w:ascii="Century Gothic" w:hAnsi="Century Gothic"/>
          <w:sz w:val="17"/>
          <w:szCs w:val="17"/>
        </w:rPr>
      </w:pPr>
      <w:r>
        <w:rPr>
          <w:rFonts w:ascii="Century Gothic" w:hAnsi="Century Gothic"/>
          <w:sz w:val="17"/>
          <w:szCs w:val="17"/>
        </w:rPr>
        <w:t>In case of fire, d</w:t>
      </w:r>
      <w:r w:rsidR="00873AFC" w:rsidRPr="002E4461">
        <w:rPr>
          <w:rFonts w:ascii="Century Gothic" w:hAnsi="Century Gothic"/>
          <w:sz w:val="17"/>
          <w:szCs w:val="17"/>
        </w:rPr>
        <w:t xml:space="preserve">o not use elevators. Do not attempt to re-enter the building until you </w:t>
      </w:r>
      <w:r w:rsidR="00C95BAB" w:rsidRPr="002E4461">
        <w:rPr>
          <w:rFonts w:ascii="Century Gothic" w:hAnsi="Century Gothic"/>
          <w:sz w:val="17"/>
          <w:szCs w:val="17"/>
        </w:rPr>
        <w:t>are instructed</w:t>
      </w:r>
      <w:r w:rsidR="00873AFC" w:rsidRPr="002E4461">
        <w:rPr>
          <w:rFonts w:ascii="Century Gothic" w:hAnsi="Century Gothic"/>
          <w:sz w:val="17"/>
          <w:szCs w:val="17"/>
        </w:rPr>
        <w:t xml:space="preserve"> to do so by school officials. </w:t>
      </w:r>
    </w:p>
    <w:p w14:paraId="75A525D8" w14:textId="599DC35C" w:rsidR="00873AFC" w:rsidRPr="002E4461" w:rsidRDefault="00873AFC" w:rsidP="00873AFC">
      <w:pPr>
        <w:spacing w:after="0"/>
        <w:rPr>
          <w:rFonts w:ascii="Century Gothic" w:hAnsi="Century Gothic"/>
          <w:b/>
          <w:sz w:val="20"/>
          <w:szCs w:val="20"/>
        </w:rPr>
      </w:pPr>
    </w:p>
    <w:p w14:paraId="145C87E7" w14:textId="6205F299" w:rsidR="00873AFC" w:rsidRPr="002E4461" w:rsidRDefault="00873AFC" w:rsidP="00873AFC">
      <w:pPr>
        <w:spacing w:after="0"/>
        <w:rPr>
          <w:rFonts w:ascii="Century Gothic" w:hAnsi="Century Gothic"/>
          <w:sz w:val="17"/>
          <w:szCs w:val="17"/>
        </w:rPr>
      </w:pPr>
      <w:r w:rsidRPr="002E4461">
        <w:rPr>
          <w:rFonts w:ascii="Century Gothic" w:hAnsi="Century Gothic"/>
          <w:sz w:val="17"/>
          <w:szCs w:val="17"/>
        </w:rPr>
        <w:t xml:space="preserve">Should you discover a potential </w:t>
      </w:r>
      <w:proofErr w:type="gramStart"/>
      <w:r w:rsidR="00D67C5D" w:rsidRPr="002E4461">
        <w:rPr>
          <w:rFonts w:ascii="Century Gothic" w:hAnsi="Century Gothic"/>
          <w:sz w:val="17"/>
          <w:szCs w:val="17"/>
        </w:rPr>
        <w:t>emergency situation</w:t>
      </w:r>
      <w:proofErr w:type="gramEnd"/>
      <w:r w:rsidR="00D67C5D" w:rsidRPr="002E4461">
        <w:rPr>
          <w:rFonts w:ascii="Century Gothic" w:hAnsi="Century Gothic"/>
          <w:sz w:val="17"/>
          <w:szCs w:val="17"/>
        </w:rPr>
        <w:t>,</w:t>
      </w:r>
      <w:r w:rsidRPr="002E4461">
        <w:rPr>
          <w:rFonts w:ascii="Century Gothic" w:hAnsi="Century Gothic"/>
          <w:sz w:val="17"/>
          <w:szCs w:val="17"/>
        </w:rPr>
        <w:t xml:space="preserve"> immediately report it to your instructor or the nearest BTC staff person.</w:t>
      </w:r>
    </w:p>
    <w:p w14:paraId="0BF12EF5" w14:textId="0E35B6C8" w:rsidR="00B4135E" w:rsidRPr="002E4461" w:rsidRDefault="00B4135E" w:rsidP="00873AFC">
      <w:pPr>
        <w:spacing w:after="0"/>
        <w:rPr>
          <w:rFonts w:ascii="Century Gothic" w:hAnsi="Century Gothic"/>
          <w:sz w:val="17"/>
          <w:szCs w:val="17"/>
        </w:rPr>
      </w:pPr>
    </w:p>
    <w:p w14:paraId="1D69C657" w14:textId="72A6FAAD" w:rsidR="00B4135E" w:rsidRPr="002E4461" w:rsidRDefault="00B4135E" w:rsidP="00B4135E">
      <w:pPr>
        <w:spacing w:after="0"/>
        <w:rPr>
          <w:rFonts w:ascii="Century Gothic" w:hAnsi="Century Gothic"/>
          <w:b/>
          <w:sz w:val="20"/>
          <w:szCs w:val="20"/>
        </w:rPr>
      </w:pPr>
      <w:r w:rsidRPr="002E4461">
        <w:rPr>
          <w:rFonts w:ascii="Century Gothic" w:hAnsi="Century Gothic"/>
          <w:b/>
          <w:sz w:val="20"/>
          <w:szCs w:val="20"/>
        </w:rPr>
        <w:t>ENTRANCES AND EXITS</w:t>
      </w:r>
    </w:p>
    <w:p w14:paraId="0AEBC50C" w14:textId="3715D17A" w:rsidR="00B4135E" w:rsidRPr="002E4461" w:rsidRDefault="00B4135E" w:rsidP="00B4135E">
      <w:pPr>
        <w:spacing w:after="0"/>
        <w:rPr>
          <w:rFonts w:ascii="Century Gothic" w:hAnsi="Century Gothic"/>
          <w:sz w:val="17"/>
          <w:szCs w:val="17"/>
        </w:rPr>
      </w:pPr>
      <w:r w:rsidRPr="002E4461">
        <w:rPr>
          <w:rFonts w:ascii="Century Gothic" w:hAnsi="Century Gothic"/>
          <w:sz w:val="17"/>
          <w:szCs w:val="17"/>
        </w:rPr>
        <w:t xml:space="preserve">Students should enter and exit the main facility from the Metropolitan Street side of the building near the receptionist’s desk. Students are not permitted to use other doorways unless an emergency necessitates it. This includes the door near the auditorium/concert hall. An alarm may sound if other exits are used. Students may enter and exit Harbor Gardens Park from the front courtyard entrance adjacent to Beaver Avenue. Students may also exit from the rear door on Metropolitan Street. </w:t>
      </w:r>
    </w:p>
    <w:p w14:paraId="5B120F15" w14:textId="121EED86" w:rsidR="00B4135E" w:rsidRPr="002E4461" w:rsidRDefault="00B4135E" w:rsidP="00B4135E">
      <w:pPr>
        <w:spacing w:after="0"/>
        <w:rPr>
          <w:rFonts w:ascii="Century Gothic" w:hAnsi="Century Gothic"/>
          <w:sz w:val="17"/>
          <w:szCs w:val="17"/>
        </w:rPr>
      </w:pPr>
      <w:r w:rsidRPr="002E4461">
        <w:rPr>
          <w:rFonts w:ascii="Century Gothic" w:hAnsi="Century Gothic"/>
          <w:sz w:val="17"/>
          <w:szCs w:val="17"/>
        </w:rPr>
        <w:t xml:space="preserve">The third and fourth floors are off limits to BTC staff and students. </w:t>
      </w:r>
    </w:p>
    <w:p w14:paraId="478AEB45" w14:textId="37709BBF" w:rsidR="00B4135E" w:rsidRPr="002E4461" w:rsidRDefault="00B4135E" w:rsidP="00B4135E">
      <w:pPr>
        <w:spacing w:after="0"/>
        <w:rPr>
          <w:rFonts w:ascii="Century Gothic" w:hAnsi="Century Gothic"/>
          <w:sz w:val="17"/>
          <w:szCs w:val="17"/>
        </w:rPr>
      </w:pPr>
    </w:p>
    <w:p w14:paraId="7613B484" w14:textId="0CB400FD" w:rsidR="00B4135E" w:rsidRPr="002E4461" w:rsidRDefault="00B4135E" w:rsidP="00B4135E">
      <w:pPr>
        <w:spacing w:after="0"/>
        <w:rPr>
          <w:rFonts w:ascii="Century Gothic" w:hAnsi="Century Gothic"/>
          <w:sz w:val="17"/>
          <w:szCs w:val="17"/>
        </w:rPr>
      </w:pPr>
      <w:r w:rsidRPr="002E4461">
        <w:rPr>
          <w:rFonts w:ascii="Century Gothic" w:hAnsi="Century Gothic"/>
          <w:sz w:val="17"/>
          <w:szCs w:val="17"/>
        </w:rPr>
        <w:t>Horticulture students should use the main entrance to enter and exit the greenhouse. Other students are prohibited from entering this facility.</w:t>
      </w:r>
    </w:p>
    <w:p w14:paraId="3DB1C14A" w14:textId="77777777" w:rsidR="00B4135E" w:rsidRPr="002E4461" w:rsidRDefault="00B4135E" w:rsidP="00873AFC">
      <w:pPr>
        <w:spacing w:after="0"/>
        <w:rPr>
          <w:rFonts w:ascii="Century Gothic" w:hAnsi="Century Gothic"/>
          <w:sz w:val="17"/>
          <w:szCs w:val="17"/>
        </w:rPr>
      </w:pPr>
    </w:p>
    <w:p w14:paraId="73DEE7AF" w14:textId="6A7A75E8" w:rsidR="00115F50" w:rsidRPr="002E4461" w:rsidRDefault="00115F50" w:rsidP="001A4B53">
      <w:pPr>
        <w:pStyle w:val="NoSpacing"/>
        <w:rPr>
          <w:rFonts w:ascii="Century Gothic" w:hAnsi="Century Gothic"/>
          <w:sz w:val="17"/>
          <w:szCs w:val="17"/>
        </w:rPr>
      </w:pPr>
      <w:r w:rsidRPr="002E4461">
        <w:rPr>
          <w:rFonts w:ascii="Century Gothic" w:hAnsi="Century Gothic"/>
          <w:sz w:val="17"/>
          <w:szCs w:val="17"/>
        </w:rPr>
        <w:tab/>
      </w:r>
    </w:p>
    <w:p w14:paraId="6B3EFFAD" w14:textId="3188E796" w:rsidR="005B3C81" w:rsidRPr="002E4461" w:rsidRDefault="00BD295A" w:rsidP="005B3C81">
      <w:pPr>
        <w:rPr>
          <w:rFonts w:ascii="Century Gothic" w:hAnsi="Century Gothic"/>
          <w:b/>
          <w:sz w:val="17"/>
          <w:szCs w:val="17"/>
        </w:rPr>
      </w:pPr>
      <w:bookmarkStart w:id="520" w:name="_Hlk64015644"/>
      <w:r w:rsidRPr="002E4461">
        <w:rPr>
          <w:rFonts w:ascii="Century Gothic" w:hAnsi="Century Gothic"/>
          <w:b/>
          <w:sz w:val="17"/>
          <w:szCs w:val="17"/>
        </w:rPr>
        <w:br w:type="page"/>
      </w:r>
    </w:p>
    <w:p w14:paraId="4F2C9949" w14:textId="6AE36E2E" w:rsidR="00BD295A" w:rsidRPr="002E4461" w:rsidRDefault="005F03CC" w:rsidP="008402F9">
      <w:pPr>
        <w:pStyle w:val="Heading1"/>
        <w:rPr>
          <w:rStyle w:val="Heading1Char"/>
          <w:b/>
          <w:bCs/>
          <w:sz w:val="24"/>
          <w:szCs w:val="24"/>
        </w:rPr>
      </w:pPr>
      <w:bookmarkStart w:id="521" w:name="_Toc160183042"/>
      <w:bookmarkStart w:id="522" w:name="_Toc184043773"/>
      <w:bookmarkStart w:id="523" w:name="_Toc207097419"/>
      <w:bookmarkEnd w:id="520"/>
      <w:r w:rsidRPr="002E4461">
        <w:rPr>
          <w:rStyle w:val="Heading1Char"/>
          <w:b/>
          <w:bCs/>
          <w:sz w:val="24"/>
          <w:szCs w:val="24"/>
        </w:rPr>
        <w:lastRenderedPageBreak/>
        <w:t>NOTES</w:t>
      </w:r>
      <w:bookmarkEnd w:id="521"/>
      <w:bookmarkEnd w:id="522"/>
      <w:bookmarkEnd w:id="523"/>
    </w:p>
    <w:p w14:paraId="5C3C70E1" w14:textId="15C343C1" w:rsidR="005F03CC" w:rsidRPr="002E4461" w:rsidRDefault="005F03CC" w:rsidP="005F03CC">
      <w:pPr>
        <w:jc w:val="center"/>
        <w:rPr>
          <w:rFonts w:ascii="Century Gothic" w:hAnsi="Century Gothic"/>
          <w:sz w:val="17"/>
          <w:szCs w:val="17"/>
        </w:rPr>
      </w:pPr>
    </w:p>
    <w:p w14:paraId="7F0AF8AF" w14:textId="2EAE4C29" w:rsidR="005F03CC" w:rsidRPr="002E4461" w:rsidRDefault="005F03CC" w:rsidP="005F03CC">
      <w:pPr>
        <w:rPr>
          <w:rFonts w:ascii="Century Gothic" w:hAnsi="Century Gothic"/>
          <w:sz w:val="17"/>
          <w:szCs w:val="17"/>
          <w:u w:val="single"/>
        </w:rPr>
      </w:pPr>
      <w:r w:rsidRPr="002E4461">
        <w:rPr>
          <w:rFonts w:ascii="Century Gothic" w:hAnsi="Century Gothic"/>
          <w:sz w:val="17"/>
          <w:szCs w:val="17"/>
        </w:rPr>
        <w:t>Student Advisor’s Name:</w:t>
      </w:r>
      <w:r w:rsidRPr="002E4461">
        <w:rPr>
          <w:rFonts w:ascii="Century Gothic" w:hAnsi="Century Gothic"/>
          <w:sz w:val="17"/>
          <w:szCs w:val="17"/>
          <w:u w:val="single"/>
        </w:rPr>
        <w:tab/>
      </w:r>
      <w:r w:rsidRPr="002E4461">
        <w:rPr>
          <w:rFonts w:ascii="Century Gothic" w:hAnsi="Century Gothic"/>
          <w:sz w:val="17"/>
          <w:szCs w:val="17"/>
          <w:u w:val="single"/>
        </w:rPr>
        <w:tab/>
      </w:r>
      <w:r w:rsidRPr="002E4461">
        <w:rPr>
          <w:rFonts w:ascii="Century Gothic" w:hAnsi="Century Gothic"/>
          <w:sz w:val="17"/>
          <w:szCs w:val="17"/>
          <w:u w:val="single"/>
        </w:rPr>
        <w:tab/>
      </w:r>
      <w:r w:rsidRPr="002E4461">
        <w:rPr>
          <w:rFonts w:ascii="Century Gothic" w:hAnsi="Century Gothic"/>
          <w:sz w:val="17"/>
          <w:szCs w:val="17"/>
          <w:u w:val="single"/>
        </w:rPr>
        <w:tab/>
      </w:r>
      <w:r w:rsidRPr="002E4461">
        <w:rPr>
          <w:rFonts w:ascii="Century Gothic" w:hAnsi="Century Gothic"/>
          <w:sz w:val="17"/>
          <w:szCs w:val="17"/>
          <w:u w:val="single"/>
        </w:rPr>
        <w:tab/>
      </w:r>
      <w:r w:rsidRPr="002E4461">
        <w:rPr>
          <w:rFonts w:ascii="Century Gothic" w:hAnsi="Century Gothic"/>
          <w:sz w:val="17"/>
          <w:szCs w:val="17"/>
          <w:u w:val="single"/>
        </w:rPr>
        <w:tab/>
      </w:r>
    </w:p>
    <w:p w14:paraId="6FAC891F" w14:textId="0E9778D2" w:rsidR="005F03CC" w:rsidRPr="002E4461" w:rsidRDefault="005F03CC" w:rsidP="005F03CC">
      <w:pPr>
        <w:rPr>
          <w:rFonts w:ascii="Century Gothic" w:hAnsi="Century Gothic"/>
          <w:sz w:val="17"/>
          <w:szCs w:val="17"/>
          <w:u w:val="single"/>
        </w:rPr>
      </w:pPr>
      <w:r w:rsidRPr="002E4461">
        <w:rPr>
          <w:rFonts w:ascii="Century Gothic" w:hAnsi="Century Gothic"/>
          <w:sz w:val="17"/>
          <w:szCs w:val="17"/>
        </w:rPr>
        <w:t>Extension:</w:t>
      </w:r>
      <w:r w:rsidRPr="002E4461">
        <w:rPr>
          <w:rFonts w:ascii="Century Gothic" w:hAnsi="Century Gothic"/>
          <w:sz w:val="17"/>
          <w:szCs w:val="17"/>
          <w:u w:val="single"/>
        </w:rPr>
        <w:tab/>
      </w:r>
      <w:r w:rsidRPr="002E4461">
        <w:rPr>
          <w:rFonts w:ascii="Century Gothic" w:hAnsi="Century Gothic"/>
          <w:sz w:val="17"/>
          <w:szCs w:val="17"/>
          <w:u w:val="single"/>
        </w:rPr>
        <w:tab/>
      </w:r>
      <w:r w:rsidRPr="002E4461">
        <w:rPr>
          <w:rFonts w:ascii="Century Gothic" w:hAnsi="Century Gothic"/>
          <w:sz w:val="17"/>
          <w:szCs w:val="17"/>
          <w:u w:val="single"/>
        </w:rPr>
        <w:tab/>
      </w:r>
      <w:r w:rsidRPr="002E4461">
        <w:rPr>
          <w:rFonts w:ascii="Century Gothic" w:hAnsi="Century Gothic"/>
          <w:sz w:val="17"/>
          <w:szCs w:val="17"/>
          <w:u w:val="single"/>
        </w:rPr>
        <w:tab/>
      </w:r>
      <w:r w:rsidRPr="002E4461">
        <w:rPr>
          <w:rFonts w:ascii="Century Gothic" w:hAnsi="Century Gothic"/>
          <w:sz w:val="17"/>
          <w:szCs w:val="17"/>
          <w:u w:val="single"/>
        </w:rPr>
        <w:tab/>
      </w:r>
      <w:r w:rsidRPr="002E4461">
        <w:rPr>
          <w:rFonts w:ascii="Century Gothic" w:hAnsi="Century Gothic"/>
          <w:sz w:val="17"/>
          <w:szCs w:val="17"/>
          <w:u w:val="single"/>
        </w:rPr>
        <w:tab/>
      </w:r>
      <w:r w:rsidRPr="002E4461">
        <w:rPr>
          <w:rFonts w:ascii="Century Gothic" w:hAnsi="Century Gothic"/>
          <w:sz w:val="17"/>
          <w:szCs w:val="17"/>
          <w:u w:val="single"/>
        </w:rPr>
        <w:tab/>
      </w:r>
    </w:p>
    <w:p w14:paraId="6402B647" w14:textId="1F81D090" w:rsidR="005F03CC" w:rsidRPr="003C4840" w:rsidRDefault="005F03CC" w:rsidP="005F03CC">
      <w:pPr>
        <w:rPr>
          <w:rFonts w:ascii="Century Gothic" w:hAnsi="Century Gothic"/>
          <w:sz w:val="17"/>
          <w:szCs w:val="17"/>
          <w:u w:val="single"/>
        </w:rPr>
      </w:pPr>
      <w:r w:rsidRPr="002E4461">
        <w:rPr>
          <w:rFonts w:ascii="Century Gothic" w:hAnsi="Century Gothic"/>
          <w:sz w:val="17"/>
          <w:szCs w:val="17"/>
        </w:rPr>
        <w:t>Email:</w:t>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p>
    <w:p w14:paraId="4EBF9C73" w14:textId="4FC78498" w:rsidR="005F03CC" w:rsidRPr="003C4840" w:rsidRDefault="005F03CC" w:rsidP="005F03CC">
      <w:pPr>
        <w:rPr>
          <w:rFonts w:ascii="Century Gothic" w:hAnsi="Century Gothic"/>
          <w:sz w:val="17"/>
          <w:szCs w:val="17"/>
          <w:u w:val="single"/>
        </w:rPr>
      </w:pPr>
    </w:p>
    <w:p w14:paraId="3436882C" w14:textId="3EEE8A1D" w:rsidR="005F03CC" w:rsidRPr="003C4840" w:rsidRDefault="005F03CC" w:rsidP="005F03CC">
      <w:pPr>
        <w:rPr>
          <w:rFonts w:ascii="Century Gothic" w:hAnsi="Century Gothic"/>
          <w:sz w:val="17"/>
          <w:szCs w:val="17"/>
          <w:u w:val="single"/>
        </w:rPr>
      </w:pP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p>
    <w:p w14:paraId="6035599E" w14:textId="79BBEF7E" w:rsidR="005F03CC" w:rsidRPr="003C4840" w:rsidRDefault="005F03CC" w:rsidP="005F03CC">
      <w:pPr>
        <w:rPr>
          <w:rFonts w:ascii="Century Gothic" w:hAnsi="Century Gothic"/>
          <w:sz w:val="17"/>
          <w:szCs w:val="17"/>
          <w:u w:val="single"/>
        </w:rPr>
      </w:pPr>
    </w:p>
    <w:p w14:paraId="39DFA099" w14:textId="60DC6A14" w:rsidR="005F03CC" w:rsidRPr="003C4840" w:rsidRDefault="005F03CC" w:rsidP="005F03CC">
      <w:pPr>
        <w:rPr>
          <w:rFonts w:ascii="Century Gothic" w:hAnsi="Century Gothic"/>
          <w:sz w:val="17"/>
          <w:szCs w:val="17"/>
          <w:u w:val="single"/>
        </w:rPr>
      </w:pP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p>
    <w:p w14:paraId="02DE600E" w14:textId="2817A3F2" w:rsidR="005F03CC" w:rsidRPr="003C4840" w:rsidRDefault="005F03CC" w:rsidP="005F03CC">
      <w:pPr>
        <w:rPr>
          <w:rFonts w:ascii="Century Gothic" w:hAnsi="Century Gothic"/>
          <w:sz w:val="17"/>
          <w:szCs w:val="17"/>
          <w:u w:val="single"/>
        </w:rPr>
      </w:pPr>
    </w:p>
    <w:p w14:paraId="5AC15946" w14:textId="11CB2668" w:rsidR="005F03CC" w:rsidRPr="003C4840" w:rsidRDefault="005F03CC" w:rsidP="005F03CC">
      <w:pPr>
        <w:rPr>
          <w:rFonts w:ascii="Century Gothic" w:hAnsi="Century Gothic"/>
          <w:sz w:val="17"/>
          <w:szCs w:val="17"/>
          <w:u w:val="single"/>
        </w:rPr>
      </w:pP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p>
    <w:p w14:paraId="398D1A8E" w14:textId="77777777" w:rsidR="005F03CC" w:rsidRPr="003C4840" w:rsidRDefault="005F03CC" w:rsidP="005F03CC">
      <w:pPr>
        <w:rPr>
          <w:rFonts w:ascii="Century Gothic" w:hAnsi="Century Gothic"/>
          <w:sz w:val="17"/>
          <w:szCs w:val="17"/>
          <w:u w:val="single"/>
        </w:rPr>
      </w:pPr>
    </w:p>
    <w:p w14:paraId="54BFB98B" w14:textId="064E2D41" w:rsidR="005F03CC" w:rsidRPr="003C4840" w:rsidRDefault="005F03CC" w:rsidP="005F03CC">
      <w:pPr>
        <w:rPr>
          <w:rFonts w:ascii="Century Gothic" w:hAnsi="Century Gothic"/>
          <w:sz w:val="17"/>
          <w:szCs w:val="17"/>
          <w:u w:val="single"/>
        </w:rPr>
      </w:pP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p>
    <w:p w14:paraId="002AD269" w14:textId="05D6B7AD" w:rsidR="005F03CC" w:rsidRPr="003C4840" w:rsidRDefault="005F03CC" w:rsidP="005F03CC">
      <w:pPr>
        <w:rPr>
          <w:rFonts w:ascii="Century Gothic" w:hAnsi="Century Gothic"/>
          <w:sz w:val="17"/>
          <w:szCs w:val="17"/>
          <w:u w:val="single"/>
        </w:rPr>
      </w:pPr>
    </w:p>
    <w:p w14:paraId="19511DCD" w14:textId="16B46B66" w:rsidR="005F03CC" w:rsidRPr="003C4840" w:rsidRDefault="005F03CC" w:rsidP="005F03CC">
      <w:pPr>
        <w:rPr>
          <w:rFonts w:ascii="Century Gothic" w:hAnsi="Century Gothic"/>
          <w:sz w:val="17"/>
          <w:szCs w:val="17"/>
          <w:u w:val="single"/>
        </w:rPr>
      </w:pP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p>
    <w:p w14:paraId="2288DB3C" w14:textId="774F4298" w:rsidR="005F03CC" w:rsidRPr="003C4840" w:rsidRDefault="005F03CC" w:rsidP="005F03CC">
      <w:pPr>
        <w:rPr>
          <w:rFonts w:ascii="Century Gothic" w:hAnsi="Century Gothic"/>
          <w:sz w:val="17"/>
          <w:szCs w:val="17"/>
          <w:u w:val="single"/>
        </w:rPr>
      </w:pPr>
    </w:p>
    <w:p w14:paraId="36BAAB18" w14:textId="0BBD74E6" w:rsidR="005F03CC" w:rsidRPr="003C4840" w:rsidRDefault="005F03CC" w:rsidP="005F03CC">
      <w:pPr>
        <w:rPr>
          <w:rFonts w:ascii="Century Gothic" w:hAnsi="Century Gothic"/>
          <w:sz w:val="17"/>
          <w:szCs w:val="17"/>
          <w:u w:val="single"/>
        </w:rPr>
      </w:pP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p>
    <w:p w14:paraId="7E3A65A8" w14:textId="215AD086" w:rsidR="005F03CC" w:rsidRPr="003C4840" w:rsidRDefault="005F03CC" w:rsidP="005F03CC">
      <w:pPr>
        <w:rPr>
          <w:rFonts w:ascii="Century Gothic" w:hAnsi="Century Gothic"/>
          <w:sz w:val="17"/>
          <w:szCs w:val="17"/>
          <w:u w:val="single"/>
        </w:rPr>
      </w:pPr>
    </w:p>
    <w:p w14:paraId="33FE6D23" w14:textId="62490C2C" w:rsidR="005F03CC" w:rsidRPr="003C4840" w:rsidRDefault="005F03CC" w:rsidP="005F03CC">
      <w:pPr>
        <w:rPr>
          <w:rFonts w:ascii="Century Gothic" w:hAnsi="Century Gothic"/>
          <w:sz w:val="17"/>
          <w:szCs w:val="17"/>
          <w:u w:val="single"/>
        </w:rPr>
      </w:pP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p>
    <w:p w14:paraId="2764D88A" w14:textId="62D3F6D4" w:rsidR="005F03CC" w:rsidRPr="003C4840" w:rsidRDefault="005F03CC" w:rsidP="005F03CC">
      <w:pPr>
        <w:rPr>
          <w:rFonts w:ascii="Century Gothic" w:hAnsi="Century Gothic"/>
          <w:sz w:val="17"/>
          <w:szCs w:val="17"/>
          <w:u w:val="single"/>
        </w:rPr>
      </w:pPr>
    </w:p>
    <w:p w14:paraId="78B114E7" w14:textId="08103D0B" w:rsidR="005F03CC" w:rsidRPr="003C4840" w:rsidRDefault="005F03CC" w:rsidP="005F03CC">
      <w:pPr>
        <w:rPr>
          <w:rFonts w:ascii="Century Gothic" w:hAnsi="Century Gothic"/>
          <w:sz w:val="17"/>
          <w:szCs w:val="17"/>
          <w:u w:val="single"/>
        </w:rPr>
      </w:pP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p>
    <w:p w14:paraId="72027C2D" w14:textId="6462B87E" w:rsidR="005F03CC" w:rsidRPr="003C4840" w:rsidRDefault="005F03CC" w:rsidP="005F03CC">
      <w:pPr>
        <w:rPr>
          <w:rFonts w:ascii="Century Gothic" w:hAnsi="Century Gothic"/>
          <w:sz w:val="17"/>
          <w:szCs w:val="17"/>
          <w:u w:val="single"/>
        </w:rPr>
      </w:pPr>
    </w:p>
    <w:p w14:paraId="3A4C9436" w14:textId="039898C7" w:rsidR="005F03CC" w:rsidRPr="003C4840" w:rsidRDefault="005F03CC" w:rsidP="005F03CC">
      <w:pPr>
        <w:rPr>
          <w:rFonts w:ascii="Century Gothic" w:hAnsi="Century Gothic"/>
          <w:sz w:val="17"/>
          <w:szCs w:val="17"/>
          <w:u w:val="single"/>
        </w:rPr>
      </w:pP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p>
    <w:p w14:paraId="1029C15E" w14:textId="2CEBFA08" w:rsidR="005F03CC" w:rsidRPr="003C4840" w:rsidRDefault="005F03CC" w:rsidP="005F03CC">
      <w:pPr>
        <w:rPr>
          <w:rFonts w:ascii="Century Gothic" w:hAnsi="Century Gothic"/>
          <w:sz w:val="17"/>
          <w:szCs w:val="17"/>
          <w:u w:val="single"/>
        </w:rPr>
      </w:pPr>
    </w:p>
    <w:p w14:paraId="73E3D84C" w14:textId="2719E587" w:rsidR="005F03CC" w:rsidRPr="003C4840" w:rsidRDefault="005F03CC" w:rsidP="005F03CC">
      <w:pPr>
        <w:rPr>
          <w:rFonts w:ascii="Century Gothic" w:hAnsi="Century Gothic"/>
          <w:sz w:val="17"/>
          <w:szCs w:val="17"/>
          <w:u w:val="single"/>
        </w:rPr>
      </w:pP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p>
    <w:p w14:paraId="278744E9" w14:textId="0B6B6275" w:rsidR="005F03CC" w:rsidRPr="003C4840" w:rsidRDefault="005F03CC" w:rsidP="005F03CC">
      <w:pPr>
        <w:rPr>
          <w:rFonts w:ascii="Century Gothic" w:hAnsi="Century Gothic"/>
          <w:sz w:val="17"/>
          <w:szCs w:val="17"/>
          <w:u w:val="single"/>
        </w:rPr>
      </w:pPr>
    </w:p>
    <w:p w14:paraId="31ACE4BE" w14:textId="75408AF5" w:rsidR="005F03CC" w:rsidRPr="003C4840" w:rsidRDefault="005F03CC" w:rsidP="005F03CC">
      <w:pPr>
        <w:rPr>
          <w:rFonts w:ascii="Century Gothic" w:hAnsi="Century Gothic"/>
          <w:sz w:val="17"/>
          <w:szCs w:val="17"/>
          <w:u w:val="single"/>
        </w:rPr>
      </w:pP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p>
    <w:p w14:paraId="481FBCE2" w14:textId="049E08E4" w:rsidR="005F03CC" w:rsidRPr="003C4840" w:rsidRDefault="005F03CC" w:rsidP="005F03CC">
      <w:pPr>
        <w:rPr>
          <w:rFonts w:ascii="Century Gothic" w:hAnsi="Century Gothic"/>
          <w:sz w:val="17"/>
          <w:szCs w:val="17"/>
          <w:u w:val="single"/>
        </w:rPr>
      </w:pPr>
    </w:p>
    <w:p w14:paraId="3DC7BDB0" w14:textId="3FB09CDE" w:rsidR="005F03CC" w:rsidRPr="003C4840" w:rsidRDefault="005F03CC" w:rsidP="005F03CC">
      <w:pPr>
        <w:rPr>
          <w:rFonts w:ascii="Century Gothic" w:hAnsi="Century Gothic"/>
          <w:sz w:val="17"/>
          <w:szCs w:val="17"/>
          <w:u w:val="single"/>
        </w:rPr>
      </w:pP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p>
    <w:p w14:paraId="757ECE9B" w14:textId="1CC907F9" w:rsidR="005F03CC" w:rsidRPr="003C4840" w:rsidRDefault="005F03CC" w:rsidP="005F03CC">
      <w:pPr>
        <w:rPr>
          <w:rFonts w:ascii="Century Gothic" w:hAnsi="Century Gothic"/>
          <w:sz w:val="17"/>
          <w:szCs w:val="17"/>
          <w:u w:val="single"/>
        </w:rPr>
      </w:pPr>
    </w:p>
    <w:p w14:paraId="67439214" w14:textId="5D6C7A38" w:rsidR="005F03CC" w:rsidRPr="003C4840" w:rsidRDefault="005F03CC" w:rsidP="005F03CC">
      <w:pPr>
        <w:rPr>
          <w:rFonts w:ascii="Century Gothic" w:hAnsi="Century Gothic"/>
          <w:sz w:val="17"/>
          <w:szCs w:val="17"/>
          <w:u w:val="single"/>
        </w:rPr>
      </w:pP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p>
    <w:p w14:paraId="2599A803" w14:textId="12CF43A0" w:rsidR="005F03CC" w:rsidRPr="003C4840" w:rsidRDefault="005F03CC" w:rsidP="005F03CC">
      <w:pPr>
        <w:rPr>
          <w:rFonts w:ascii="Century Gothic" w:hAnsi="Century Gothic"/>
          <w:sz w:val="17"/>
          <w:szCs w:val="17"/>
          <w:u w:val="single"/>
        </w:rPr>
      </w:pPr>
    </w:p>
    <w:p w14:paraId="08C804E5" w14:textId="3B32E3FF" w:rsidR="005F03CC" w:rsidRPr="003C4840" w:rsidRDefault="005F03CC" w:rsidP="005F03CC">
      <w:pPr>
        <w:rPr>
          <w:rFonts w:ascii="Century Gothic" w:hAnsi="Century Gothic"/>
          <w:sz w:val="17"/>
          <w:szCs w:val="17"/>
          <w:u w:val="single"/>
        </w:rPr>
      </w:pP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p>
    <w:p w14:paraId="020E7295" w14:textId="084C6D35" w:rsidR="005F03CC" w:rsidRPr="003C4840" w:rsidRDefault="005F03CC" w:rsidP="005F03CC">
      <w:pPr>
        <w:rPr>
          <w:rFonts w:ascii="Century Gothic" w:hAnsi="Century Gothic"/>
          <w:sz w:val="17"/>
          <w:szCs w:val="17"/>
          <w:u w:val="single"/>
        </w:rPr>
      </w:pP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r w:rsidRPr="003C4840">
        <w:rPr>
          <w:rFonts w:ascii="Century Gothic" w:hAnsi="Century Gothic"/>
          <w:sz w:val="17"/>
          <w:szCs w:val="17"/>
          <w:u w:val="single"/>
        </w:rPr>
        <w:tab/>
      </w:r>
    </w:p>
    <w:sectPr w:rsidR="005F03CC" w:rsidRPr="003C4840" w:rsidSect="00AF2509">
      <w:headerReference w:type="even" r:id="rId44"/>
      <w:headerReference w:type="default" r:id="rId45"/>
      <w:footerReference w:type="default" r:id="rId46"/>
      <w:headerReference w:type="first" r:id="rId47"/>
      <w:pgSz w:w="12240" w:h="15840" w:code="1"/>
      <w:pgMar w:top="720" w:right="864" w:bottom="432" w:left="864" w:header="720" w:footer="28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70BBF6" w14:textId="77777777" w:rsidR="002B1D94" w:rsidRDefault="002B1D94" w:rsidP="005A56D8">
      <w:pPr>
        <w:spacing w:after="0" w:line="240" w:lineRule="auto"/>
      </w:pPr>
      <w:r>
        <w:separator/>
      </w:r>
    </w:p>
  </w:endnote>
  <w:endnote w:type="continuationSeparator" w:id="0">
    <w:p w14:paraId="1222B07C" w14:textId="77777777" w:rsidR="002B1D94" w:rsidRDefault="002B1D94" w:rsidP="005A56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ree Serif Thin">
    <w:altName w:val="Times New Roman"/>
    <w:charset w:val="00"/>
    <w:family w:val="roman"/>
    <w:pitch w:val="variable"/>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New York">
    <w:panose1 w:val="02040503060506020304"/>
    <w:charset w:val="4D"/>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auto"/>
    <w:pitch w:val="variable"/>
    <w:sig w:usb0="E00002FF" w:usb1="5000785B" w:usb2="00000000" w:usb3="00000000" w:csb0="0000019F" w:csb1="00000000"/>
  </w:font>
  <w:font w:name="HelveticaNeueLTStd-Lt">
    <w:altName w:val="Cambria"/>
    <w:panose1 w:val="00000000000000000000"/>
    <w:charset w:val="4D"/>
    <w:family w:val="auto"/>
    <w:notTrueType/>
    <w:pitch w:val="default"/>
    <w:sig w:usb0="00000003" w:usb1="00000000" w:usb2="00000000" w:usb3="00000000" w:csb0="00000001" w:csb1="00000000"/>
  </w:font>
  <w:font w:name="Helvetica Neue">
    <w:altName w:val="Sylfaen"/>
    <w:charset w:val="00"/>
    <w:family w:val="auto"/>
    <w:pitch w:val="variable"/>
    <w:sig w:usb0="E50002FF" w:usb1="500079DB" w:usb2="00000010" w:usb3="00000000" w:csb0="00000001" w:csb1="00000000"/>
  </w:font>
  <w:font w:name="Cambria Math">
    <w:panose1 w:val="02040503050406030204"/>
    <w:charset w:val="00"/>
    <w:family w:val="roman"/>
    <w:pitch w:val="variable"/>
    <w:sig w:usb0="E00006FF" w:usb1="420024FF" w:usb2="02000000" w:usb3="00000000" w:csb0="0000019F" w:csb1="00000000"/>
  </w:font>
  <w:font w:name="BreeSerif">
    <w:altName w:val="Calibri"/>
    <w:panose1 w:val="00000000000000000000"/>
    <w:charset w:val="00"/>
    <w:family w:val="auto"/>
    <w:notTrueType/>
    <w:pitch w:val="default"/>
    <w:sig w:usb0="00000003" w:usb1="00000000" w:usb2="00000000" w:usb3="00000000" w:csb0="00000001" w:csb1="00000000"/>
  </w:font>
  <w:font w:name="BreeSerifTh">
    <w:altName w:val="Calibri"/>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BreeSerifSb">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196447" w14:textId="77777777" w:rsidR="00AA66DB" w:rsidRDefault="00AA66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91833512"/>
      <w:docPartObj>
        <w:docPartGallery w:val="Page Numbers (Bottom of Page)"/>
        <w:docPartUnique/>
      </w:docPartObj>
    </w:sdtPr>
    <w:sdtEndPr>
      <w:rPr>
        <w:rFonts w:ascii="Century Gothic" w:hAnsi="Century Gothic"/>
        <w:noProof/>
        <w:sz w:val="17"/>
        <w:szCs w:val="17"/>
      </w:rPr>
    </w:sdtEndPr>
    <w:sdtContent>
      <w:p w14:paraId="6002CD75" w14:textId="77777777" w:rsidR="00ED4721" w:rsidRDefault="00ED4721" w:rsidP="003625FC">
        <w:pPr>
          <w:pStyle w:val="Footer"/>
          <w:jc w:val="center"/>
        </w:pPr>
        <w:r>
          <w:rPr>
            <w:noProof/>
          </w:rPr>
          <mc:AlternateContent>
            <mc:Choice Requires="wps">
              <w:drawing>
                <wp:inline distT="0" distB="0" distL="0" distR="0" wp14:anchorId="5EADEB6B" wp14:editId="512D515F">
                  <wp:extent cx="5467350" cy="45085"/>
                  <wp:effectExtent l="0" t="9525" r="0" b="2540"/>
                  <wp:docPr id="4" name="Flowchart: Decision 13"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4638A5B5" id="_x0000_t110" coordsize="21600,21600" o:spt="110" path="m10800,l,10800,10800,21600,21600,10800xe">
                  <v:stroke joinstyle="miter"/>
                  <v:path gradientshapeok="t" o:connecttype="rect" textboxrect="5400,5400,16200,16200"/>
                </v:shapetype>
                <v:shape id="Flowchart: Decision 13"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" fillcolor="black" stroked="f">
                  <v:fill r:id="rId1" o:title="" type="pattern"/>
                  <w10:anchorlock/>
                </v:shape>
              </w:pict>
            </mc:Fallback>
          </mc:AlternateContent>
        </w:r>
      </w:p>
      <w:p w14:paraId="53F0F273" w14:textId="6DF97CF6" w:rsidR="00ED4721" w:rsidRPr="003625FC" w:rsidRDefault="00ED4721" w:rsidP="003625FC">
        <w:pPr>
          <w:pStyle w:val="Footer"/>
          <w:jc w:val="center"/>
          <w:rPr>
            <w:rFonts w:ascii="Century Gothic" w:hAnsi="Century Gothic"/>
            <w:noProof/>
            <w:sz w:val="17"/>
            <w:szCs w:val="17"/>
          </w:rPr>
        </w:pPr>
        <w:r w:rsidRPr="00DF06BB">
          <w:rPr>
            <w:rFonts w:ascii="Century Gothic" w:hAnsi="Century Gothic"/>
            <w:sz w:val="17"/>
            <w:szCs w:val="17"/>
          </w:rPr>
          <w:fldChar w:fldCharType="begin"/>
        </w:r>
        <w:r w:rsidRPr="00DF06BB">
          <w:rPr>
            <w:rFonts w:ascii="Century Gothic" w:hAnsi="Century Gothic"/>
            <w:sz w:val="17"/>
            <w:szCs w:val="17"/>
          </w:rPr>
          <w:instrText xml:space="preserve"> PAGE    \* MERGEFORMAT </w:instrText>
        </w:r>
        <w:r w:rsidRPr="00DF06BB">
          <w:rPr>
            <w:rFonts w:ascii="Century Gothic" w:hAnsi="Century Gothic"/>
            <w:sz w:val="17"/>
            <w:szCs w:val="17"/>
          </w:rPr>
          <w:fldChar w:fldCharType="separate"/>
        </w:r>
        <w:r>
          <w:rPr>
            <w:rFonts w:ascii="Century Gothic" w:hAnsi="Century Gothic"/>
            <w:sz w:val="17"/>
            <w:szCs w:val="17"/>
          </w:rPr>
          <w:t>39</w:t>
        </w:r>
        <w:r w:rsidRPr="00DF06BB">
          <w:rPr>
            <w:rFonts w:ascii="Century Gothic" w:hAnsi="Century Gothic"/>
            <w:noProof/>
            <w:sz w:val="17"/>
            <w:szCs w:val="17"/>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9EAE1" w14:textId="77777777" w:rsidR="00AA66DB" w:rsidRDefault="00AA66D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32981973"/>
      <w:docPartObj>
        <w:docPartGallery w:val="Page Numbers (Bottom of Page)"/>
        <w:docPartUnique/>
      </w:docPartObj>
    </w:sdtPr>
    <w:sdtEndPr>
      <w:rPr>
        <w:rFonts w:ascii="Century Gothic" w:hAnsi="Century Gothic"/>
        <w:noProof/>
        <w:sz w:val="17"/>
        <w:szCs w:val="17"/>
      </w:rPr>
    </w:sdtEndPr>
    <w:sdtContent>
      <w:p w14:paraId="1B3CEFE2" w14:textId="7ACBF669" w:rsidR="00ED4721" w:rsidRDefault="00ED4721">
        <w:pPr>
          <w:pStyle w:val="Footer"/>
          <w:jc w:val="center"/>
        </w:pPr>
        <w:r>
          <w:rPr>
            <w:noProof/>
          </w:rPr>
          <mc:AlternateContent>
            <mc:Choice Requires="wps">
              <w:drawing>
                <wp:inline distT="0" distB="0" distL="0" distR="0" wp14:anchorId="0B8467DE" wp14:editId="7191594E">
                  <wp:extent cx="5467350" cy="45085"/>
                  <wp:effectExtent l="0" t="9525" r="0" b="2540"/>
                  <wp:docPr id="13" name="Flowchart: Decision 13"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71D5E263" id="_x0000_t110" coordsize="21600,21600" o:spt="110" path="m10800,l,10800,10800,21600,21600,10800xe">
                  <v:stroke joinstyle="miter"/>
                  <v:path gradientshapeok="t" o:connecttype="rect" textboxrect="5400,5400,16200,16200"/>
                </v:shapetype>
                <v:shape id="Flowchart: Decision 13"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" fillcolor="black" stroked="f">
                  <v:fill r:id="rId1" o:title="" type="pattern"/>
                  <w10:anchorlock/>
                </v:shape>
              </w:pict>
            </mc:Fallback>
          </mc:AlternateContent>
        </w:r>
      </w:p>
      <w:p w14:paraId="0BCB63E8" w14:textId="21119F1E" w:rsidR="00ED4721" w:rsidRDefault="00ED4721">
        <w:pPr>
          <w:pStyle w:val="Footer"/>
          <w:jc w:val="center"/>
          <w:rPr>
            <w:rFonts w:ascii="Century Gothic" w:hAnsi="Century Gothic"/>
            <w:noProof/>
            <w:sz w:val="17"/>
            <w:szCs w:val="17"/>
          </w:rPr>
        </w:pPr>
        <w:r w:rsidRPr="00DF06BB">
          <w:rPr>
            <w:rFonts w:ascii="Century Gothic" w:hAnsi="Century Gothic"/>
            <w:sz w:val="17"/>
            <w:szCs w:val="17"/>
          </w:rPr>
          <w:fldChar w:fldCharType="begin"/>
        </w:r>
        <w:r w:rsidRPr="00DF06BB">
          <w:rPr>
            <w:rFonts w:ascii="Century Gothic" w:hAnsi="Century Gothic"/>
            <w:sz w:val="17"/>
            <w:szCs w:val="17"/>
          </w:rPr>
          <w:instrText xml:space="preserve"> PAGE    \* MERGEFORMAT </w:instrText>
        </w:r>
        <w:r w:rsidRPr="00DF06BB">
          <w:rPr>
            <w:rFonts w:ascii="Century Gothic" w:hAnsi="Century Gothic"/>
            <w:sz w:val="17"/>
            <w:szCs w:val="17"/>
          </w:rPr>
          <w:fldChar w:fldCharType="separate"/>
        </w:r>
        <w:r>
          <w:rPr>
            <w:rFonts w:ascii="Century Gothic" w:hAnsi="Century Gothic"/>
            <w:noProof/>
            <w:sz w:val="17"/>
            <w:szCs w:val="17"/>
          </w:rPr>
          <w:t>63</w:t>
        </w:r>
        <w:r w:rsidRPr="00DF06BB">
          <w:rPr>
            <w:rFonts w:ascii="Century Gothic" w:hAnsi="Century Gothic"/>
            <w:noProof/>
            <w:sz w:val="17"/>
            <w:szCs w:val="17"/>
          </w:rPr>
          <w:fldChar w:fldCharType="end"/>
        </w:r>
      </w:p>
      <w:p w14:paraId="14C4749B" w14:textId="173448BD" w:rsidR="00ED4721" w:rsidRPr="00DF06BB" w:rsidRDefault="006C26A1" w:rsidP="00DF06BB">
        <w:pPr>
          <w:pStyle w:val="Footer"/>
          <w:rPr>
            <w:rFonts w:ascii="Century Gothic" w:hAnsi="Century Gothic"/>
            <w:sz w:val="17"/>
            <w:szCs w:val="17"/>
          </w:rPr>
        </w:pPr>
      </w:p>
    </w:sdtContent>
  </w:sdt>
  <w:p w14:paraId="4FBA100F" w14:textId="77777777" w:rsidR="00ED4721" w:rsidRDefault="00ED4721">
    <w:pPr>
      <w:pStyle w:val="Footer"/>
    </w:pPr>
  </w:p>
  <w:p w14:paraId="113DB570" w14:textId="77777777" w:rsidR="0057091F" w:rsidRDefault="0057091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83C85F" w14:textId="77777777" w:rsidR="002B1D94" w:rsidRDefault="002B1D94" w:rsidP="005A56D8">
      <w:pPr>
        <w:spacing w:after="0" w:line="240" w:lineRule="auto"/>
      </w:pPr>
      <w:r>
        <w:separator/>
      </w:r>
    </w:p>
  </w:footnote>
  <w:footnote w:type="continuationSeparator" w:id="0">
    <w:p w14:paraId="0E76CDD5" w14:textId="77777777" w:rsidR="002B1D94" w:rsidRDefault="002B1D94" w:rsidP="005A56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1BA6B" w14:textId="3A64D976" w:rsidR="00AA66DB" w:rsidRDefault="00AA66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4D1EC" w14:textId="49F74A00" w:rsidR="00AA66DB" w:rsidRDefault="00AA66D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F2D800" w14:textId="77911075" w:rsidR="00AA66DB" w:rsidRDefault="00AA66D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EE71FF" w14:textId="31EFF7BE" w:rsidR="00ED4721" w:rsidRDefault="00ED4721">
    <w:pPr>
      <w:pStyle w:val="Header"/>
    </w:pPr>
  </w:p>
  <w:p w14:paraId="0B377F17" w14:textId="77777777" w:rsidR="0057091F" w:rsidRDefault="0057091F"/>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2575FD" w14:textId="656D9DB8" w:rsidR="0057091F" w:rsidRPr="003243C5" w:rsidRDefault="0057091F" w:rsidP="003243C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F6B7F" w14:textId="2EDEBC71" w:rsidR="00ED4721" w:rsidRDefault="00ED47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9A6C88E8"/>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00445331"/>
    <w:multiLevelType w:val="hybridMultilevel"/>
    <w:tmpl w:val="AE30F8A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1484705"/>
    <w:multiLevelType w:val="multilevel"/>
    <w:tmpl w:val="B8A40A24"/>
    <w:lvl w:ilvl="0">
      <w:start w:val="1"/>
      <w:numFmt w:val="bullet"/>
      <w:lvlText w:val="●"/>
      <w:lvlJc w:val="left"/>
      <w:pPr>
        <w:ind w:left="1440" w:hanging="360"/>
      </w:pPr>
      <w:rPr>
        <w:rFonts w:ascii="Arial" w:eastAsia="Arial" w:hAnsi="Arial" w:cs="Arial"/>
      </w:rPr>
    </w:lvl>
    <w:lvl w:ilvl="1">
      <w:start w:val="1"/>
      <w:numFmt w:val="bullet"/>
      <w:lvlText w:val="o"/>
      <w:lvlJc w:val="left"/>
      <w:pPr>
        <w:ind w:left="2160" w:hanging="360"/>
      </w:pPr>
      <w:rPr>
        <w:rFonts w:ascii="Arial" w:eastAsia="Arial" w:hAnsi="Arial" w:cs="Arial"/>
      </w:rPr>
    </w:lvl>
    <w:lvl w:ilvl="2">
      <w:start w:val="1"/>
      <w:numFmt w:val="bullet"/>
      <w:lvlText w:val="▪"/>
      <w:lvlJc w:val="left"/>
      <w:pPr>
        <w:ind w:left="2880" w:hanging="360"/>
      </w:pPr>
      <w:rPr>
        <w:rFonts w:ascii="Arial" w:eastAsia="Arial" w:hAnsi="Arial" w:cs="Arial"/>
      </w:rPr>
    </w:lvl>
    <w:lvl w:ilvl="3">
      <w:start w:val="1"/>
      <w:numFmt w:val="bullet"/>
      <w:lvlText w:val="●"/>
      <w:lvlJc w:val="left"/>
      <w:pPr>
        <w:ind w:left="3600" w:hanging="360"/>
      </w:pPr>
      <w:rPr>
        <w:rFonts w:ascii="Arial" w:eastAsia="Arial" w:hAnsi="Arial" w:cs="Arial"/>
      </w:rPr>
    </w:lvl>
    <w:lvl w:ilvl="4">
      <w:start w:val="1"/>
      <w:numFmt w:val="bullet"/>
      <w:lvlText w:val="o"/>
      <w:lvlJc w:val="left"/>
      <w:pPr>
        <w:ind w:left="4320" w:hanging="360"/>
      </w:pPr>
      <w:rPr>
        <w:rFonts w:ascii="Arial" w:eastAsia="Arial" w:hAnsi="Arial" w:cs="Arial"/>
      </w:rPr>
    </w:lvl>
    <w:lvl w:ilvl="5">
      <w:start w:val="1"/>
      <w:numFmt w:val="bullet"/>
      <w:lvlText w:val="▪"/>
      <w:lvlJc w:val="left"/>
      <w:pPr>
        <w:ind w:left="5040" w:hanging="360"/>
      </w:pPr>
      <w:rPr>
        <w:rFonts w:ascii="Arial" w:eastAsia="Arial" w:hAnsi="Arial" w:cs="Arial"/>
      </w:rPr>
    </w:lvl>
    <w:lvl w:ilvl="6">
      <w:start w:val="1"/>
      <w:numFmt w:val="bullet"/>
      <w:lvlText w:val="●"/>
      <w:lvlJc w:val="left"/>
      <w:pPr>
        <w:ind w:left="5760" w:hanging="360"/>
      </w:pPr>
      <w:rPr>
        <w:rFonts w:ascii="Arial" w:eastAsia="Arial" w:hAnsi="Arial" w:cs="Arial"/>
      </w:rPr>
    </w:lvl>
    <w:lvl w:ilvl="7">
      <w:start w:val="1"/>
      <w:numFmt w:val="bullet"/>
      <w:lvlText w:val="o"/>
      <w:lvlJc w:val="left"/>
      <w:pPr>
        <w:ind w:left="6480" w:hanging="360"/>
      </w:pPr>
      <w:rPr>
        <w:rFonts w:ascii="Arial" w:eastAsia="Arial" w:hAnsi="Arial" w:cs="Arial"/>
      </w:rPr>
    </w:lvl>
    <w:lvl w:ilvl="8">
      <w:start w:val="1"/>
      <w:numFmt w:val="bullet"/>
      <w:lvlText w:val="▪"/>
      <w:lvlJc w:val="left"/>
      <w:pPr>
        <w:ind w:left="7200" w:hanging="360"/>
      </w:pPr>
      <w:rPr>
        <w:rFonts w:ascii="Arial" w:eastAsia="Arial" w:hAnsi="Arial" w:cs="Arial"/>
      </w:rPr>
    </w:lvl>
  </w:abstractNum>
  <w:abstractNum w:abstractNumId="3" w15:restartNumberingAfterBreak="0">
    <w:nsid w:val="027160C0"/>
    <w:multiLevelType w:val="hybridMultilevel"/>
    <w:tmpl w:val="FE385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ED197C"/>
    <w:multiLevelType w:val="hybridMultilevel"/>
    <w:tmpl w:val="BA82B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9617A5"/>
    <w:multiLevelType w:val="multilevel"/>
    <w:tmpl w:val="8006FF58"/>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6" w15:restartNumberingAfterBreak="0">
    <w:nsid w:val="0C373A87"/>
    <w:multiLevelType w:val="hybridMultilevel"/>
    <w:tmpl w:val="E684D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C39159F"/>
    <w:multiLevelType w:val="hybridMultilevel"/>
    <w:tmpl w:val="6B46D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FB5DC8"/>
    <w:multiLevelType w:val="hybridMultilevel"/>
    <w:tmpl w:val="8F901BF6"/>
    <w:lvl w:ilvl="0" w:tplc="1426357E">
      <w:start w:val="1"/>
      <w:numFmt w:val="bullet"/>
      <w:lvlText w:val=""/>
      <w:lvlJc w:val="left"/>
      <w:pPr>
        <w:ind w:left="720" w:hanging="360"/>
      </w:pPr>
      <w:rPr>
        <w:rFonts w:ascii="Symbol" w:hAnsi="Symbol" w:hint="default"/>
      </w:rPr>
    </w:lvl>
    <w:lvl w:ilvl="1" w:tplc="8286E506">
      <w:start w:val="1"/>
      <w:numFmt w:val="bullet"/>
      <w:lvlText w:val="o"/>
      <w:lvlJc w:val="left"/>
      <w:pPr>
        <w:ind w:left="1440" w:hanging="360"/>
      </w:pPr>
      <w:rPr>
        <w:rFonts w:ascii="Courier New" w:hAnsi="Courier New" w:hint="default"/>
      </w:rPr>
    </w:lvl>
    <w:lvl w:ilvl="2" w:tplc="CD2479D8">
      <w:start w:val="1"/>
      <w:numFmt w:val="bullet"/>
      <w:lvlText w:val=""/>
      <w:lvlJc w:val="left"/>
      <w:pPr>
        <w:ind w:left="2160" w:hanging="360"/>
      </w:pPr>
      <w:rPr>
        <w:rFonts w:ascii="Wingdings" w:hAnsi="Wingdings" w:hint="default"/>
      </w:rPr>
    </w:lvl>
    <w:lvl w:ilvl="3" w:tplc="D16E081A">
      <w:start w:val="1"/>
      <w:numFmt w:val="bullet"/>
      <w:lvlText w:val=""/>
      <w:lvlJc w:val="left"/>
      <w:pPr>
        <w:ind w:left="2880" w:hanging="360"/>
      </w:pPr>
      <w:rPr>
        <w:rFonts w:ascii="Symbol" w:hAnsi="Symbol" w:hint="default"/>
      </w:rPr>
    </w:lvl>
    <w:lvl w:ilvl="4" w:tplc="4A200B7A">
      <w:start w:val="1"/>
      <w:numFmt w:val="bullet"/>
      <w:lvlText w:val="o"/>
      <w:lvlJc w:val="left"/>
      <w:pPr>
        <w:ind w:left="3600" w:hanging="360"/>
      </w:pPr>
      <w:rPr>
        <w:rFonts w:ascii="Courier New" w:hAnsi="Courier New" w:hint="default"/>
      </w:rPr>
    </w:lvl>
    <w:lvl w:ilvl="5" w:tplc="8CEA54FC">
      <w:start w:val="1"/>
      <w:numFmt w:val="bullet"/>
      <w:lvlText w:val=""/>
      <w:lvlJc w:val="left"/>
      <w:pPr>
        <w:ind w:left="4320" w:hanging="360"/>
      </w:pPr>
      <w:rPr>
        <w:rFonts w:ascii="Wingdings" w:hAnsi="Wingdings" w:hint="default"/>
      </w:rPr>
    </w:lvl>
    <w:lvl w:ilvl="6" w:tplc="B4A84382">
      <w:start w:val="1"/>
      <w:numFmt w:val="bullet"/>
      <w:lvlText w:val=""/>
      <w:lvlJc w:val="left"/>
      <w:pPr>
        <w:ind w:left="5040" w:hanging="360"/>
      </w:pPr>
      <w:rPr>
        <w:rFonts w:ascii="Symbol" w:hAnsi="Symbol" w:hint="default"/>
      </w:rPr>
    </w:lvl>
    <w:lvl w:ilvl="7" w:tplc="3E90673A">
      <w:start w:val="1"/>
      <w:numFmt w:val="bullet"/>
      <w:lvlText w:val="o"/>
      <w:lvlJc w:val="left"/>
      <w:pPr>
        <w:ind w:left="5760" w:hanging="360"/>
      </w:pPr>
      <w:rPr>
        <w:rFonts w:ascii="Courier New" w:hAnsi="Courier New" w:hint="default"/>
      </w:rPr>
    </w:lvl>
    <w:lvl w:ilvl="8" w:tplc="815C345C">
      <w:start w:val="1"/>
      <w:numFmt w:val="bullet"/>
      <w:lvlText w:val=""/>
      <w:lvlJc w:val="left"/>
      <w:pPr>
        <w:ind w:left="6480" w:hanging="360"/>
      </w:pPr>
      <w:rPr>
        <w:rFonts w:ascii="Wingdings" w:hAnsi="Wingdings" w:hint="default"/>
      </w:rPr>
    </w:lvl>
  </w:abstractNum>
  <w:abstractNum w:abstractNumId="9" w15:restartNumberingAfterBreak="0">
    <w:nsid w:val="114A6AB8"/>
    <w:multiLevelType w:val="hybridMultilevel"/>
    <w:tmpl w:val="CB2E26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F0269D"/>
    <w:multiLevelType w:val="hybridMultilevel"/>
    <w:tmpl w:val="F7783E4A"/>
    <w:lvl w:ilvl="0" w:tplc="0409000F">
      <w:start w:val="1"/>
      <w:numFmt w:val="decimal"/>
      <w:lvlText w:val="%1."/>
      <w:lvlJc w:val="left"/>
      <w:pPr>
        <w:ind w:left="1540" w:hanging="360"/>
      </w:pPr>
    </w:lvl>
    <w:lvl w:ilvl="1" w:tplc="04090019" w:tentative="1">
      <w:start w:val="1"/>
      <w:numFmt w:val="lowerLetter"/>
      <w:lvlText w:val="%2."/>
      <w:lvlJc w:val="left"/>
      <w:pPr>
        <w:ind w:left="2260" w:hanging="360"/>
      </w:pPr>
    </w:lvl>
    <w:lvl w:ilvl="2" w:tplc="0409001B" w:tentative="1">
      <w:start w:val="1"/>
      <w:numFmt w:val="lowerRoman"/>
      <w:lvlText w:val="%3."/>
      <w:lvlJc w:val="right"/>
      <w:pPr>
        <w:ind w:left="2980" w:hanging="180"/>
      </w:pPr>
    </w:lvl>
    <w:lvl w:ilvl="3" w:tplc="0409000F" w:tentative="1">
      <w:start w:val="1"/>
      <w:numFmt w:val="decimal"/>
      <w:lvlText w:val="%4."/>
      <w:lvlJc w:val="left"/>
      <w:pPr>
        <w:ind w:left="3700" w:hanging="360"/>
      </w:pPr>
    </w:lvl>
    <w:lvl w:ilvl="4" w:tplc="04090019" w:tentative="1">
      <w:start w:val="1"/>
      <w:numFmt w:val="lowerLetter"/>
      <w:lvlText w:val="%5."/>
      <w:lvlJc w:val="left"/>
      <w:pPr>
        <w:ind w:left="4420" w:hanging="360"/>
      </w:pPr>
    </w:lvl>
    <w:lvl w:ilvl="5" w:tplc="0409001B" w:tentative="1">
      <w:start w:val="1"/>
      <w:numFmt w:val="lowerRoman"/>
      <w:lvlText w:val="%6."/>
      <w:lvlJc w:val="right"/>
      <w:pPr>
        <w:ind w:left="5140" w:hanging="180"/>
      </w:pPr>
    </w:lvl>
    <w:lvl w:ilvl="6" w:tplc="0409000F" w:tentative="1">
      <w:start w:val="1"/>
      <w:numFmt w:val="decimal"/>
      <w:lvlText w:val="%7."/>
      <w:lvlJc w:val="left"/>
      <w:pPr>
        <w:ind w:left="5860" w:hanging="360"/>
      </w:pPr>
    </w:lvl>
    <w:lvl w:ilvl="7" w:tplc="04090019" w:tentative="1">
      <w:start w:val="1"/>
      <w:numFmt w:val="lowerLetter"/>
      <w:lvlText w:val="%8."/>
      <w:lvlJc w:val="left"/>
      <w:pPr>
        <w:ind w:left="6580" w:hanging="360"/>
      </w:pPr>
    </w:lvl>
    <w:lvl w:ilvl="8" w:tplc="0409001B" w:tentative="1">
      <w:start w:val="1"/>
      <w:numFmt w:val="lowerRoman"/>
      <w:lvlText w:val="%9."/>
      <w:lvlJc w:val="right"/>
      <w:pPr>
        <w:ind w:left="7300" w:hanging="180"/>
      </w:pPr>
    </w:lvl>
  </w:abstractNum>
  <w:abstractNum w:abstractNumId="11" w15:restartNumberingAfterBreak="0">
    <w:nsid w:val="18C856FE"/>
    <w:multiLevelType w:val="hybridMultilevel"/>
    <w:tmpl w:val="3BC08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2D0370"/>
    <w:multiLevelType w:val="hybridMultilevel"/>
    <w:tmpl w:val="31B44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A463217"/>
    <w:multiLevelType w:val="hybridMultilevel"/>
    <w:tmpl w:val="E18C67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D144668"/>
    <w:multiLevelType w:val="hybridMultilevel"/>
    <w:tmpl w:val="B41C2D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D7C6190"/>
    <w:multiLevelType w:val="hybridMultilevel"/>
    <w:tmpl w:val="5E1CB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EA30153"/>
    <w:multiLevelType w:val="multilevel"/>
    <w:tmpl w:val="DDD02B8C"/>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17" w15:restartNumberingAfterBreak="0">
    <w:nsid w:val="1EF8557E"/>
    <w:multiLevelType w:val="hybridMultilevel"/>
    <w:tmpl w:val="13AE72D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36746C"/>
    <w:multiLevelType w:val="hybridMultilevel"/>
    <w:tmpl w:val="087489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0581650"/>
    <w:multiLevelType w:val="multilevel"/>
    <w:tmpl w:val="86284CC8"/>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0" w15:restartNumberingAfterBreak="0">
    <w:nsid w:val="23BF1193"/>
    <w:multiLevelType w:val="hybridMultilevel"/>
    <w:tmpl w:val="F438D2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28D64A84"/>
    <w:multiLevelType w:val="hybridMultilevel"/>
    <w:tmpl w:val="9F646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B84253C"/>
    <w:multiLevelType w:val="hybridMultilevel"/>
    <w:tmpl w:val="64DA7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C7B28E9"/>
    <w:multiLevelType w:val="hybridMultilevel"/>
    <w:tmpl w:val="3E84E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DF9695D"/>
    <w:multiLevelType w:val="hybridMultilevel"/>
    <w:tmpl w:val="AD4E1D76"/>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25" w15:restartNumberingAfterBreak="0">
    <w:nsid w:val="2E6F14A3"/>
    <w:multiLevelType w:val="hybridMultilevel"/>
    <w:tmpl w:val="D6B21C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1A66989"/>
    <w:multiLevelType w:val="multilevel"/>
    <w:tmpl w:val="E8D01CF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27" w15:restartNumberingAfterBreak="0">
    <w:nsid w:val="32A94535"/>
    <w:multiLevelType w:val="multilevel"/>
    <w:tmpl w:val="81481DE8"/>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8" w15:restartNumberingAfterBreak="0">
    <w:nsid w:val="33550C87"/>
    <w:multiLevelType w:val="multilevel"/>
    <w:tmpl w:val="976C9044"/>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29" w15:restartNumberingAfterBreak="0">
    <w:nsid w:val="3579215A"/>
    <w:multiLevelType w:val="hybridMultilevel"/>
    <w:tmpl w:val="442262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8BC30B1"/>
    <w:multiLevelType w:val="multilevel"/>
    <w:tmpl w:val="500A0C9A"/>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31" w15:restartNumberingAfterBreak="0">
    <w:nsid w:val="38C947CD"/>
    <w:multiLevelType w:val="multilevel"/>
    <w:tmpl w:val="B3A2C76E"/>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32" w15:restartNumberingAfterBreak="0">
    <w:nsid w:val="391B096C"/>
    <w:multiLevelType w:val="hybridMultilevel"/>
    <w:tmpl w:val="B94C2D6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A0804C5"/>
    <w:multiLevelType w:val="hybridMultilevel"/>
    <w:tmpl w:val="5DEA3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3B2125E3"/>
    <w:multiLevelType w:val="hybridMultilevel"/>
    <w:tmpl w:val="59F47B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CD7537E"/>
    <w:multiLevelType w:val="hybridMultilevel"/>
    <w:tmpl w:val="7C5A0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D15088A"/>
    <w:multiLevelType w:val="hybridMultilevel"/>
    <w:tmpl w:val="96584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E7D7325"/>
    <w:multiLevelType w:val="hybridMultilevel"/>
    <w:tmpl w:val="2D28D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F741875"/>
    <w:multiLevelType w:val="hybridMultilevel"/>
    <w:tmpl w:val="AE30F8A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40B17948"/>
    <w:multiLevelType w:val="hybridMultilevel"/>
    <w:tmpl w:val="46BAA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2057CF7"/>
    <w:multiLevelType w:val="hybridMultilevel"/>
    <w:tmpl w:val="DFE4BC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3B41A15"/>
    <w:multiLevelType w:val="hybridMultilevel"/>
    <w:tmpl w:val="84A063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78443EB"/>
    <w:multiLevelType w:val="hybridMultilevel"/>
    <w:tmpl w:val="89C26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DFB54D3"/>
    <w:multiLevelType w:val="hybridMultilevel"/>
    <w:tmpl w:val="CD9C6ED8"/>
    <w:lvl w:ilvl="0" w:tplc="D87ED16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E2229D4"/>
    <w:multiLevelType w:val="hybridMultilevel"/>
    <w:tmpl w:val="BE3476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FD26909"/>
    <w:multiLevelType w:val="multilevel"/>
    <w:tmpl w:val="B7F24762"/>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46" w15:restartNumberingAfterBreak="0">
    <w:nsid w:val="50F46159"/>
    <w:multiLevelType w:val="hybridMultilevel"/>
    <w:tmpl w:val="6288843C"/>
    <w:lvl w:ilvl="0" w:tplc="04090011">
      <w:start w:val="1"/>
      <w:numFmt w:val="decimal"/>
      <w:lvlText w:val="%1)"/>
      <w:lvlJc w:val="left"/>
      <w:pPr>
        <w:ind w:left="720" w:hanging="360"/>
      </w:pPr>
    </w:lvl>
    <w:lvl w:ilvl="1" w:tplc="0DE21754">
      <w:start w:val="1"/>
      <w:numFmt w:val="lowerRoman"/>
      <w:lvlText w:val="(%2)"/>
      <w:lvlJc w:val="left"/>
      <w:pPr>
        <w:ind w:left="1440" w:hanging="360"/>
      </w:pPr>
      <w:rPr>
        <w:rFonts w:ascii="Arial" w:hAnsi="Arial" w:hint="default"/>
        <w:b w:val="0"/>
        <w:i w:val="0"/>
        <w:caps w:val="0"/>
        <w:strike w:val="0"/>
        <w:dstrike w:val="0"/>
        <w:vanish w:val="0"/>
        <w:w w:val="100"/>
        <w:sz w:val="22"/>
        <w:vertAlign w:val="baseline"/>
      </w:rPr>
    </w:lvl>
    <w:lvl w:ilvl="2" w:tplc="04090015">
      <w:start w:val="1"/>
      <w:numFmt w:val="upperLetter"/>
      <w:lvlText w:val="%3."/>
      <w:lvlJc w:val="left"/>
      <w:pPr>
        <w:ind w:left="2340" w:hanging="36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22E707D"/>
    <w:multiLevelType w:val="multilevel"/>
    <w:tmpl w:val="987A261C"/>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48" w15:restartNumberingAfterBreak="0">
    <w:nsid w:val="547B45D5"/>
    <w:multiLevelType w:val="hybridMultilevel"/>
    <w:tmpl w:val="93824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57A6776"/>
    <w:multiLevelType w:val="hybridMultilevel"/>
    <w:tmpl w:val="B9128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5D93624"/>
    <w:multiLevelType w:val="hybridMultilevel"/>
    <w:tmpl w:val="A232CF6E"/>
    <w:lvl w:ilvl="0" w:tplc="C53627A8">
      <w:numFmt w:val="bullet"/>
      <w:lvlText w:val="•"/>
      <w:lvlJc w:val="left"/>
      <w:pPr>
        <w:ind w:left="720" w:hanging="360"/>
      </w:pPr>
      <w:rPr>
        <w:rFonts w:hint="default"/>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78E2D4F"/>
    <w:multiLevelType w:val="hybridMultilevel"/>
    <w:tmpl w:val="7312DA60"/>
    <w:lvl w:ilvl="0" w:tplc="04090001">
      <w:start w:val="1"/>
      <w:numFmt w:val="bullet"/>
      <w:lvlText w:val=""/>
      <w:lvlJc w:val="left"/>
      <w:pPr>
        <w:ind w:left="720" w:hanging="360"/>
      </w:pPr>
      <w:rPr>
        <w:rFonts w:ascii="Symbol" w:hAnsi="Symbol" w:hint="default"/>
      </w:rPr>
    </w:lvl>
    <w:lvl w:ilvl="1" w:tplc="C6040D74">
      <w:start w:val="1"/>
      <w:numFmt w:val="bullet"/>
      <w:lvlText w:val="o"/>
      <w:lvlJc w:val="left"/>
      <w:pPr>
        <w:ind w:left="1440" w:hanging="360"/>
      </w:pPr>
      <w:rPr>
        <w:rFonts w:ascii="Courier New" w:hAnsi="Courier New" w:cs="Courier New" w:hint="default"/>
        <w:color w:val="000000" w:themeColor="text1"/>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A900AB1"/>
    <w:multiLevelType w:val="hybridMultilevel"/>
    <w:tmpl w:val="D16E2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B4942CA"/>
    <w:multiLevelType w:val="hybridMultilevel"/>
    <w:tmpl w:val="2026C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CEE5E04"/>
    <w:multiLevelType w:val="hybridMultilevel"/>
    <w:tmpl w:val="56CA1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5DBC47FF"/>
    <w:multiLevelType w:val="hybridMultilevel"/>
    <w:tmpl w:val="88EAE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18B50C7"/>
    <w:multiLevelType w:val="hybridMultilevel"/>
    <w:tmpl w:val="707A79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2343D2C"/>
    <w:multiLevelType w:val="hybridMultilevel"/>
    <w:tmpl w:val="EC1C8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628A0F46"/>
    <w:multiLevelType w:val="hybridMultilevel"/>
    <w:tmpl w:val="68BC579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9" w15:restartNumberingAfterBreak="0">
    <w:nsid w:val="62AC3124"/>
    <w:multiLevelType w:val="hybridMultilevel"/>
    <w:tmpl w:val="5EF41CA2"/>
    <w:lvl w:ilvl="0" w:tplc="04090001">
      <w:start w:val="1"/>
      <w:numFmt w:val="bullet"/>
      <w:lvlText w:val=""/>
      <w:lvlJc w:val="left"/>
      <w:pPr>
        <w:ind w:left="1180" w:hanging="360"/>
      </w:pPr>
      <w:rPr>
        <w:rFonts w:ascii="Symbol" w:hAnsi="Symbol" w:hint="default"/>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60" w15:restartNumberingAfterBreak="0">
    <w:nsid w:val="63BA2E09"/>
    <w:multiLevelType w:val="hybridMultilevel"/>
    <w:tmpl w:val="8E4692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63FD3440"/>
    <w:multiLevelType w:val="hybridMultilevel"/>
    <w:tmpl w:val="7AAC7F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4025C31"/>
    <w:multiLevelType w:val="multilevel"/>
    <w:tmpl w:val="3C6C6746"/>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63" w15:restartNumberingAfterBreak="0">
    <w:nsid w:val="640B33AB"/>
    <w:multiLevelType w:val="hybridMultilevel"/>
    <w:tmpl w:val="F446E1F0"/>
    <w:lvl w:ilvl="0" w:tplc="37225EAE">
      <w:start w:val="1"/>
      <w:numFmt w:val="decimal"/>
      <w:lvlText w:val="%1."/>
      <w:lvlJc w:val="left"/>
      <w:pPr>
        <w:ind w:left="1560" w:hanging="360"/>
      </w:pPr>
      <w:rPr>
        <w:rFonts w:ascii="Calibri" w:eastAsiaTheme="minorHAnsi" w:hAnsi="Calibri" w:cs="Calibri"/>
      </w:rPr>
    </w:lvl>
    <w:lvl w:ilvl="1" w:tplc="04090019">
      <w:start w:val="1"/>
      <w:numFmt w:val="lowerLetter"/>
      <w:lvlText w:val="%2."/>
      <w:lvlJc w:val="left"/>
      <w:pPr>
        <w:ind w:left="2280" w:hanging="360"/>
      </w:pPr>
    </w:lvl>
    <w:lvl w:ilvl="2" w:tplc="0409001B">
      <w:start w:val="1"/>
      <w:numFmt w:val="lowerRoman"/>
      <w:lvlText w:val="%3."/>
      <w:lvlJc w:val="right"/>
      <w:pPr>
        <w:ind w:left="3000" w:hanging="180"/>
      </w:pPr>
    </w:lvl>
    <w:lvl w:ilvl="3" w:tplc="0409000F">
      <w:start w:val="1"/>
      <w:numFmt w:val="decimal"/>
      <w:lvlText w:val="%4."/>
      <w:lvlJc w:val="left"/>
      <w:pPr>
        <w:ind w:left="3720" w:hanging="360"/>
      </w:pPr>
    </w:lvl>
    <w:lvl w:ilvl="4" w:tplc="04090019">
      <w:start w:val="1"/>
      <w:numFmt w:val="lowerLetter"/>
      <w:lvlText w:val="%5."/>
      <w:lvlJc w:val="left"/>
      <w:pPr>
        <w:ind w:left="4440" w:hanging="360"/>
      </w:pPr>
    </w:lvl>
    <w:lvl w:ilvl="5" w:tplc="0409001B">
      <w:start w:val="1"/>
      <w:numFmt w:val="lowerRoman"/>
      <w:lvlText w:val="%6."/>
      <w:lvlJc w:val="right"/>
      <w:pPr>
        <w:ind w:left="5160" w:hanging="180"/>
      </w:pPr>
    </w:lvl>
    <w:lvl w:ilvl="6" w:tplc="0409000F">
      <w:start w:val="1"/>
      <w:numFmt w:val="decimal"/>
      <w:lvlText w:val="%7."/>
      <w:lvlJc w:val="left"/>
      <w:pPr>
        <w:ind w:left="5880" w:hanging="360"/>
      </w:pPr>
    </w:lvl>
    <w:lvl w:ilvl="7" w:tplc="04090019">
      <w:start w:val="1"/>
      <w:numFmt w:val="lowerLetter"/>
      <w:lvlText w:val="%8."/>
      <w:lvlJc w:val="left"/>
      <w:pPr>
        <w:ind w:left="6600" w:hanging="360"/>
      </w:pPr>
    </w:lvl>
    <w:lvl w:ilvl="8" w:tplc="0409001B">
      <w:start w:val="1"/>
      <w:numFmt w:val="lowerRoman"/>
      <w:lvlText w:val="%9."/>
      <w:lvlJc w:val="right"/>
      <w:pPr>
        <w:ind w:left="7320" w:hanging="180"/>
      </w:pPr>
    </w:lvl>
  </w:abstractNum>
  <w:abstractNum w:abstractNumId="64" w15:restartNumberingAfterBreak="0">
    <w:nsid w:val="659D0CCF"/>
    <w:multiLevelType w:val="multilevel"/>
    <w:tmpl w:val="485C5D7A"/>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Arial" w:eastAsia="Arial" w:hAnsi="Arial" w:cs="Arial"/>
      </w:rPr>
    </w:lvl>
    <w:lvl w:ilvl="2">
      <w:start w:val="1"/>
      <w:numFmt w:val="bullet"/>
      <w:lvlText w:val="▪"/>
      <w:lvlJc w:val="left"/>
      <w:pPr>
        <w:ind w:left="2160" w:hanging="360"/>
      </w:pPr>
      <w:rPr>
        <w:rFonts w:ascii="Arial" w:eastAsia="Arial" w:hAnsi="Arial" w:cs="Arial"/>
      </w:rPr>
    </w:lvl>
    <w:lvl w:ilvl="3">
      <w:start w:val="1"/>
      <w:numFmt w:val="bullet"/>
      <w:lvlText w:val="●"/>
      <w:lvlJc w:val="left"/>
      <w:pPr>
        <w:ind w:left="2880" w:hanging="360"/>
      </w:pPr>
      <w:rPr>
        <w:rFonts w:ascii="Arial" w:eastAsia="Arial" w:hAnsi="Arial" w:cs="Arial"/>
      </w:rPr>
    </w:lvl>
    <w:lvl w:ilvl="4">
      <w:start w:val="1"/>
      <w:numFmt w:val="bullet"/>
      <w:lvlText w:val="o"/>
      <w:lvlJc w:val="left"/>
      <w:pPr>
        <w:ind w:left="3600" w:hanging="360"/>
      </w:pPr>
      <w:rPr>
        <w:rFonts w:ascii="Arial" w:eastAsia="Arial" w:hAnsi="Arial" w:cs="Arial"/>
      </w:rPr>
    </w:lvl>
    <w:lvl w:ilvl="5">
      <w:start w:val="1"/>
      <w:numFmt w:val="bullet"/>
      <w:lvlText w:val="▪"/>
      <w:lvlJc w:val="left"/>
      <w:pPr>
        <w:ind w:left="4320" w:hanging="360"/>
      </w:pPr>
      <w:rPr>
        <w:rFonts w:ascii="Arial" w:eastAsia="Arial" w:hAnsi="Arial" w:cs="Arial"/>
      </w:rPr>
    </w:lvl>
    <w:lvl w:ilvl="6">
      <w:start w:val="1"/>
      <w:numFmt w:val="bullet"/>
      <w:lvlText w:val="●"/>
      <w:lvlJc w:val="left"/>
      <w:pPr>
        <w:ind w:left="5040" w:hanging="360"/>
      </w:pPr>
      <w:rPr>
        <w:rFonts w:ascii="Arial" w:eastAsia="Arial" w:hAnsi="Arial" w:cs="Arial"/>
      </w:rPr>
    </w:lvl>
    <w:lvl w:ilvl="7">
      <w:start w:val="1"/>
      <w:numFmt w:val="bullet"/>
      <w:lvlText w:val="o"/>
      <w:lvlJc w:val="left"/>
      <w:pPr>
        <w:ind w:left="5760" w:hanging="360"/>
      </w:pPr>
      <w:rPr>
        <w:rFonts w:ascii="Arial" w:eastAsia="Arial" w:hAnsi="Arial" w:cs="Arial"/>
      </w:rPr>
    </w:lvl>
    <w:lvl w:ilvl="8">
      <w:start w:val="1"/>
      <w:numFmt w:val="bullet"/>
      <w:lvlText w:val="▪"/>
      <w:lvlJc w:val="left"/>
      <w:pPr>
        <w:ind w:left="6480" w:hanging="360"/>
      </w:pPr>
      <w:rPr>
        <w:rFonts w:ascii="Arial" w:eastAsia="Arial" w:hAnsi="Arial" w:cs="Arial"/>
      </w:rPr>
    </w:lvl>
  </w:abstractNum>
  <w:abstractNum w:abstractNumId="65" w15:restartNumberingAfterBreak="0">
    <w:nsid w:val="66AE7797"/>
    <w:multiLevelType w:val="hybridMultilevel"/>
    <w:tmpl w:val="4C90C1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9505CB3"/>
    <w:multiLevelType w:val="hybridMultilevel"/>
    <w:tmpl w:val="150A6C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A6322A4"/>
    <w:multiLevelType w:val="hybridMultilevel"/>
    <w:tmpl w:val="67D4A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71CD25C9"/>
    <w:multiLevelType w:val="hybridMultilevel"/>
    <w:tmpl w:val="704C7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25329DE"/>
    <w:multiLevelType w:val="hybridMultilevel"/>
    <w:tmpl w:val="E60AB9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2557054"/>
    <w:multiLevelType w:val="hybridMultilevel"/>
    <w:tmpl w:val="3E8602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72CC56C9"/>
    <w:multiLevelType w:val="hybridMultilevel"/>
    <w:tmpl w:val="308CD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3F557CD"/>
    <w:multiLevelType w:val="hybridMultilevel"/>
    <w:tmpl w:val="3C88B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7C348D6"/>
    <w:multiLevelType w:val="hybridMultilevel"/>
    <w:tmpl w:val="213C6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80A7012"/>
    <w:multiLevelType w:val="hybridMultilevel"/>
    <w:tmpl w:val="5FD6E910"/>
    <w:lvl w:ilvl="0" w:tplc="C53627A8">
      <w:numFmt w:val="bullet"/>
      <w:lvlText w:val="•"/>
      <w:lvlJc w:val="left"/>
      <w:pPr>
        <w:ind w:left="720" w:hanging="360"/>
      </w:pPr>
      <w:rPr>
        <w:rFonts w:hint="default"/>
        <w:lang w:val="en-US" w:eastAsia="en-US" w:bidi="ar-SA"/>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5" w15:restartNumberingAfterBreak="0">
    <w:nsid w:val="7C1C20FC"/>
    <w:multiLevelType w:val="hybridMultilevel"/>
    <w:tmpl w:val="7E109542"/>
    <w:lvl w:ilvl="0" w:tplc="DAE8B5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7F33151C"/>
    <w:multiLevelType w:val="hybridMultilevel"/>
    <w:tmpl w:val="3432AE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71802293">
    <w:abstractNumId w:val="8"/>
  </w:num>
  <w:num w:numId="2" w16cid:durableId="1630015755">
    <w:abstractNumId w:val="6"/>
  </w:num>
  <w:num w:numId="3" w16cid:durableId="1582061807">
    <w:abstractNumId w:val="13"/>
  </w:num>
  <w:num w:numId="4" w16cid:durableId="735930682">
    <w:abstractNumId w:val="49"/>
  </w:num>
  <w:num w:numId="5" w16cid:durableId="707072518">
    <w:abstractNumId w:val="58"/>
  </w:num>
  <w:num w:numId="6" w16cid:durableId="951866629">
    <w:abstractNumId w:val="72"/>
  </w:num>
  <w:num w:numId="7" w16cid:durableId="815685372">
    <w:abstractNumId w:val="10"/>
  </w:num>
  <w:num w:numId="8" w16cid:durableId="173568627">
    <w:abstractNumId w:val="59"/>
  </w:num>
  <w:num w:numId="9" w16cid:durableId="1716807866">
    <w:abstractNumId w:val="54"/>
  </w:num>
  <w:num w:numId="10" w16cid:durableId="1596207936">
    <w:abstractNumId w:val="41"/>
  </w:num>
  <w:num w:numId="11" w16cid:durableId="1892575603">
    <w:abstractNumId w:val="52"/>
  </w:num>
  <w:num w:numId="12" w16cid:durableId="1057823484">
    <w:abstractNumId w:val="51"/>
  </w:num>
  <w:num w:numId="13" w16cid:durableId="644162510">
    <w:abstractNumId w:val="7"/>
  </w:num>
  <w:num w:numId="14" w16cid:durableId="1751658803">
    <w:abstractNumId w:val="36"/>
  </w:num>
  <w:num w:numId="15" w16cid:durableId="18089573">
    <w:abstractNumId w:val="56"/>
  </w:num>
  <w:num w:numId="16" w16cid:durableId="2127499036">
    <w:abstractNumId w:val="71"/>
  </w:num>
  <w:num w:numId="17" w16cid:durableId="376242581">
    <w:abstractNumId w:val="39"/>
  </w:num>
  <w:num w:numId="18" w16cid:durableId="576398505">
    <w:abstractNumId w:val="76"/>
  </w:num>
  <w:num w:numId="19" w16cid:durableId="1346205800">
    <w:abstractNumId w:val="35"/>
  </w:num>
  <w:num w:numId="20" w16cid:durableId="1099256628">
    <w:abstractNumId w:val="70"/>
  </w:num>
  <w:num w:numId="21" w16cid:durableId="202180011">
    <w:abstractNumId w:val="34"/>
  </w:num>
  <w:num w:numId="22" w16cid:durableId="71317909">
    <w:abstractNumId w:val="4"/>
  </w:num>
  <w:num w:numId="23" w16cid:durableId="213852590">
    <w:abstractNumId w:val="73"/>
  </w:num>
  <w:num w:numId="24" w16cid:durableId="344089190">
    <w:abstractNumId w:val="20"/>
  </w:num>
  <w:num w:numId="25" w16cid:durableId="639313253">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216283391">
    <w:abstractNumId w:val="18"/>
  </w:num>
  <w:num w:numId="27" w16cid:durableId="1349675924">
    <w:abstractNumId w:val="75"/>
  </w:num>
  <w:num w:numId="28" w16cid:durableId="577979798">
    <w:abstractNumId w:val="43"/>
  </w:num>
  <w:num w:numId="29" w16cid:durableId="771432596">
    <w:abstractNumId w:val="25"/>
  </w:num>
  <w:num w:numId="30" w16cid:durableId="1695185813">
    <w:abstractNumId w:val="60"/>
  </w:num>
  <w:num w:numId="31" w16cid:durableId="321275368">
    <w:abstractNumId w:val="68"/>
  </w:num>
  <w:num w:numId="32" w16cid:durableId="931281176">
    <w:abstractNumId w:val="17"/>
  </w:num>
  <w:num w:numId="33" w16cid:durableId="860826069">
    <w:abstractNumId w:val="12"/>
  </w:num>
  <w:num w:numId="34" w16cid:durableId="1731270786">
    <w:abstractNumId w:val="61"/>
  </w:num>
  <w:num w:numId="35" w16cid:durableId="1644038294">
    <w:abstractNumId w:val="26"/>
  </w:num>
  <w:num w:numId="36" w16cid:durableId="1569539063">
    <w:abstractNumId w:val="24"/>
  </w:num>
  <w:num w:numId="37" w16cid:durableId="1719626671">
    <w:abstractNumId w:val="53"/>
  </w:num>
  <w:num w:numId="38" w16cid:durableId="1684238486">
    <w:abstractNumId w:val="0"/>
  </w:num>
  <w:num w:numId="39" w16cid:durableId="2053117815">
    <w:abstractNumId w:val="28"/>
  </w:num>
  <w:num w:numId="40" w16cid:durableId="921724082">
    <w:abstractNumId w:val="2"/>
  </w:num>
  <w:num w:numId="41" w16cid:durableId="2101443216">
    <w:abstractNumId w:val="31"/>
  </w:num>
  <w:num w:numId="42" w16cid:durableId="293410991">
    <w:abstractNumId w:val="16"/>
  </w:num>
  <w:num w:numId="43" w16cid:durableId="38021647">
    <w:abstractNumId w:val="19"/>
  </w:num>
  <w:num w:numId="44" w16cid:durableId="1159736938">
    <w:abstractNumId w:val="5"/>
  </w:num>
  <w:num w:numId="45" w16cid:durableId="759256953">
    <w:abstractNumId w:val="27"/>
  </w:num>
  <w:num w:numId="46" w16cid:durableId="1092622871">
    <w:abstractNumId w:val="47"/>
  </w:num>
  <w:num w:numId="47" w16cid:durableId="2041204043">
    <w:abstractNumId w:val="30"/>
  </w:num>
  <w:num w:numId="48" w16cid:durableId="546836545">
    <w:abstractNumId w:val="62"/>
  </w:num>
  <w:num w:numId="49" w16cid:durableId="1331979517">
    <w:abstractNumId w:val="64"/>
  </w:num>
  <w:num w:numId="50" w16cid:durableId="166216642">
    <w:abstractNumId w:val="45"/>
  </w:num>
  <w:num w:numId="51" w16cid:durableId="1672559621">
    <w:abstractNumId w:val="23"/>
  </w:num>
  <w:num w:numId="52" w16cid:durableId="392045106">
    <w:abstractNumId w:val="32"/>
  </w:num>
  <w:num w:numId="53" w16cid:durableId="639457907">
    <w:abstractNumId w:val="74"/>
  </w:num>
  <w:num w:numId="54" w16cid:durableId="1172069157">
    <w:abstractNumId w:val="66"/>
  </w:num>
  <w:num w:numId="55" w16cid:durableId="1175875533">
    <w:abstractNumId w:val="67"/>
  </w:num>
  <w:num w:numId="56" w16cid:durableId="1403990900">
    <w:abstractNumId w:val="22"/>
  </w:num>
  <w:num w:numId="57" w16cid:durableId="2075355257">
    <w:abstractNumId w:val="37"/>
  </w:num>
  <w:num w:numId="58" w16cid:durableId="1636375170">
    <w:abstractNumId w:val="15"/>
  </w:num>
  <w:num w:numId="59" w16cid:durableId="317463229">
    <w:abstractNumId w:val="3"/>
  </w:num>
  <w:num w:numId="60" w16cid:durableId="1550191942">
    <w:abstractNumId w:val="55"/>
  </w:num>
  <w:num w:numId="61" w16cid:durableId="248467314">
    <w:abstractNumId w:val="11"/>
  </w:num>
  <w:num w:numId="62" w16cid:durableId="953706165">
    <w:abstractNumId w:val="1"/>
  </w:num>
  <w:num w:numId="63" w16cid:durableId="707604561">
    <w:abstractNumId w:val="46"/>
  </w:num>
  <w:num w:numId="64" w16cid:durableId="1709141306">
    <w:abstractNumId w:val="38"/>
  </w:num>
  <w:num w:numId="65" w16cid:durableId="1952514128">
    <w:abstractNumId w:val="14"/>
  </w:num>
  <w:num w:numId="66" w16cid:durableId="727386140">
    <w:abstractNumId w:val="50"/>
  </w:num>
  <w:num w:numId="67" w16cid:durableId="76248087">
    <w:abstractNumId w:val="44"/>
  </w:num>
  <w:num w:numId="68" w16cid:durableId="1392466136">
    <w:abstractNumId w:val="21"/>
  </w:num>
  <w:num w:numId="69" w16cid:durableId="798764383">
    <w:abstractNumId w:val="48"/>
  </w:num>
  <w:num w:numId="70" w16cid:durableId="1898515422">
    <w:abstractNumId w:val="65"/>
  </w:num>
  <w:num w:numId="71" w16cid:durableId="1903250808">
    <w:abstractNumId w:val="42"/>
  </w:num>
  <w:num w:numId="72" w16cid:durableId="117965057">
    <w:abstractNumId w:val="29"/>
  </w:num>
  <w:num w:numId="73" w16cid:durableId="23143905">
    <w:abstractNumId w:val="57"/>
  </w:num>
  <w:num w:numId="74" w16cid:durableId="225266684">
    <w:abstractNumId w:val="33"/>
  </w:num>
  <w:num w:numId="75" w16cid:durableId="497960874">
    <w:abstractNumId w:val="9"/>
  </w:num>
  <w:num w:numId="76" w16cid:durableId="1275358767">
    <w:abstractNumId w:val="40"/>
  </w:num>
  <w:num w:numId="77" w16cid:durableId="1058746880">
    <w:abstractNumId w:val="69"/>
  </w:num>
  <w:numIdMacAtCleanup w:val="7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07C"/>
    <w:rsid w:val="00000855"/>
    <w:rsid w:val="0000188B"/>
    <w:rsid w:val="00001927"/>
    <w:rsid w:val="00001EB8"/>
    <w:rsid w:val="0000242B"/>
    <w:rsid w:val="000025ED"/>
    <w:rsid w:val="00002D53"/>
    <w:rsid w:val="00002F34"/>
    <w:rsid w:val="000031F5"/>
    <w:rsid w:val="000035F9"/>
    <w:rsid w:val="00004554"/>
    <w:rsid w:val="00004C49"/>
    <w:rsid w:val="00007048"/>
    <w:rsid w:val="0000760E"/>
    <w:rsid w:val="000076C0"/>
    <w:rsid w:val="00011083"/>
    <w:rsid w:val="00011199"/>
    <w:rsid w:val="00011388"/>
    <w:rsid w:val="000116B6"/>
    <w:rsid w:val="00011D31"/>
    <w:rsid w:val="00011FA4"/>
    <w:rsid w:val="0001224D"/>
    <w:rsid w:val="0001353F"/>
    <w:rsid w:val="0001438A"/>
    <w:rsid w:val="00014490"/>
    <w:rsid w:val="00014F3C"/>
    <w:rsid w:val="00014FCB"/>
    <w:rsid w:val="00015571"/>
    <w:rsid w:val="00015ADC"/>
    <w:rsid w:val="00016444"/>
    <w:rsid w:val="00016507"/>
    <w:rsid w:val="000174A9"/>
    <w:rsid w:val="00017F69"/>
    <w:rsid w:val="00021FEE"/>
    <w:rsid w:val="00024530"/>
    <w:rsid w:val="00024B5D"/>
    <w:rsid w:val="00025C88"/>
    <w:rsid w:val="00030BFA"/>
    <w:rsid w:val="00031EAD"/>
    <w:rsid w:val="000351A7"/>
    <w:rsid w:val="000353DC"/>
    <w:rsid w:val="00036AD1"/>
    <w:rsid w:val="00036C10"/>
    <w:rsid w:val="00037E19"/>
    <w:rsid w:val="00040DFE"/>
    <w:rsid w:val="0004259F"/>
    <w:rsid w:val="00042D9D"/>
    <w:rsid w:val="00044598"/>
    <w:rsid w:val="000447AB"/>
    <w:rsid w:val="00045602"/>
    <w:rsid w:val="000457A5"/>
    <w:rsid w:val="0004587D"/>
    <w:rsid w:val="000460BA"/>
    <w:rsid w:val="00046873"/>
    <w:rsid w:val="0004687E"/>
    <w:rsid w:val="00046A7D"/>
    <w:rsid w:val="00046B05"/>
    <w:rsid w:val="00046CFA"/>
    <w:rsid w:val="00046D38"/>
    <w:rsid w:val="0005020F"/>
    <w:rsid w:val="00050F27"/>
    <w:rsid w:val="00051BE1"/>
    <w:rsid w:val="00052554"/>
    <w:rsid w:val="00052654"/>
    <w:rsid w:val="00052FA1"/>
    <w:rsid w:val="0005380D"/>
    <w:rsid w:val="0005455B"/>
    <w:rsid w:val="00054CDD"/>
    <w:rsid w:val="00055D0F"/>
    <w:rsid w:val="00055E10"/>
    <w:rsid w:val="000566D3"/>
    <w:rsid w:val="00057317"/>
    <w:rsid w:val="00057905"/>
    <w:rsid w:val="000603C0"/>
    <w:rsid w:val="00060DCE"/>
    <w:rsid w:val="0006138E"/>
    <w:rsid w:val="00061C80"/>
    <w:rsid w:val="00061E74"/>
    <w:rsid w:val="00062007"/>
    <w:rsid w:val="0006210A"/>
    <w:rsid w:val="00062EC2"/>
    <w:rsid w:val="00063151"/>
    <w:rsid w:val="000637E2"/>
    <w:rsid w:val="00064C83"/>
    <w:rsid w:val="00065930"/>
    <w:rsid w:val="00066340"/>
    <w:rsid w:val="00066D27"/>
    <w:rsid w:val="00066F29"/>
    <w:rsid w:val="00066F6D"/>
    <w:rsid w:val="000672FD"/>
    <w:rsid w:val="00067657"/>
    <w:rsid w:val="00070978"/>
    <w:rsid w:val="00070ECC"/>
    <w:rsid w:val="0007147D"/>
    <w:rsid w:val="00072742"/>
    <w:rsid w:val="0007289E"/>
    <w:rsid w:val="00073820"/>
    <w:rsid w:val="0007395C"/>
    <w:rsid w:val="0007460A"/>
    <w:rsid w:val="000747DC"/>
    <w:rsid w:val="00076806"/>
    <w:rsid w:val="00077196"/>
    <w:rsid w:val="00077BA5"/>
    <w:rsid w:val="000802A0"/>
    <w:rsid w:val="00080804"/>
    <w:rsid w:val="000809AA"/>
    <w:rsid w:val="00083605"/>
    <w:rsid w:val="00083ACF"/>
    <w:rsid w:val="00083BB1"/>
    <w:rsid w:val="00085EB9"/>
    <w:rsid w:val="000861C4"/>
    <w:rsid w:val="000863DA"/>
    <w:rsid w:val="000875C4"/>
    <w:rsid w:val="00087E16"/>
    <w:rsid w:val="00092AFC"/>
    <w:rsid w:val="000933AB"/>
    <w:rsid w:val="000939E9"/>
    <w:rsid w:val="00094A4D"/>
    <w:rsid w:val="000952AC"/>
    <w:rsid w:val="000957D9"/>
    <w:rsid w:val="000963C9"/>
    <w:rsid w:val="000979EE"/>
    <w:rsid w:val="000A0D09"/>
    <w:rsid w:val="000A0E56"/>
    <w:rsid w:val="000A2290"/>
    <w:rsid w:val="000A2A15"/>
    <w:rsid w:val="000A31F3"/>
    <w:rsid w:val="000A3367"/>
    <w:rsid w:val="000A3877"/>
    <w:rsid w:val="000A4165"/>
    <w:rsid w:val="000A5514"/>
    <w:rsid w:val="000A5669"/>
    <w:rsid w:val="000A5973"/>
    <w:rsid w:val="000A61C7"/>
    <w:rsid w:val="000A6814"/>
    <w:rsid w:val="000A69AB"/>
    <w:rsid w:val="000A71B7"/>
    <w:rsid w:val="000A724A"/>
    <w:rsid w:val="000A7BC6"/>
    <w:rsid w:val="000A7ED6"/>
    <w:rsid w:val="000B14FE"/>
    <w:rsid w:val="000B1771"/>
    <w:rsid w:val="000B1B86"/>
    <w:rsid w:val="000B2016"/>
    <w:rsid w:val="000B2630"/>
    <w:rsid w:val="000B2719"/>
    <w:rsid w:val="000B283C"/>
    <w:rsid w:val="000B2B90"/>
    <w:rsid w:val="000B2E30"/>
    <w:rsid w:val="000B2EEA"/>
    <w:rsid w:val="000B3BC7"/>
    <w:rsid w:val="000B4017"/>
    <w:rsid w:val="000B4587"/>
    <w:rsid w:val="000B47F3"/>
    <w:rsid w:val="000B6208"/>
    <w:rsid w:val="000C0CE4"/>
    <w:rsid w:val="000C0E3C"/>
    <w:rsid w:val="000C1576"/>
    <w:rsid w:val="000C22CF"/>
    <w:rsid w:val="000C271F"/>
    <w:rsid w:val="000C2DA2"/>
    <w:rsid w:val="000C3A15"/>
    <w:rsid w:val="000C4C31"/>
    <w:rsid w:val="000C4F35"/>
    <w:rsid w:val="000C59BE"/>
    <w:rsid w:val="000C5DEC"/>
    <w:rsid w:val="000C6FFF"/>
    <w:rsid w:val="000C7245"/>
    <w:rsid w:val="000C73A0"/>
    <w:rsid w:val="000C7D04"/>
    <w:rsid w:val="000C7EEF"/>
    <w:rsid w:val="000D151F"/>
    <w:rsid w:val="000D2071"/>
    <w:rsid w:val="000D3384"/>
    <w:rsid w:val="000D4355"/>
    <w:rsid w:val="000D5227"/>
    <w:rsid w:val="000D5455"/>
    <w:rsid w:val="000D5A86"/>
    <w:rsid w:val="000D5DF8"/>
    <w:rsid w:val="000D6B4D"/>
    <w:rsid w:val="000D7307"/>
    <w:rsid w:val="000D7CA5"/>
    <w:rsid w:val="000D7D5D"/>
    <w:rsid w:val="000E068F"/>
    <w:rsid w:val="000E1037"/>
    <w:rsid w:val="000E103A"/>
    <w:rsid w:val="000E152B"/>
    <w:rsid w:val="000E1561"/>
    <w:rsid w:val="000E2611"/>
    <w:rsid w:val="000E2B03"/>
    <w:rsid w:val="000E3443"/>
    <w:rsid w:val="000E3C18"/>
    <w:rsid w:val="000E4546"/>
    <w:rsid w:val="000E4DC2"/>
    <w:rsid w:val="000E5065"/>
    <w:rsid w:val="000E6369"/>
    <w:rsid w:val="000E688E"/>
    <w:rsid w:val="000E6997"/>
    <w:rsid w:val="000E69C4"/>
    <w:rsid w:val="000E7038"/>
    <w:rsid w:val="000E7182"/>
    <w:rsid w:val="000E7240"/>
    <w:rsid w:val="000F0A72"/>
    <w:rsid w:val="000F0C7F"/>
    <w:rsid w:val="000F182E"/>
    <w:rsid w:val="000F2ABE"/>
    <w:rsid w:val="000F45EE"/>
    <w:rsid w:val="000F5B68"/>
    <w:rsid w:val="000F66E5"/>
    <w:rsid w:val="000F68BF"/>
    <w:rsid w:val="000F6BB6"/>
    <w:rsid w:val="000F72E4"/>
    <w:rsid w:val="000F75BA"/>
    <w:rsid w:val="000F772A"/>
    <w:rsid w:val="000F7ABD"/>
    <w:rsid w:val="001008B9"/>
    <w:rsid w:val="001024E7"/>
    <w:rsid w:val="001025B9"/>
    <w:rsid w:val="00102705"/>
    <w:rsid w:val="00102ED1"/>
    <w:rsid w:val="0010348A"/>
    <w:rsid w:val="00104687"/>
    <w:rsid w:val="00104992"/>
    <w:rsid w:val="001075A9"/>
    <w:rsid w:val="00110286"/>
    <w:rsid w:val="00110559"/>
    <w:rsid w:val="00110624"/>
    <w:rsid w:val="00110E3D"/>
    <w:rsid w:val="0011174D"/>
    <w:rsid w:val="00112E50"/>
    <w:rsid w:val="0011497E"/>
    <w:rsid w:val="00114DD3"/>
    <w:rsid w:val="00115C57"/>
    <w:rsid w:val="00115F50"/>
    <w:rsid w:val="0011618E"/>
    <w:rsid w:val="0011683A"/>
    <w:rsid w:val="00117256"/>
    <w:rsid w:val="00117781"/>
    <w:rsid w:val="001204D9"/>
    <w:rsid w:val="00120B5C"/>
    <w:rsid w:val="001213A6"/>
    <w:rsid w:val="001219F0"/>
    <w:rsid w:val="00121D47"/>
    <w:rsid w:val="00122A2B"/>
    <w:rsid w:val="00124D2B"/>
    <w:rsid w:val="00124F7F"/>
    <w:rsid w:val="001255B0"/>
    <w:rsid w:val="0012633A"/>
    <w:rsid w:val="0012704C"/>
    <w:rsid w:val="001271C8"/>
    <w:rsid w:val="00127EFE"/>
    <w:rsid w:val="00130DB4"/>
    <w:rsid w:val="001317D2"/>
    <w:rsid w:val="001324E2"/>
    <w:rsid w:val="00132BA1"/>
    <w:rsid w:val="00132BB5"/>
    <w:rsid w:val="00133A2D"/>
    <w:rsid w:val="00133B3D"/>
    <w:rsid w:val="0013423F"/>
    <w:rsid w:val="001342BC"/>
    <w:rsid w:val="00134839"/>
    <w:rsid w:val="0013510C"/>
    <w:rsid w:val="00136DD7"/>
    <w:rsid w:val="00136EE2"/>
    <w:rsid w:val="00140589"/>
    <w:rsid w:val="001407DE"/>
    <w:rsid w:val="001418FE"/>
    <w:rsid w:val="001426AE"/>
    <w:rsid w:val="00142B22"/>
    <w:rsid w:val="00142B5C"/>
    <w:rsid w:val="0014375D"/>
    <w:rsid w:val="00143DE4"/>
    <w:rsid w:val="0014419F"/>
    <w:rsid w:val="00145073"/>
    <w:rsid w:val="00146315"/>
    <w:rsid w:val="001474B0"/>
    <w:rsid w:val="00147D4D"/>
    <w:rsid w:val="00147E0C"/>
    <w:rsid w:val="00150578"/>
    <w:rsid w:val="001512B4"/>
    <w:rsid w:val="0015165F"/>
    <w:rsid w:val="00152131"/>
    <w:rsid w:val="001522B4"/>
    <w:rsid w:val="00152907"/>
    <w:rsid w:val="00152C86"/>
    <w:rsid w:val="00152CD7"/>
    <w:rsid w:val="00152D0F"/>
    <w:rsid w:val="00152D62"/>
    <w:rsid w:val="00153486"/>
    <w:rsid w:val="001540D2"/>
    <w:rsid w:val="001542AB"/>
    <w:rsid w:val="00154498"/>
    <w:rsid w:val="00154850"/>
    <w:rsid w:val="00154A70"/>
    <w:rsid w:val="00154C5D"/>
    <w:rsid w:val="00154F74"/>
    <w:rsid w:val="0015558E"/>
    <w:rsid w:val="001559CA"/>
    <w:rsid w:val="00155DE9"/>
    <w:rsid w:val="00156766"/>
    <w:rsid w:val="001571B8"/>
    <w:rsid w:val="00157E6D"/>
    <w:rsid w:val="001608CB"/>
    <w:rsid w:val="00161125"/>
    <w:rsid w:val="00161381"/>
    <w:rsid w:val="00161781"/>
    <w:rsid w:val="00161D13"/>
    <w:rsid w:val="00163157"/>
    <w:rsid w:val="00163714"/>
    <w:rsid w:val="00164422"/>
    <w:rsid w:val="00164C24"/>
    <w:rsid w:val="00166011"/>
    <w:rsid w:val="001662F2"/>
    <w:rsid w:val="00166778"/>
    <w:rsid w:val="00166C05"/>
    <w:rsid w:val="00167422"/>
    <w:rsid w:val="00170077"/>
    <w:rsid w:val="001708C4"/>
    <w:rsid w:val="001709EC"/>
    <w:rsid w:val="00171787"/>
    <w:rsid w:val="00172416"/>
    <w:rsid w:val="00172CC2"/>
    <w:rsid w:val="00172F03"/>
    <w:rsid w:val="001732F4"/>
    <w:rsid w:val="001733B2"/>
    <w:rsid w:val="00173B8D"/>
    <w:rsid w:val="0017558F"/>
    <w:rsid w:val="00176269"/>
    <w:rsid w:val="00176DD3"/>
    <w:rsid w:val="00177539"/>
    <w:rsid w:val="001778EB"/>
    <w:rsid w:val="001802BE"/>
    <w:rsid w:val="00180954"/>
    <w:rsid w:val="001809D4"/>
    <w:rsid w:val="00181154"/>
    <w:rsid w:val="00181C70"/>
    <w:rsid w:val="00182A6F"/>
    <w:rsid w:val="00183C32"/>
    <w:rsid w:val="00183D33"/>
    <w:rsid w:val="00184900"/>
    <w:rsid w:val="00184B1B"/>
    <w:rsid w:val="00184FCA"/>
    <w:rsid w:val="00187D37"/>
    <w:rsid w:val="001900C6"/>
    <w:rsid w:val="001909A1"/>
    <w:rsid w:val="001913EE"/>
    <w:rsid w:val="001921A1"/>
    <w:rsid w:val="00192464"/>
    <w:rsid w:val="00192950"/>
    <w:rsid w:val="00192E4A"/>
    <w:rsid w:val="001930E8"/>
    <w:rsid w:val="001939B0"/>
    <w:rsid w:val="001939DE"/>
    <w:rsid w:val="001947AE"/>
    <w:rsid w:val="00195650"/>
    <w:rsid w:val="00197DF7"/>
    <w:rsid w:val="001A0F20"/>
    <w:rsid w:val="001A14EC"/>
    <w:rsid w:val="001A159D"/>
    <w:rsid w:val="001A1F87"/>
    <w:rsid w:val="001A3E72"/>
    <w:rsid w:val="001A412F"/>
    <w:rsid w:val="001A4B53"/>
    <w:rsid w:val="001A5A31"/>
    <w:rsid w:val="001A6FC4"/>
    <w:rsid w:val="001A7735"/>
    <w:rsid w:val="001A77DB"/>
    <w:rsid w:val="001A7D92"/>
    <w:rsid w:val="001B086A"/>
    <w:rsid w:val="001B0EA3"/>
    <w:rsid w:val="001B1A1D"/>
    <w:rsid w:val="001B1B64"/>
    <w:rsid w:val="001B2319"/>
    <w:rsid w:val="001B2386"/>
    <w:rsid w:val="001B40CD"/>
    <w:rsid w:val="001B58AF"/>
    <w:rsid w:val="001B60E5"/>
    <w:rsid w:val="001B67A6"/>
    <w:rsid w:val="001B6E99"/>
    <w:rsid w:val="001B6F68"/>
    <w:rsid w:val="001C0367"/>
    <w:rsid w:val="001C081D"/>
    <w:rsid w:val="001C0AFD"/>
    <w:rsid w:val="001C1E6D"/>
    <w:rsid w:val="001C23C7"/>
    <w:rsid w:val="001C2E4B"/>
    <w:rsid w:val="001C3301"/>
    <w:rsid w:val="001C3D75"/>
    <w:rsid w:val="001C4521"/>
    <w:rsid w:val="001C455C"/>
    <w:rsid w:val="001C48C5"/>
    <w:rsid w:val="001C49BD"/>
    <w:rsid w:val="001C586D"/>
    <w:rsid w:val="001C6517"/>
    <w:rsid w:val="001C6882"/>
    <w:rsid w:val="001C6AAF"/>
    <w:rsid w:val="001C768F"/>
    <w:rsid w:val="001C7D6F"/>
    <w:rsid w:val="001D0D41"/>
    <w:rsid w:val="001D0F4D"/>
    <w:rsid w:val="001D1099"/>
    <w:rsid w:val="001D1304"/>
    <w:rsid w:val="001D159D"/>
    <w:rsid w:val="001D209D"/>
    <w:rsid w:val="001D417D"/>
    <w:rsid w:val="001D4E26"/>
    <w:rsid w:val="001D507F"/>
    <w:rsid w:val="001D508B"/>
    <w:rsid w:val="001D5A30"/>
    <w:rsid w:val="001D5B76"/>
    <w:rsid w:val="001D6101"/>
    <w:rsid w:val="001D6881"/>
    <w:rsid w:val="001D6FC9"/>
    <w:rsid w:val="001D725D"/>
    <w:rsid w:val="001D73BB"/>
    <w:rsid w:val="001D742A"/>
    <w:rsid w:val="001D76DB"/>
    <w:rsid w:val="001D7C59"/>
    <w:rsid w:val="001D7D97"/>
    <w:rsid w:val="001E037E"/>
    <w:rsid w:val="001E14AD"/>
    <w:rsid w:val="001E30B6"/>
    <w:rsid w:val="001E38A7"/>
    <w:rsid w:val="001E3982"/>
    <w:rsid w:val="001E3FF9"/>
    <w:rsid w:val="001E7CE0"/>
    <w:rsid w:val="001F070B"/>
    <w:rsid w:val="001F0EBF"/>
    <w:rsid w:val="001F114D"/>
    <w:rsid w:val="001F18C1"/>
    <w:rsid w:val="001F25F4"/>
    <w:rsid w:val="001F2916"/>
    <w:rsid w:val="001F3741"/>
    <w:rsid w:val="001F3DD9"/>
    <w:rsid w:val="001F4178"/>
    <w:rsid w:val="001F452C"/>
    <w:rsid w:val="001F458B"/>
    <w:rsid w:val="001F4DC4"/>
    <w:rsid w:val="001F5F63"/>
    <w:rsid w:val="001F6E76"/>
    <w:rsid w:val="001F723C"/>
    <w:rsid w:val="001F7D0F"/>
    <w:rsid w:val="0020039F"/>
    <w:rsid w:val="0020080F"/>
    <w:rsid w:val="00201029"/>
    <w:rsid w:val="002010CA"/>
    <w:rsid w:val="0020154B"/>
    <w:rsid w:val="00201FAF"/>
    <w:rsid w:val="00202422"/>
    <w:rsid w:val="00202869"/>
    <w:rsid w:val="00202D08"/>
    <w:rsid w:val="002030E8"/>
    <w:rsid w:val="00203163"/>
    <w:rsid w:val="002036DE"/>
    <w:rsid w:val="0020420E"/>
    <w:rsid w:val="002044CE"/>
    <w:rsid w:val="00204D46"/>
    <w:rsid w:val="002063D1"/>
    <w:rsid w:val="002064B4"/>
    <w:rsid w:val="00206CA4"/>
    <w:rsid w:val="00207F95"/>
    <w:rsid w:val="00210038"/>
    <w:rsid w:val="00210575"/>
    <w:rsid w:val="00210B78"/>
    <w:rsid w:val="00211ED2"/>
    <w:rsid w:val="00212090"/>
    <w:rsid w:val="002124BE"/>
    <w:rsid w:val="0021316F"/>
    <w:rsid w:val="0021323E"/>
    <w:rsid w:val="0021340B"/>
    <w:rsid w:val="002144F4"/>
    <w:rsid w:val="00214EB3"/>
    <w:rsid w:val="00215A98"/>
    <w:rsid w:val="00215F82"/>
    <w:rsid w:val="00216079"/>
    <w:rsid w:val="002162CB"/>
    <w:rsid w:val="002164FB"/>
    <w:rsid w:val="002206BB"/>
    <w:rsid w:val="00220D8B"/>
    <w:rsid w:val="002215A2"/>
    <w:rsid w:val="002216C4"/>
    <w:rsid w:val="0022239F"/>
    <w:rsid w:val="002226D8"/>
    <w:rsid w:val="00222C3D"/>
    <w:rsid w:val="0022371C"/>
    <w:rsid w:val="002238BA"/>
    <w:rsid w:val="00223A19"/>
    <w:rsid w:val="00224040"/>
    <w:rsid w:val="00224797"/>
    <w:rsid w:val="00224A4E"/>
    <w:rsid w:val="00224E0F"/>
    <w:rsid w:val="002253EA"/>
    <w:rsid w:val="00225817"/>
    <w:rsid w:val="0022693D"/>
    <w:rsid w:val="00227057"/>
    <w:rsid w:val="00227B93"/>
    <w:rsid w:val="00230685"/>
    <w:rsid w:val="00230D8A"/>
    <w:rsid w:val="00231C68"/>
    <w:rsid w:val="00232500"/>
    <w:rsid w:val="00232C45"/>
    <w:rsid w:val="00232E9C"/>
    <w:rsid w:val="0023328A"/>
    <w:rsid w:val="002332D8"/>
    <w:rsid w:val="002332F6"/>
    <w:rsid w:val="00233B93"/>
    <w:rsid w:val="00234B6F"/>
    <w:rsid w:val="00234BCA"/>
    <w:rsid w:val="00234C2C"/>
    <w:rsid w:val="0023635A"/>
    <w:rsid w:val="0023641D"/>
    <w:rsid w:val="00236E80"/>
    <w:rsid w:val="00237E4E"/>
    <w:rsid w:val="002406FA"/>
    <w:rsid w:val="00241223"/>
    <w:rsid w:val="002416E2"/>
    <w:rsid w:val="00241E87"/>
    <w:rsid w:val="002421A7"/>
    <w:rsid w:val="0024237A"/>
    <w:rsid w:val="00243D79"/>
    <w:rsid w:val="00244068"/>
    <w:rsid w:val="00244E62"/>
    <w:rsid w:val="002454A1"/>
    <w:rsid w:val="00245FF3"/>
    <w:rsid w:val="002463BE"/>
    <w:rsid w:val="002473B6"/>
    <w:rsid w:val="002478E2"/>
    <w:rsid w:val="0025006E"/>
    <w:rsid w:val="00250891"/>
    <w:rsid w:val="00250AA9"/>
    <w:rsid w:val="002514BC"/>
    <w:rsid w:val="00251F4D"/>
    <w:rsid w:val="00252010"/>
    <w:rsid w:val="00252B58"/>
    <w:rsid w:val="00252BD2"/>
    <w:rsid w:val="00253859"/>
    <w:rsid w:val="00254F43"/>
    <w:rsid w:val="00255457"/>
    <w:rsid w:val="00255C01"/>
    <w:rsid w:val="0025605B"/>
    <w:rsid w:val="00256B97"/>
    <w:rsid w:val="00257008"/>
    <w:rsid w:val="002571E0"/>
    <w:rsid w:val="00257AD4"/>
    <w:rsid w:val="00257BB6"/>
    <w:rsid w:val="0026005A"/>
    <w:rsid w:val="002626B3"/>
    <w:rsid w:val="0026295D"/>
    <w:rsid w:val="00262AA8"/>
    <w:rsid w:val="00262EA8"/>
    <w:rsid w:val="00263B67"/>
    <w:rsid w:val="002645B8"/>
    <w:rsid w:val="0026492B"/>
    <w:rsid w:val="00265560"/>
    <w:rsid w:val="002663A9"/>
    <w:rsid w:val="00266CE6"/>
    <w:rsid w:val="00266EF9"/>
    <w:rsid w:val="00270227"/>
    <w:rsid w:val="00270311"/>
    <w:rsid w:val="00270CCE"/>
    <w:rsid w:val="0027113E"/>
    <w:rsid w:val="00271D66"/>
    <w:rsid w:val="00271F14"/>
    <w:rsid w:val="00272756"/>
    <w:rsid w:val="00272E43"/>
    <w:rsid w:val="0027493B"/>
    <w:rsid w:val="00275128"/>
    <w:rsid w:val="002758F3"/>
    <w:rsid w:val="002759D4"/>
    <w:rsid w:val="00275EC2"/>
    <w:rsid w:val="002763E2"/>
    <w:rsid w:val="0027640D"/>
    <w:rsid w:val="002801A0"/>
    <w:rsid w:val="00281343"/>
    <w:rsid w:val="00281A77"/>
    <w:rsid w:val="00281ABA"/>
    <w:rsid w:val="002820F5"/>
    <w:rsid w:val="002821E5"/>
    <w:rsid w:val="0028270A"/>
    <w:rsid w:val="00282DF0"/>
    <w:rsid w:val="00283C93"/>
    <w:rsid w:val="0028409A"/>
    <w:rsid w:val="00285CE6"/>
    <w:rsid w:val="00286830"/>
    <w:rsid w:val="00286B54"/>
    <w:rsid w:val="00286C68"/>
    <w:rsid w:val="002877C9"/>
    <w:rsid w:val="0029048F"/>
    <w:rsid w:val="0029049E"/>
    <w:rsid w:val="00290B0C"/>
    <w:rsid w:val="0029282D"/>
    <w:rsid w:val="0029285C"/>
    <w:rsid w:val="00292BA2"/>
    <w:rsid w:val="00292D39"/>
    <w:rsid w:val="00292DF4"/>
    <w:rsid w:val="0029557D"/>
    <w:rsid w:val="00295809"/>
    <w:rsid w:val="00295A89"/>
    <w:rsid w:val="00295F2A"/>
    <w:rsid w:val="00296C8A"/>
    <w:rsid w:val="00297991"/>
    <w:rsid w:val="002A080A"/>
    <w:rsid w:val="002A0BF5"/>
    <w:rsid w:val="002A0FB8"/>
    <w:rsid w:val="002A1F2D"/>
    <w:rsid w:val="002A2B86"/>
    <w:rsid w:val="002A2E1C"/>
    <w:rsid w:val="002A5077"/>
    <w:rsid w:val="002A5534"/>
    <w:rsid w:val="002A6BAC"/>
    <w:rsid w:val="002A7E1D"/>
    <w:rsid w:val="002B015C"/>
    <w:rsid w:val="002B0BD9"/>
    <w:rsid w:val="002B1C30"/>
    <w:rsid w:val="002B1D94"/>
    <w:rsid w:val="002B2484"/>
    <w:rsid w:val="002B2C14"/>
    <w:rsid w:val="002B2DF5"/>
    <w:rsid w:val="002B3665"/>
    <w:rsid w:val="002B3F13"/>
    <w:rsid w:val="002B535A"/>
    <w:rsid w:val="002B5515"/>
    <w:rsid w:val="002B5E46"/>
    <w:rsid w:val="002B6F77"/>
    <w:rsid w:val="002B7217"/>
    <w:rsid w:val="002B746E"/>
    <w:rsid w:val="002B79E0"/>
    <w:rsid w:val="002B7E0F"/>
    <w:rsid w:val="002C0126"/>
    <w:rsid w:val="002C095A"/>
    <w:rsid w:val="002C102D"/>
    <w:rsid w:val="002C1328"/>
    <w:rsid w:val="002C22F4"/>
    <w:rsid w:val="002C2C5E"/>
    <w:rsid w:val="002C2F81"/>
    <w:rsid w:val="002C3470"/>
    <w:rsid w:val="002C375D"/>
    <w:rsid w:val="002C3860"/>
    <w:rsid w:val="002C3D21"/>
    <w:rsid w:val="002C3F1F"/>
    <w:rsid w:val="002C4B8F"/>
    <w:rsid w:val="002C5B36"/>
    <w:rsid w:val="002C69F1"/>
    <w:rsid w:val="002C749E"/>
    <w:rsid w:val="002D05FA"/>
    <w:rsid w:val="002D14D3"/>
    <w:rsid w:val="002D1E4B"/>
    <w:rsid w:val="002D23EF"/>
    <w:rsid w:val="002D26C9"/>
    <w:rsid w:val="002D2A45"/>
    <w:rsid w:val="002D2AB4"/>
    <w:rsid w:val="002D3D51"/>
    <w:rsid w:val="002D4865"/>
    <w:rsid w:val="002D486B"/>
    <w:rsid w:val="002D4E41"/>
    <w:rsid w:val="002D578C"/>
    <w:rsid w:val="002D72DE"/>
    <w:rsid w:val="002D7534"/>
    <w:rsid w:val="002D78E9"/>
    <w:rsid w:val="002D7B86"/>
    <w:rsid w:val="002D7E77"/>
    <w:rsid w:val="002E0071"/>
    <w:rsid w:val="002E0B59"/>
    <w:rsid w:val="002E0DDC"/>
    <w:rsid w:val="002E1484"/>
    <w:rsid w:val="002E1B16"/>
    <w:rsid w:val="002E1B5E"/>
    <w:rsid w:val="002E1DB6"/>
    <w:rsid w:val="002E21A9"/>
    <w:rsid w:val="002E2307"/>
    <w:rsid w:val="002E35E8"/>
    <w:rsid w:val="002E3E76"/>
    <w:rsid w:val="002E4461"/>
    <w:rsid w:val="002E500D"/>
    <w:rsid w:val="002E52C3"/>
    <w:rsid w:val="002E5AF9"/>
    <w:rsid w:val="002E622B"/>
    <w:rsid w:val="002E6385"/>
    <w:rsid w:val="002E6D83"/>
    <w:rsid w:val="002F06D5"/>
    <w:rsid w:val="002F0D3B"/>
    <w:rsid w:val="002F15CF"/>
    <w:rsid w:val="002F2456"/>
    <w:rsid w:val="002F24B8"/>
    <w:rsid w:val="002F2F80"/>
    <w:rsid w:val="002F3D81"/>
    <w:rsid w:val="002F3EBB"/>
    <w:rsid w:val="002F49EF"/>
    <w:rsid w:val="002F5D9B"/>
    <w:rsid w:val="002F6221"/>
    <w:rsid w:val="002F6301"/>
    <w:rsid w:val="002F633C"/>
    <w:rsid w:val="002F6BF0"/>
    <w:rsid w:val="002F7281"/>
    <w:rsid w:val="002F76D2"/>
    <w:rsid w:val="002F7B11"/>
    <w:rsid w:val="00300AD3"/>
    <w:rsid w:val="00301296"/>
    <w:rsid w:val="0030137A"/>
    <w:rsid w:val="003018AF"/>
    <w:rsid w:val="00302533"/>
    <w:rsid w:val="003035F9"/>
    <w:rsid w:val="00303A37"/>
    <w:rsid w:val="003040C6"/>
    <w:rsid w:val="0030442C"/>
    <w:rsid w:val="0030454A"/>
    <w:rsid w:val="00306673"/>
    <w:rsid w:val="00306DA6"/>
    <w:rsid w:val="00306E3D"/>
    <w:rsid w:val="003074D0"/>
    <w:rsid w:val="0031089F"/>
    <w:rsid w:val="00311E0B"/>
    <w:rsid w:val="0031348F"/>
    <w:rsid w:val="00313F2C"/>
    <w:rsid w:val="003145A8"/>
    <w:rsid w:val="00316311"/>
    <w:rsid w:val="00317DC8"/>
    <w:rsid w:val="00320376"/>
    <w:rsid w:val="00320D44"/>
    <w:rsid w:val="00322210"/>
    <w:rsid w:val="00322CA5"/>
    <w:rsid w:val="003233B5"/>
    <w:rsid w:val="003243C5"/>
    <w:rsid w:val="00324805"/>
    <w:rsid w:val="00324D4E"/>
    <w:rsid w:val="003264C3"/>
    <w:rsid w:val="003267D7"/>
    <w:rsid w:val="00326DF4"/>
    <w:rsid w:val="00326EF9"/>
    <w:rsid w:val="00327344"/>
    <w:rsid w:val="0033063F"/>
    <w:rsid w:val="003307AC"/>
    <w:rsid w:val="00330871"/>
    <w:rsid w:val="003323D6"/>
    <w:rsid w:val="003334A4"/>
    <w:rsid w:val="00333D5B"/>
    <w:rsid w:val="003342CE"/>
    <w:rsid w:val="00334FC9"/>
    <w:rsid w:val="003353C6"/>
    <w:rsid w:val="003354B6"/>
    <w:rsid w:val="0033574C"/>
    <w:rsid w:val="00336840"/>
    <w:rsid w:val="00336892"/>
    <w:rsid w:val="00336A00"/>
    <w:rsid w:val="00337CB6"/>
    <w:rsid w:val="00337E5D"/>
    <w:rsid w:val="0034046B"/>
    <w:rsid w:val="0034072D"/>
    <w:rsid w:val="00340769"/>
    <w:rsid w:val="00340AED"/>
    <w:rsid w:val="003427ED"/>
    <w:rsid w:val="00343086"/>
    <w:rsid w:val="00343F77"/>
    <w:rsid w:val="003443B3"/>
    <w:rsid w:val="00345EF5"/>
    <w:rsid w:val="0034631D"/>
    <w:rsid w:val="00346331"/>
    <w:rsid w:val="003463EA"/>
    <w:rsid w:val="00346D1F"/>
    <w:rsid w:val="00346FB4"/>
    <w:rsid w:val="00350A0F"/>
    <w:rsid w:val="00350F81"/>
    <w:rsid w:val="00353428"/>
    <w:rsid w:val="00354023"/>
    <w:rsid w:val="003554A7"/>
    <w:rsid w:val="00355C79"/>
    <w:rsid w:val="00355F28"/>
    <w:rsid w:val="00356788"/>
    <w:rsid w:val="00356A75"/>
    <w:rsid w:val="00356C7A"/>
    <w:rsid w:val="00357980"/>
    <w:rsid w:val="003579B5"/>
    <w:rsid w:val="0036002A"/>
    <w:rsid w:val="003601F8"/>
    <w:rsid w:val="00360475"/>
    <w:rsid w:val="003612BC"/>
    <w:rsid w:val="00361416"/>
    <w:rsid w:val="00361474"/>
    <w:rsid w:val="003614C1"/>
    <w:rsid w:val="00361618"/>
    <w:rsid w:val="00361F11"/>
    <w:rsid w:val="003620DA"/>
    <w:rsid w:val="003621D2"/>
    <w:rsid w:val="003625FC"/>
    <w:rsid w:val="00362694"/>
    <w:rsid w:val="0036296D"/>
    <w:rsid w:val="003634E8"/>
    <w:rsid w:val="00363EEA"/>
    <w:rsid w:val="003640B2"/>
    <w:rsid w:val="00364160"/>
    <w:rsid w:val="00364B1A"/>
    <w:rsid w:val="00366CFF"/>
    <w:rsid w:val="003704DC"/>
    <w:rsid w:val="00371E19"/>
    <w:rsid w:val="003722AD"/>
    <w:rsid w:val="00373727"/>
    <w:rsid w:val="003737A4"/>
    <w:rsid w:val="00374252"/>
    <w:rsid w:val="0037449D"/>
    <w:rsid w:val="00374769"/>
    <w:rsid w:val="0037490D"/>
    <w:rsid w:val="00374E51"/>
    <w:rsid w:val="00375432"/>
    <w:rsid w:val="003755D8"/>
    <w:rsid w:val="003767D4"/>
    <w:rsid w:val="00376ED0"/>
    <w:rsid w:val="00380B1B"/>
    <w:rsid w:val="00380BA6"/>
    <w:rsid w:val="0038163F"/>
    <w:rsid w:val="00382122"/>
    <w:rsid w:val="00382758"/>
    <w:rsid w:val="003838D2"/>
    <w:rsid w:val="00384502"/>
    <w:rsid w:val="00385BD9"/>
    <w:rsid w:val="00386811"/>
    <w:rsid w:val="00386E10"/>
    <w:rsid w:val="00387EF3"/>
    <w:rsid w:val="00390CFE"/>
    <w:rsid w:val="00390E31"/>
    <w:rsid w:val="003911E7"/>
    <w:rsid w:val="00391213"/>
    <w:rsid w:val="003912D5"/>
    <w:rsid w:val="00391841"/>
    <w:rsid w:val="003918A1"/>
    <w:rsid w:val="00391AB6"/>
    <w:rsid w:val="00391B39"/>
    <w:rsid w:val="003926D7"/>
    <w:rsid w:val="00392F4D"/>
    <w:rsid w:val="00392F81"/>
    <w:rsid w:val="0039339A"/>
    <w:rsid w:val="00393678"/>
    <w:rsid w:val="00393712"/>
    <w:rsid w:val="00393EF6"/>
    <w:rsid w:val="0039456A"/>
    <w:rsid w:val="00394CB4"/>
    <w:rsid w:val="00395B27"/>
    <w:rsid w:val="003964FB"/>
    <w:rsid w:val="003969A0"/>
    <w:rsid w:val="003973BD"/>
    <w:rsid w:val="003A06CD"/>
    <w:rsid w:val="003A0CBF"/>
    <w:rsid w:val="003A256F"/>
    <w:rsid w:val="003A2BDA"/>
    <w:rsid w:val="003A350B"/>
    <w:rsid w:val="003A3DBE"/>
    <w:rsid w:val="003A3E27"/>
    <w:rsid w:val="003A4C08"/>
    <w:rsid w:val="003A5321"/>
    <w:rsid w:val="003A59BD"/>
    <w:rsid w:val="003A6AD5"/>
    <w:rsid w:val="003B0232"/>
    <w:rsid w:val="003B0328"/>
    <w:rsid w:val="003B034C"/>
    <w:rsid w:val="003B0988"/>
    <w:rsid w:val="003B0DE5"/>
    <w:rsid w:val="003B0DFA"/>
    <w:rsid w:val="003B2266"/>
    <w:rsid w:val="003B24E4"/>
    <w:rsid w:val="003B41CB"/>
    <w:rsid w:val="003B4796"/>
    <w:rsid w:val="003B4983"/>
    <w:rsid w:val="003B4D6B"/>
    <w:rsid w:val="003B4E41"/>
    <w:rsid w:val="003B5039"/>
    <w:rsid w:val="003B56A3"/>
    <w:rsid w:val="003B5A9A"/>
    <w:rsid w:val="003B6940"/>
    <w:rsid w:val="003B7F24"/>
    <w:rsid w:val="003C0048"/>
    <w:rsid w:val="003C0538"/>
    <w:rsid w:val="003C27CB"/>
    <w:rsid w:val="003C2DAA"/>
    <w:rsid w:val="003C3034"/>
    <w:rsid w:val="003C3084"/>
    <w:rsid w:val="003C32D0"/>
    <w:rsid w:val="003C3EFC"/>
    <w:rsid w:val="003C4840"/>
    <w:rsid w:val="003C6F13"/>
    <w:rsid w:val="003D05B5"/>
    <w:rsid w:val="003D0CD5"/>
    <w:rsid w:val="003D119F"/>
    <w:rsid w:val="003D16C3"/>
    <w:rsid w:val="003D21BA"/>
    <w:rsid w:val="003D25E5"/>
    <w:rsid w:val="003D29F0"/>
    <w:rsid w:val="003D34CB"/>
    <w:rsid w:val="003D518A"/>
    <w:rsid w:val="003D569B"/>
    <w:rsid w:val="003D59A2"/>
    <w:rsid w:val="003D6079"/>
    <w:rsid w:val="003D6BB6"/>
    <w:rsid w:val="003D6E6A"/>
    <w:rsid w:val="003D6EBD"/>
    <w:rsid w:val="003D793E"/>
    <w:rsid w:val="003E09E3"/>
    <w:rsid w:val="003E1776"/>
    <w:rsid w:val="003E1CB0"/>
    <w:rsid w:val="003E2539"/>
    <w:rsid w:val="003E2743"/>
    <w:rsid w:val="003E2D20"/>
    <w:rsid w:val="003E36A1"/>
    <w:rsid w:val="003E48FE"/>
    <w:rsid w:val="003E55C5"/>
    <w:rsid w:val="003E60D8"/>
    <w:rsid w:val="003E6467"/>
    <w:rsid w:val="003E70FA"/>
    <w:rsid w:val="003E71D0"/>
    <w:rsid w:val="003F1A17"/>
    <w:rsid w:val="003F1AFA"/>
    <w:rsid w:val="003F1E12"/>
    <w:rsid w:val="003F1EFA"/>
    <w:rsid w:val="003F27C2"/>
    <w:rsid w:val="003F2D14"/>
    <w:rsid w:val="003F2D85"/>
    <w:rsid w:val="003F2E8E"/>
    <w:rsid w:val="003F2FCE"/>
    <w:rsid w:val="003F306D"/>
    <w:rsid w:val="003F33EB"/>
    <w:rsid w:val="003F34E3"/>
    <w:rsid w:val="003F3FA7"/>
    <w:rsid w:val="003F42F5"/>
    <w:rsid w:val="003F529E"/>
    <w:rsid w:val="003F689B"/>
    <w:rsid w:val="003F698A"/>
    <w:rsid w:val="003F6C6D"/>
    <w:rsid w:val="003F782D"/>
    <w:rsid w:val="003F7908"/>
    <w:rsid w:val="003F7942"/>
    <w:rsid w:val="003F7A11"/>
    <w:rsid w:val="0040011F"/>
    <w:rsid w:val="00400B60"/>
    <w:rsid w:val="00401461"/>
    <w:rsid w:val="00402519"/>
    <w:rsid w:val="004026C5"/>
    <w:rsid w:val="00402A1C"/>
    <w:rsid w:val="00402C73"/>
    <w:rsid w:val="00402F93"/>
    <w:rsid w:val="00403860"/>
    <w:rsid w:val="00404647"/>
    <w:rsid w:val="004064DB"/>
    <w:rsid w:val="00407466"/>
    <w:rsid w:val="004106BD"/>
    <w:rsid w:val="00410A7B"/>
    <w:rsid w:val="00410B19"/>
    <w:rsid w:val="00411517"/>
    <w:rsid w:val="00411AE1"/>
    <w:rsid w:val="00411F2E"/>
    <w:rsid w:val="0041302C"/>
    <w:rsid w:val="004132D1"/>
    <w:rsid w:val="00413640"/>
    <w:rsid w:val="004136A1"/>
    <w:rsid w:val="004137F6"/>
    <w:rsid w:val="00413B45"/>
    <w:rsid w:val="00413F47"/>
    <w:rsid w:val="00414708"/>
    <w:rsid w:val="00416E9F"/>
    <w:rsid w:val="0041746F"/>
    <w:rsid w:val="00417EE5"/>
    <w:rsid w:val="00417EED"/>
    <w:rsid w:val="00417FA4"/>
    <w:rsid w:val="0042002B"/>
    <w:rsid w:val="00420A39"/>
    <w:rsid w:val="00420B69"/>
    <w:rsid w:val="00421401"/>
    <w:rsid w:val="0042174A"/>
    <w:rsid w:val="00422A79"/>
    <w:rsid w:val="004244C7"/>
    <w:rsid w:val="00424E39"/>
    <w:rsid w:val="004255E1"/>
    <w:rsid w:val="00425E93"/>
    <w:rsid w:val="00426820"/>
    <w:rsid w:val="00427ABD"/>
    <w:rsid w:val="004309F7"/>
    <w:rsid w:val="00431270"/>
    <w:rsid w:val="004318D0"/>
    <w:rsid w:val="00432000"/>
    <w:rsid w:val="004320A3"/>
    <w:rsid w:val="00432653"/>
    <w:rsid w:val="00432C4C"/>
    <w:rsid w:val="00433268"/>
    <w:rsid w:val="00434514"/>
    <w:rsid w:val="00434C77"/>
    <w:rsid w:val="0043577D"/>
    <w:rsid w:val="004364FC"/>
    <w:rsid w:val="00436AD3"/>
    <w:rsid w:val="00440D45"/>
    <w:rsid w:val="00441023"/>
    <w:rsid w:val="00441995"/>
    <w:rsid w:val="00442B06"/>
    <w:rsid w:val="004435EA"/>
    <w:rsid w:val="00443CB6"/>
    <w:rsid w:val="004443A5"/>
    <w:rsid w:val="004449EC"/>
    <w:rsid w:val="00444BE1"/>
    <w:rsid w:val="00444CCC"/>
    <w:rsid w:val="00445A70"/>
    <w:rsid w:val="0044607C"/>
    <w:rsid w:val="00446400"/>
    <w:rsid w:val="004474C4"/>
    <w:rsid w:val="00447A07"/>
    <w:rsid w:val="00451B67"/>
    <w:rsid w:val="00453F6D"/>
    <w:rsid w:val="004543E8"/>
    <w:rsid w:val="0045446F"/>
    <w:rsid w:val="00454803"/>
    <w:rsid w:val="004562E9"/>
    <w:rsid w:val="004562F5"/>
    <w:rsid w:val="00456A70"/>
    <w:rsid w:val="004578AF"/>
    <w:rsid w:val="00461B49"/>
    <w:rsid w:val="00463E88"/>
    <w:rsid w:val="004642D4"/>
    <w:rsid w:val="00464B28"/>
    <w:rsid w:val="0046502A"/>
    <w:rsid w:val="00466760"/>
    <w:rsid w:val="00466B39"/>
    <w:rsid w:val="00467213"/>
    <w:rsid w:val="0046732F"/>
    <w:rsid w:val="0046791D"/>
    <w:rsid w:val="00471A84"/>
    <w:rsid w:val="0047362E"/>
    <w:rsid w:val="00473695"/>
    <w:rsid w:val="00474A46"/>
    <w:rsid w:val="004751EC"/>
    <w:rsid w:val="00475B3E"/>
    <w:rsid w:val="004767EB"/>
    <w:rsid w:val="00476BCC"/>
    <w:rsid w:val="00476D9F"/>
    <w:rsid w:val="004771A6"/>
    <w:rsid w:val="00477798"/>
    <w:rsid w:val="00477A32"/>
    <w:rsid w:val="00480171"/>
    <w:rsid w:val="00480ECD"/>
    <w:rsid w:val="00481F80"/>
    <w:rsid w:val="00482482"/>
    <w:rsid w:val="0048371C"/>
    <w:rsid w:val="004845DB"/>
    <w:rsid w:val="00484754"/>
    <w:rsid w:val="004847A0"/>
    <w:rsid w:val="00484D5F"/>
    <w:rsid w:val="00484D80"/>
    <w:rsid w:val="00485F55"/>
    <w:rsid w:val="004870A5"/>
    <w:rsid w:val="00487B7E"/>
    <w:rsid w:val="00487F89"/>
    <w:rsid w:val="0049013F"/>
    <w:rsid w:val="0049039F"/>
    <w:rsid w:val="00490ABF"/>
    <w:rsid w:val="00492AD3"/>
    <w:rsid w:val="00492BA6"/>
    <w:rsid w:val="00493BAE"/>
    <w:rsid w:val="004940F5"/>
    <w:rsid w:val="00495CB3"/>
    <w:rsid w:val="00496E4E"/>
    <w:rsid w:val="00497525"/>
    <w:rsid w:val="004976FC"/>
    <w:rsid w:val="0049798F"/>
    <w:rsid w:val="00497C81"/>
    <w:rsid w:val="004A0518"/>
    <w:rsid w:val="004A0780"/>
    <w:rsid w:val="004A1342"/>
    <w:rsid w:val="004A13D4"/>
    <w:rsid w:val="004A24AD"/>
    <w:rsid w:val="004A3733"/>
    <w:rsid w:val="004A3E29"/>
    <w:rsid w:val="004A3E81"/>
    <w:rsid w:val="004A45FE"/>
    <w:rsid w:val="004A5174"/>
    <w:rsid w:val="004A57EC"/>
    <w:rsid w:val="004A5908"/>
    <w:rsid w:val="004A7501"/>
    <w:rsid w:val="004B0A77"/>
    <w:rsid w:val="004B0C95"/>
    <w:rsid w:val="004B14C0"/>
    <w:rsid w:val="004B18C1"/>
    <w:rsid w:val="004B2529"/>
    <w:rsid w:val="004B2D3B"/>
    <w:rsid w:val="004B3149"/>
    <w:rsid w:val="004B321E"/>
    <w:rsid w:val="004B3881"/>
    <w:rsid w:val="004B3D23"/>
    <w:rsid w:val="004B3D94"/>
    <w:rsid w:val="004B4BD5"/>
    <w:rsid w:val="004B6B0A"/>
    <w:rsid w:val="004B70F5"/>
    <w:rsid w:val="004B722C"/>
    <w:rsid w:val="004B7404"/>
    <w:rsid w:val="004B7498"/>
    <w:rsid w:val="004B760B"/>
    <w:rsid w:val="004C012F"/>
    <w:rsid w:val="004C2CEB"/>
    <w:rsid w:val="004C31B6"/>
    <w:rsid w:val="004C374B"/>
    <w:rsid w:val="004C46A5"/>
    <w:rsid w:val="004C58F6"/>
    <w:rsid w:val="004C6E09"/>
    <w:rsid w:val="004C71B3"/>
    <w:rsid w:val="004C7221"/>
    <w:rsid w:val="004C7A50"/>
    <w:rsid w:val="004C7C37"/>
    <w:rsid w:val="004D0F05"/>
    <w:rsid w:val="004D0F2D"/>
    <w:rsid w:val="004D1C60"/>
    <w:rsid w:val="004D203B"/>
    <w:rsid w:val="004D2594"/>
    <w:rsid w:val="004D30FA"/>
    <w:rsid w:val="004D315A"/>
    <w:rsid w:val="004D38DF"/>
    <w:rsid w:val="004D3A72"/>
    <w:rsid w:val="004D3F9F"/>
    <w:rsid w:val="004D4D84"/>
    <w:rsid w:val="004D4EBB"/>
    <w:rsid w:val="004D53D8"/>
    <w:rsid w:val="004D58D9"/>
    <w:rsid w:val="004D5B0E"/>
    <w:rsid w:val="004D5DC1"/>
    <w:rsid w:val="004D5FA2"/>
    <w:rsid w:val="004D5FFD"/>
    <w:rsid w:val="004D6107"/>
    <w:rsid w:val="004D797A"/>
    <w:rsid w:val="004E0061"/>
    <w:rsid w:val="004E05DE"/>
    <w:rsid w:val="004E0939"/>
    <w:rsid w:val="004E0AED"/>
    <w:rsid w:val="004E1689"/>
    <w:rsid w:val="004E1D48"/>
    <w:rsid w:val="004E220F"/>
    <w:rsid w:val="004E2A3A"/>
    <w:rsid w:val="004E3131"/>
    <w:rsid w:val="004E33C2"/>
    <w:rsid w:val="004E3E30"/>
    <w:rsid w:val="004E4222"/>
    <w:rsid w:val="004E4F5A"/>
    <w:rsid w:val="004E5649"/>
    <w:rsid w:val="004E5685"/>
    <w:rsid w:val="004E5A18"/>
    <w:rsid w:val="004E5DC4"/>
    <w:rsid w:val="004E5DE9"/>
    <w:rsid w:val="004E6E56"/>
    <w:rsid w:val="004E73DA"/>
    <w:rsid w:val="004E7E96"/>
    <w:rsid w:val="004F0270"/>
    <w:rsid w:val="004F065D"/>
    <w:rsid w:val="004F11B4"/>
    <w:rsid w:val="004F1478"/>
    <w:rsid w:val="004F1668"/>
    <w:rsid w:val="004F2B2A"/>
    <w:rsid w:val="004F2CF8"/>
    <w:rsid w:val="004F2DFE"/>
    <w:rsid w:val="004F624E"/>
    <w:rsid w:val="004F62BA"/>
    <w:rsid w:val="004F6913"/>
    <w:rsid w:val="004F6C95"/>
    <w:rsid w:val="004F6E66"/>
    <w:rsid w:val="004F751B"/>
    <w:rsid w:val="004F7F21"/>
    <w:rsid w:val="00500340"/>
    <w:rsid w:val="005007C0"/>
    <w:rsid w:val="00500BF4"/>
    <w:rsid w:val="00501EBF"/>
    <w:rsid w:val="00502491"/>
    <w:rsid w:val="00502BBE"/>
    <w:rsid w:val="005032E1"/>
    <w:rsid w:val="00503D82"/>
    <w:rsid w:val="00503E36"/>
    <w:rsid w:val="00503E3F"/>
    <w:rsid w:val="0050462E"/>
    <w:rsid w:val="00505167"/>
    <w:rsid w:val="005055BD"/>
    <w:rsid w:val="0050634D"/>
    <w:rsid w:val="0050694B"/>
    <w:rsid w:val="00506BB4"/>
    <w:rsid w:val="00506CC3"/>
    <w:rsid w:val="00507961"/>
    <w:rsid w:val="00507BF0"/>
    <w:rsid w:val="00510B8E"/>
    <w:rsid w:val="00510F63"/>
    <w:rsid w:val="00510F8A"/>
    <w:rsid w:val="005110B7"/>
    <w:rsid w:val="005116FC"/>
    <w:rsid w:val="00511746"/>
    <w:rsid w:val="0051257E"/>
    <w:rsid w:val="005125FE"/>
    <w:rsid w:val="00512672"/>
    <w:rsid w:val="005126B7"/>
    <w:rsid w:val="00512FDA"/>
    <w:rsid w:val="00513267"/>
    <w:rsid w:val="005134CF"/>
    <w:rsid w:val="0051408A"/>
    <w:rsid w:val="00515C84"/>
    <w:rsid w:val="005164EA"/>
    <w:rsid w:val="00516D75"/>
    <w:rsid w:val="00517852"/>
    <w:rsid w:val="00521E2D"/>
    <w:rsid w:val="00522049"/>
    <w:rsid w:val="005227EE"/>
    <w:rsid w:val="005227F1"/>
    <w:rsid w:val="005232F9"/>
    <w:rsid w:val="0052335B"/>
    <w:rsid w:val="00524C0F"/>
    <w:rsid w:val="00524DC0"/>
    <w:rsid w:val="00525D8C"/>
    <w:rsid w:val="0052748E"/>
    <w:rsid w:val="00530BDB"/>
    <w:rsid w:val="00531296"/>
    <w:rsid w:val="005318B2"/>
    <w:rsid w:val="005329A8"/>
    <w:rsid w:val="005341DC"/>
    <w:rsid w:val="00536103"/>
    <w:rsid w:val="005375F5"/>
    <w:rsid w:val="00537866"/>
    <w:rsid w:val="00537F4D"/>
    <w:rsid w:val="005406AC"/>
    <w:rsid w:val="0054179D"/>
    <w:rsid w:val="0054224D"/>
    <w:rsid w:val="0054285D"/>
    <w:rsid w:val="005429BB"/>
    <w:rsid w:val="00543903"/>
    <w:rsid w:val="005454C1"/>
    <w:rsid w:val="005474B2"/>
    <w:rsid w:val="00550540"/>
    <w:rsid w:val="005505AC"/>
    <w:rsid w:val="00550E5B"/>
    <w:rsid w:val="00551DA0"/>
    <w:rsid w:val="00551E9C"/>
    <w:rsid w:val="00552941"/>
    <w:rsid w:val="00552CE5"/>
    <w:rsid w:val="0055385B"/>
    <w:rsid w:val="00553D43"/>
    <w:rsid w:val="005540B7"/>
    <w:rsid w:val="00554441"/>
    <w:rsid w:val="0055490C"/>
    <w:rsid w:val="00554F5C"/>
    <w:rsid w:val="0055598A"/>
    <w:rsid w:val="00555E34"/>
    <w:rsid w:val="0055625D"/>
    <w:rsid w:val="00556DBA"/>
    <w:rsid w:val="00557DF4"/>
    <w:rsid w:val="00561CF6"/>
    <w:rsid w:val="00561E31"/>
    <w:rsid w:val="005628E9"/>
    <w:rsid w:val="005633E6"/>
    <w:rsid w:val="005641BF"/>
    <w:rsid w:val="00564C37"/>
    <w:rsid w:val="00566ACB"/>
    <w:rsid w:val="0056769E"/>
    <w:rsid w:val="00567D4A"/>
    <w:rsid w:val="0057091F"/>
    <w:rsid w:val="00570F80"/>
    <w:rsid w:val="005725D9"/>
    <w:rsid w:val="005727E3"/>
    <w:rsid w:val="005733DE"/>
    <w:rsid w:val="0057367C"/>
    <w:rsid w:val="00573C0E"/>
    <w:rsid w:val="00574F27"/>
    <w:rsid w:val="00576FBB"/>
    <w:rsid w:val="00576FDA"/>
    <w:rsid w:val="0057721D"/>
    <w:rsid w:val="00580015"/>
    <w:rsid w:val="0058013D"/>
    <w:rsid w:val="0058048A"/>
    <w:rsid w:val="005807DF"/>
    <w:rsid w:val="00580C69"/>
    <w:rsid w:val="00580FB4"/>
    <w:rsid w:val="005811B8"/>
    <w:rsid w:val="0058120D"/>
    <w:rsid w:val="00581261"/>
    <w:rsid w:val="00581933"/>
    <w:rsid w:val="005819D1"/>
    <w:rsid w:val="00583D11"/>
    <w:rsid w:val="00584131"/>
    <w:rsid w:val="00584308"/>
    <w:rsid w:val="00584DFF"/>
    <w:rsid w:val="00585995"/>
    <w:rsid w:val="00585FDA"/>
    <w:rsid w:val="00586FF0"/>
    <w:rsid w:val="00587729"/>
    <w:rsid w:val="00587C46"/>
    <w:rsid w:val="005903FD"/>
    <w:rsid w:val="00590D47"/>
    <w:rsid w:val="00591602"/>
    <w:rsid w:val="00591CF6"/>
    <w:rsid w:val="005920BB"/>
    <w:rsid w:val="0059232F"/>
    <w:rsid w:val="00592F2E"/>
    <w:rsid w:val="005948AD"/>
    <w:rsid w:val="00595235"/>
    <w:rsid w:val="005954A5"/>
    <w:rsid w:val="005963B5"/>
    <w:rsid w:val="005967BF"/>
    <w:rsid w:val="00596924"/>
    <w:rsid w:val="005969EC"/>
    <w:rsid w:val="00596F53"/>
    <w:rsid w:val="005A0157"/>
    <w:rsid w:val="005A1AAA"/>
    <w:rsid w:val="005A263D"/>
    <w:rsid w:val="005A26C2"/>
    <w:rsid w:val="005A398C"/>
    <w:rsid w:val="005A42BC"/>
    <w:rsid w:val="005A48C1"/>
    <w:rsid w:val="005A56D8"/>
    <w:rsid w:val="005A62AF"/>
    <w:rsid w:val="005A6F49"/>
    <w:rsid w:val="005A735A"/>
    <w:rsid w:val="005A7452"/>
    <w:rsid w:val="005B0A8D"/>
    <w:rsid w:val="005B0BF2"/>
    <w:rsid w:val="005B11BD"/>
    <w:rsid w:val="005B1627"/>
    <w:rsid w:val="005B1767"/>
    <w:rsid w:val="005B19B9"/>
    <w:rsid w:val="005B1AA8"/>
    <w:rsid w:val="005B239C"/>
    <w:rsid w:val="005B3524"/>
    <w:rsid w:val="005B3C81"/>
    <w:rsid w:val="005B503E"/>
    <w:rsid w:val="005B6E08"/>
    <w:rsid w:val="005C024F"/>
    <w:rsid w:val="005C048E"/>
    <w:rsid w:val="005C056C"/>
    <w:rsid w:val="005C11E3"/>
    <w:rsid w:val="005C12F8"/>
    <w:rsid w:val="005C29B3"/>
    <w:rsid w:val="005C3282"/>
    <w:rsid w:val="005C4191"/>
    <w:rsid w:val="005C544F"/>
    <w:rsid w:val="005C5891"/>
    <w:rsid w:val="005C5A59"/>
    <w:rsid w:val="005C5BF4"/>
    <w:rsid w:val="005C5C11"/>
    <w:rsid w:val="005C5E63"/>
    <w:rsid w:val="005D0359"/>
    <w:rsid w:val="005D06AE"/>
    <w:rsid w:val="005D07D8"/>
    <w:rsid w:val="005D0E50"/>
    <w:rsid w:val="005D103D"/>
    <w:rsid w:val="005D26BF"/>
    <w:rsid w:val="005D297D"/>
    <w:rsid w:val="005D3395"/>
    <w:rsid w:val="005D3A5A"/>
    <w:rsid w:val="005D3CF5"/>
    <w:rsid w:val="005D3F3D"/>
    <w:rsid w:val="005D4B7B"/>
    <w:rsid w:val="005D4F75"/>
    <w:rsid w:val="005D54B9"/>
    <w:rsid w:val="005D58FA"/>
    <w:rsid w:val="005D5DAD"/>
    <w:rsid w:val="005D5DC1"/>
    <w:rsid w:val="005D5F79"/>
    <w:rsid w:val="005D5FC5"/>
    <w:rsid w:val="005D6010"/>
    <w:rsid w:val="005D6B45"/>
    <w:rsid w:val="005D74BA"/>
    <w:rsid w:val="005E0AC2"/>
    <w:rsid w:val="005E1CD9"/>
    <w:rsid w:val="005E2458"/>
    <w:rsid w:val="005E2737"/>
    <w:rsid w:val="005E2BA6"/>
    <w:rsid w:val="005E2BE4"/>
    <w:rsid w:val="005E36C6"/>
    <w:rsid w:val="005E5960"/>
    <w:rsid w:val="005E6229"/>
    <w:rsid w:val="005E6541"/>
    <w:rsid w:val="005E709B"/>
    <w:rsid w:val="005E7D1A"/>
    <w:rsid w:val="005F03CC"/>
    <w:rsid w:val="005F1715"/>
    <w:rsid w:val="005F20A4"/>
    <w:rsid w:val="005F2A3D"/>
    <w:rsid w:val="005F2B16"/>
    <w:rsid w:val="005F348A"/>
    <w:rsid w:val="005F3979"/>
    <w:rsid w:val="005F506A"/>
    <w:rsid w:val="005F535F"/>
    <w:rsid w:val="005F53EF"/>
    <w:rsid w:val="005F5F31"/>
    <w:rsid w:val="005F6BDD"/>
    <w:rsid w:val="005F712C"/>
    <w:rsid w:val="0060076E"/>
    <w:rsid w:val="00600FE6"/>
    <w:rsid w:val="00601F7E"/>
    <w:rsid w:val="006028F2"/>
    <w:rsid w:val="00603E00"/>
    <w:rsid w:val="00605529"/>
    <w:rsid w:val="006057D7"/>
    <w:rsid w:val="0060583B"/>
    <w:rsid w:val="0060616F"/>
    <w:rsid w:val="006070F9"/>
    <w:rsid w:val="006078D0"/>
    <w:rsid w:val="00607B8C"/>
    <w:rsid w:val="00607E6D"/>
    <w:rsid w:val="00607FB2"/>
    <w:rsid w:val="00611957"/>
    <w:rsid w:val="00612564"/>
    <w:rsid w:val="00614666"/>
    <w:rsid w:val="0061732F"/>
    <w:rsid w:val="006173A3"/>
    <w:rsid w:val="00617C2E"/>
    <w:rsid w:val="00620F82"/>
    <w:rsid w:val="00621D99"/>
    <w:rsid w:val="00621DB8"/>
    <w:rsid w:val="00621DD4"/>
    <w:rsid w:val="00623BD8"/>
    <w:rsid w:val="00624626"/>
    <w:rsid w:val="00626108"/>
    <w:rsid w:val="00626159"/>
    <w:rsid w:val="00626A79"/>
    <w:rsid w:val="00626DB6"/>
    <w:rsid w:val="006272EC"/>
    <w:rsid w:val="00627C41"/>
    <w:rsid w:val="00627D0C"/>
    <w:rsid w:val="0063130F"/>
    <w:rsid w:val="00631C10"/>
    <w:rsid w:val="006328DF"/>
    <w:rsid w:val="006329A6"/>
    <w:rsid w:val="0063345A"/>
    <w:rsid w:val="00634558"/>
    <w:rsid w:val="00636AA2"/>
    <w:rsid w:val="00636DE3"/>
    <w:rsid w:val="006370D8"/>
    <w:rsid w:val="00637225"/>
    <w:rsid w:val="006374FA"/>
    <w:rsid w:val="00641050"/>
    <w:rsid w:val="00641712"/>
    <w:rsid w:val="0064223C"/>
    <w:rsid w:val="0064225A"/>
    <w:rsid w:val="00642946"/>
    <w:rsid w:val="00643FE3"/>
    <w:rsid w:val="00646468"/>
    <w:rsid w:val="006464D6"/>
    <w:rsid w:val="006467D9"/>
    <w:rsid w:val="006473CC"/>
    <w:rsid w:val="0064740B"/>
    <w:rsid w:val="00647EC0"/>
    <w:rsid w:val="006504FD"/>
    <w:rsid w:val="00650939"/>
    <w:rsid w:val="00650E95"/>
    <w:rsid w:val="00651CA7"/>
    <w:rsid w:val="00651CCA"/>
    <w:rsid w:val="00651F40"/>
    <w:rsid w:val="00651F4F"/>
    <w:rsid w:val="006546EF"/>
    <w:rsid w:val="00654BA2"/>
    <w:rsid w:val="0065520B"/>
    <w:rsid w:val="00655F56"/>
    <w:rsid w:val="00656FC9"/>
    <w:rsid w:val="00657394"/>
    <w:rsid w:val="0066007C"/>
    <w:rsid w:val="006601D7"/>
    <w:rsid w:val="006602AF"/>
    <w:rsid w:val="006609E3"/>
    <w:rsid w:val="006631E6"/>
    <w:rsid w:val="006635F8"/>
    <w:rsid w:val="00663B99"/>
    <w:rsid w:val="00664395"/>
    <w:rsid w:val="006648C2"/>
    <w:rsid w:val="00664957"/>
    <w:rsid w:val="00665517"/>
    <w:rsid w:val="00666DF9"/>
    <w:rsid w:val="006670C9"/>
    <w:rsid w:val="00671D64"/>
    <w:rsid w:val="00672025"/>
    <w:rsid w:val="006729A0"/>
    <w:rsid w:val="00673343"/>
    <w:rsid w:val="006734F0"/>
    <w:rsid w:val="006738D9"/>
    <w:rsid w:val="00673A58"/>
    <w:rsid w:val="006740B3"/>
    <w:rsid w:val="00674499"/>
    <w:rsid w:val="00675356"/>
    <w:rsid w:val="00676E89"/>
    <w:rsid w:val="006774C6"/>
    <w:rsid w:val="00677C96"/>
    <w:rsid w:val="006805A6"/>
    <w:rsid w:val="006824AF"/>
    <w:rsid w:val="00682569"/>
    <w:rsid w:val="00682BC2"/>
    <w:rsid w:val="00682DA0"/>
    <w:rsid w:val="00684A1C"/>
    <w:rsid w:val="00685A6E"/>
    <w:rsid w:val="0068724B"/>
    <w:rsid w:val="00687609"/>
    <w:rsid w:val="006903EE"/>
    <w:rsid w:val="00690AE9"/>
    <w:rsid w:val="00691928"/>
    <w:rsid w:val="00692413"/>
    <w:rsid w:val="0069268C"/>
    <w:rsid w:val="006936A3"/>
    <w:rsid w:val="006940E0"/>
    <w:rsid w:val="0069520C"/>
    <w:rsid w:val="0069546B"/>
    <w:rsid w:val="0069562A"/>
    <w:rsid w:val="00695E90"/>
    <w:rsid w:val="0069602F"/>
    <w:rsid w:val="00696ECB"/>
    <w:rsid w:val="00697404"/>
    <w:rsid w:val="0069747B"/>
    <w:rsid w:val="00697484"/>
    <w:rsid w:val="006A0228"/>
    <w:rsid w:val="006A02E5"/>
    <w:rsid w:val="006A0AE8"/>
    <w:rsid w:val="006A2C35"/>
    <w:rsid w:val="006A365C"/>
    <w:rsid w:val="006A3A3C"/>
    <w:rsid w:val="006A3E45"/>
    <w:rsid w:val="006A7ECD"/>
    <w:rsid w:val="006B032F"/>
    <w:rsid w:val="006B0764"/>
    <w:rsid w:val="006B07B4"/>
    <w:rsid w:val="006B2009"/>
    <w:rsid w:val="006B20B2"/>
    <w:rsid w:val="006B26DD"/>
    <w:rsid w:val="006B3363"/>
    <w:rsid w:val="006B3B2D"/>
    <w:rsid w:val="006B535B"/>
    <w:rsid w:val="006B5BEC"/>
    <w:rsid w:val="006B672F"/>
    <w:rsid w:val="006B6AA3"/>
    <w:rsid w:val="006B7052"/>
    <w:rsid w:val="006B7F20"/>
    <w:rsid w:val="006C012B"/>
    <w:rsid w:val="006C067C"/>
    <w:rsid w:val="006C13F4"/>
    <w:rsid w:val="006C147C"/>
    <w:rsid w:val="006C1602"/>
    <w:rsid w:val="006C224A"/>
    <w:rsid w:val="006C26A1"/>
    <w:rsid w:val="006C2B91"/>
    <w:rsid w:val="006C2F71"/>
    <w:rsid w:val="006C368E"/>
    <w:rsid w:val="006C3EFB"/>
    <w:rsid w:val="006C43AC"/>
    <w:rsid w:val="006C44A0"/>
    <w:rsid w:val="006C470D"/>
    <w:rsid w:val="006C4A3C"/>
    <w:rsid w:val="006C6164"/>
    <w:rsid w:val="006C7C29"/>
    <w:rsid w:val="006C7EC5"/>
    <w:rsid w:val="006D0954"/>
    <w:rsid w:val="006D15E3"/>
    <w:rsid w:val="006D23AD"/>
    <w:rsid w:val="006D47D1"/>
    <w:rsid w:val="006D4C33"/>
    <w:rsid w:val="006D4C57"/>
    <w:rsid w:val="006D521B"/>
    <w:rsid w:val="006D58C6"/>
    <w:rsid w:val="006D6272"/>
    <w:rsid w:val="006D657F"/>
    <w:rsid w:val="006D69D7"/>
    <w:rsid w:val="006D6A44"/>
    <w:rsid w:val="006D6A62"/>
    <w:rsid w:val="006D6B8B"/>
    <w:rsid w:val="006D6DAE"/>
    <w:rsid w:val="006D6F46"/>
    <w:rsid w:val="006D70DB"/>
    <w:rsid w:val="006D7B43"/>
    <w:rsid w:val="006E0077"/>
    <w:rsid w:val="006E1E38"/>
    <w:rsid w:val="006E3083"/>
    <w:rsid w:val="006E43B7"/>
    <w:rsid w:val="006E5142"/>
    <w:rsid w:val="006E58C0"/>
    <w:rsid w:val="006E5E70"/>
    <w:rsid w:val="006E60B6"/>
    <w:rsid w:val="006E73CA"/>
    <w:rsid w:val="006E7D54"/>
    <w:rsid w:val="006F0472"/>
    <w:rsid w:val="006F12CA"/>
    <w:rsid w:val="006F12E5"/>
    <w:rsid w:val="006F1A57"/>
    <w:rsid w:val="006F1DEB"/>
    <w:rsid w:val="006F1F0F"/>
    <w:rsid w:val="006F332A"/>
    <w:rsid w:val="006F34CC"/>
    <w:rsid w:val="006F4661"/>
    <w:rsid w:val="006F4842"/>
    <w:rsid w:val="006F666A"/>
    <w:rsid w:val="006F6A6C"/>
    <w:rsid w:val="006F7FD7"/>
    <w:rsid w:val="007006A7"/>
    <w:rsid w:val="007008E2"/>
    <w:rsid w:val="00702C4D"/>
    <w:rsid w:val="007031B9"/>
    <w:rsid w:val="007038E5"/>
    <w:rsid w:val="00703A4C"/>
    <w:rsid w:val="007043F0"/>
    <w:rsid w:val="00704BF6"/>
    <w:rsid w:val="00704C01"/>
    <w:rsid w:val="007054CF"/>
    <w:rsid w:val="007059AB"/>
    <w:rsid w:val="007073DA"/>
    <w:rsid w:val="0071021D"/>
    <w:rsid w:val="00711524"/>
    <w:rsid w:val="00712415"/>
    <w:rsid w:val="00713283"/>
    <w:rsid w:val="00713502"/>
    <w:rsid w:val="007142FD"/>
    <w:rsid w:val="007146C3"/>
    <w:rsid w:val="0071484F"/>
    <w:rsid w:val="007165A7"/>
    <w:rsid w:val="0071797D"/>
    <w:rsid w:val="00717DFC"/>
    <w:rsid w:val="0072150B"/>
    <w:rsid w:val="007216A4"/>
    <w:rsid w:val="00721CD8"/>
    <w:rsid w:val="00723B56"/>
    <w:rsid w:val="00723FA4"/>
    <w:rsid w:val="007240AD"/>
    <w:rsid w:val="00724E24"/>
    <w:rsid w:val="0072573D"/>
    <w:rsid w:val="00725AFA"/>
    <w:rsid w:val="00725BC8"/>
    <w:rsid w:val="00726041"/>
    <w:rsid w:val="007262AB"/>
    <w:rsid w:val="0072634E"/>
    <w:rsid w:val="00727684"/>
    <w:rsid w:val="00730208"/>
    <w:rsid w:val="00731B81"/>
    <w:rsid w:val="00732372"/>
    <w:rsid w:val="0073254D"/>
    <w:rsid w:val="00732FD2"/>
    <w:rsid w:val="007336F8"/>
    <w:rsid w:val="00733C6B"/>
    <w:rsid w:val="0073444A"/>
    <w:rsid w:val="0073454F"/>
    <w:rsid w:val="00735D7F"/>
    <w:rsid w:val="007360B8"/>
    <w:rsid w:val="00736180"/>
    <w:rsid w:val="00736797"/>
    <w:rsid w:val="00736890"/>
    <w:rsid w:val="00736A47"/>
    <w:rsid w:val="007376E1"/>
    <w:rsid w:val="00737EAA"/>
    <w:rsid w:val="00740205"/>
    <w:rsid w:val="00741129"/>
    <w:rsid w:val="007413B7"/>
    <w:rsid w:val="00741DB4"/>
    <w:rsid w:val="00742A74"/>
    <w:rsid w:val="007435D9"/>
    <w:rsid w:val="00743B4F"/>
    <w:rsid w:val="007444B9"/>
    <w:rsid w:val="00744A42"/>
    <w:rsid w:val="00745319"/>
    <w:rsid w:val="007454D4"/>
    <w:rsid w:val="00745DF1"/>
    <w:rsid w:val="0074623B"/>
    <w:rsid w:val="00746437"/>
    <w:rsid w:val="00747322"/>
    <w:rsid w:val="00751FED"/>
    <w:rsid w:val="007533A6"/>
    <w:rsid w:val="007541FE"/>
    <w:rsid w:val="007544F6"/>
    <w:rsid w:val="00755B8F"/>
    <w:rsid w:val="00755ECD"/>
    <w:rsid w:val="007602DC"/>
    <w:rsid w:val="00761C80"/>
    <w:rsid w:val="00762F16"/>
    <w:rsid w:val="00762F88"/>
    <w:rsid w:val="00765BB7"/>
    <w:rsid w:val="00765CBB"/>
    <w:rsid w:val="0076657F"/>
    <w:rsid w:val="00766B1D"/>
    <w:rsid w:val="00766D2D"/>
    <w:rsid w:val="00766D6D"/>
    <w:rsid w:val="00766E35"/>
    <w:rsid w:val="007674C5"/>
    <w:rsid w:val="00767D2D"/>
    <w:rsid w:val="00770433"/>
    <w:rsid w:val="007710A7"/>
    <w:rsid w:val="00771B82"/>
    <w:rsid w:val="00772B0B"/>
    <w:rsid w:val="00772C12"/>
    <w:rsid w:val="0077396F"/>
    <w:rsid w:val="00774060"/>
    <w:rsid w:val="00774908"/>
    <w:rsid w:val="0077496C"/>
    <w:rsid w:val="00775389"/>
    <w:rsid w:val="0077553C"/>
    <w:rsid w:val="00775C01"/>
    <w:rsid w:val="00775EE8"/>
    <w:rsid w:val="00776057"/>
    <w:rsid w:val="00776539"/>
    <w:rsid w:val="007767F8"/>
    <w:rsid w:val="00776E00"/>
    <w:rsid w:val="00777653"/>
    <w:rsid w:val="00777B38"/>
    <w:rsid w:val="00777EF9"/>
    <w:rsid w:val="007819AA"/>
    <w:rsid w:val="00781F6B"/>
    <w:rsid w:val="007826CC"/>
    <w:rsid w:val="00782E08"/>
    <w:rsid w:val="00783B2F"/>
    <w:rsid w:val="00784683"/>
    <w:rsid w:val="007848E4"/>
    <w:rsid w:val="00785CFA"/>
    <w:rsid w:val="00786A9C"/>
    <w:rsid w:val="00786AA2"/>
    <w:rsid w:val="007877AB"/>
    <w:rsid w:val="007879C7"/>
    <w:rsid w:val="00790079"/>
    <w:rsid w:val="007901FF"/>
    <w:rsid w:val="00790BB7"/>
    <w:rsid w:val="00791934"/>
    <w:rsid w:val="00791D63"/>
    <w:rsid w:val="007925F2"/>
    <w:rsid w:val="00792EEF"/>
    <w:rsid w:val="00792FF4"/>
    <w:rsid w:val="00793042"/>
    <w:rsid w:val="007937D1"/>
    <w:rsid w:val="00794312"/>
    <w:rsid w:val="007949EB"/>
    <w:rsid w:val="0079617E"/>
    <w:rsid w:val="007969CC"/>
    <w:rsid w:val="00796AEB"/>
    <w:rsid w:val="00796BF2"/>
    <w:rsid w:val="00796D4E"/>
    <w:rsid w:val="00797E35"/>
    <w:rsid w:val="007A05DA"/>
    <w:rsid w:val="007A0DE2"/>
    <w:rsid w:val="007A0E75"/>
    <w:rsid w:val="007A12E0"/>
    <w:rsid w:val="007A2AAD"/>
    <w:rsid w:val="007A2BEE"/>
    <w:rsid w:val="007A31E1"/>
    <w:rsid w:val="007A32B5"/>
    <w:rsid w:val="007A32D6"/>
    <w:rsid w:val="007A46D3"/>
    <w:rsid w:val="007A4703"/>
    <w:rsid w:val="007A4E44"/>
    <w:rsid w:val="007A5059"/>
    <w:rsid w:val="007A5788"/>
    <w:rsid w:val="007A5859"/>
    <w:rsid w:val="007A59AD"/>
    <w:rsid w:val="007A6266"/>
    <w:rsid w:val="007A6D65"/>
    <w:rsid w:val="007A79DA"/>
    <w:rsid w:val="007A7FFD"/>
    <w:rsid w:val="007B013A"/>
    <w:rsid w:val="007B04FC"/>
    <w:rsid w:val="007B1A76"/>
    <w:rsid w:val="007B1D81"/>
    <w:rsid w:val="007B2A1C"/>
    <w:rsid w:val="007B3D8A"/>
    <w:rsid w:val="007B46B0"/>
    <w:rsid w:val="007B4EA3"/>
    <w:rsid w:val="007B5223"/>
    <w:rsid w:val="007B5F2F"/>
    <w:rsid w:val="007B61CE"/>
    <w:rsid w:val="007C27D0"/>
    <w:rsid w:val="007C35ED"/>
    <w:rsid w:val="007C383C"/>
    <w:rsid w:val="007C3887"/>
    <w:rsid w:val="007C3C1D"/>
    <w:rsid w:val="007C4BE6"/>
    <w:rsid w:val="007C5036"/>
    <w:rsid w:val="007C61DC"/>
    <w:rsid w:val="007C6FB6"/>
    <w:rsid w:val="007C7614"/>
    <w:rsid w:val="007D0C4D"/>
    <w:rsid w:val="007D1309"/>
    <w:rsid w:val="007D279A"/>
    <w:rsid w:val="007D2C1B"/>
    <w:rsid w:val="007D2D5E"/>
    <w:rsid w:val="007D3A58"/>
    <w:rsid w:val="007D423B"/>
    <w:rsid w:val="007D4BB9"/>
    <w:rsid w:val="007D54E5"/>
    <w:rsid w:val="007D6758"/>
    <w:rsid w:val="007D68AE"/>
    <w:rsid w:val="007D6AC6"/>
    <w:rsid w:val="007D78A9"/>
    <w:rsid w:val="007D7E88"/>
    <w:rsid w:val="007E0A2E"/>
    <w:rsid w:val="007E0F32"/>
    <w:rsid w:val="007E1AE6"/>
    <w:rsid w:val="007E1BF4"/>
    <w:rsid w:val="007E260A"/>
    <w:rsid w:val="007E27E0"/>
    <w:rsid w:val="007E284A"/>
    <w:rsid w:val="007E287D"/>
    <w:rsid w:val="007E3C7B"/>
    <w:rsid w:val="007E4087"/>
    <w:rsid w:val="007E41C0"/>
    <w:rsid w:val="007E4D77"/>
    <w:rsid w:val="007E54C2"/>
    <w:rsid w:val="007E59BD"/>
    <w:rsid w:val="007E5CB9"/>
    <w:rsid w:val="007E658F"/>
    <w:rsid w:val="007E6869"/>
    <w:rsid w:val="007E68D9"/>
    <w:rsid w:val="007E6A50"/>
    <w:rsid w:val="007E6B14"/>
    <w:rsid w:val="007E6E60"/>
    <w:rsid w:val="007E7380"/>
    <w:rsid w:val="007E78BC"/>
    <w:rsid w:val="007E7BDC"/>
    <w:rsid w:val="007F00E3"/>
    <w:rsid w:val="007F06D0"/>
    <w:rsid w:val="007F070E"/>
    <w:rsid w:val="007F0F46"/>
    <w:rsid w:val="007F1923"/>
    <w:rsid w:val="007F22DC"/>
    <w:rsid w:val="007F2337"/>
    <w:rsid w:val="007F31E8"/>
    <w:rsid w:val="007F366E"/>
    <w:rsid w:val="007F42A9"/>
    <w:rsid w:val="007F4C0D"/>
    <w:rsid w:val="007F52BE"/>
    <w:rsid w:val="007F5630"/>
    <w:rsid w:val="007F5A0E"/>
    <w:rsid w:val="007F5AAA"/>
    <w:rsid w:val="007F609B"/>
    <w:rsid w:val="007F646E"/>
    <w:rsid w:val="007F7017"/>
    <w:rsid w:val="007F78E0"/>
    <w:rsid w:val="008011BE"/>
    <w:rsid w:val="008039D3"/>
    <w:rsid w:val="00803C13"/>
    <w:rsid w:val="00804097"/>
    <w:rsid w:val="00805602"/>
    <w:rsid w:val="0080580E"/>
    <w:rsid w:val="00806C4E"/>
    <w:rsid w:val="008071C3"/>
    <w:rsid w:val="008073AC"/>
    <w:rsid w:val="008076C9"/>
    <w:rsid w:val="00810711"/>
    <w:rsid w:val="0081103D"/>
    <w:rsid w:val="008110CB"/>
    <w:rsid w:val="008120EC"/>
    <w:rsid w:val="00812343"/>
    <w:rsid w:val="00812999"/>
    <w:rsid w:val="00813239"/>
    <w:rsid w:val="008137BE"/>
    <w:rsid w:val="00813C7E"/>
    <w:rsid w:val="00813EAD"/>
    <w:rsid w:val="00814742"/>
    <w:rsid w:val="00814874"/>
    <w:rsid w:val="00814B18"/>
    <w:rsid w:val="00814B1E"/>
    <w:rsid w:val="00815AC2"/>
    <w:rsid w:val="00815DDC"/>
    <w:rsid w:val="0081677B"/>
    <w:rsid w:val="00816D69"/>
    <w:rsid w:val="008175D4"/>
    <w:rsid w:val="00817798"/>
    <w:rsid w:val="00817C0D"/>
    <w:rsid w:val="0082049E"/>
    <w:rsid w:val="008207FF"/>
    <w:rsid w:val="00821EA3"/>
    <w:rsid w:val="00821FFC"/>
    <w:rsid w:val="00822106"/>
    <w:rsid w:val="00822C59"/>
    <w:rsid w:val="00822E74"/>
    <w:rsid w:val="008231A0"/>
    <w:rsid w:val="00823904"/>
    <w:rsid w:val="00823E64"/>
    <w:rsid w:val="00824B30"/>
    <w:rsid w:val="00825E92"/>
    <w:rsid w:val="00826739"/>
    <w:rsid w:val="00830AC7"/>
    <w:rsid w:val="00830B89"/>
    <w:rsid w:val="00831C0E"/>
    <w:rsid w:val="00831E0F"/>
    <w:rsid w:val="00831F27"/>
    <w:rsid w:val="008326D2"/>
    <w:rsid w:val="008328A5"/>
    <w:rsid w:val="00832A7B"/>
    <w:rsid w:val="00833F83"/>
    <w:rsid w:val="008344B0"/>
    <w:rsid w:val="008347AD"/>
    <w:rsid w:val="00834C8C"/>
    <w:rsid w:val="008351EE"/>
    <w:rsid w:val="008354E0"/>
    <w:rsid w:val="00836B19"/>
    <w:rsid w:val="008402F9"/>
    <w:rsid w:val="008404C5"/>
    <w:rsid w:val="00840F89"/>
    <w:rsid w:val="00841E2C"/>
    <w:rsid w:val="00842B8C"/>
    <w:rsid w:val="00842BF8"/>
    <w:rsid w:val="0084373D"/>
    <w:rsid w:val="008437A8"/>
    <w:rsid w:val="00844418"/>
    <w:rsid w:val="00845309"/>
    <w:rsid w:val="00845953"/>
    <w:rsid w:val="00845965"/>
    <w:rsid w:val="00845979"/>
    <w:rsid w:val="008463A0"/>
    <w:rsid w:val="00846B80"/>
    <w:rsid w:val="00847AD8"/>
    <w:rsid w:val="008528F4"/>
    <w:rsid w:val="00852A9B"/>
    <w:rsid w:val="008531D6"/>
    <w:rsid w:val="00853543"/>
    <w:rsid w:val="00853C60"/>
    <w:rsid w:val="00854F0D"/>
    <w:rsid w:val="008555D4"/>
    <w:rsid w:val="008568AF"/>
    <w:rsid w:val="0085705D"/>
    <w:rsid w:val="00857F83"/>
    <w:rsid w:val="00861240"/>
    <w:rsid w:val="00861864"/>
    <w:rsid w:val="00861CED"/>
    <w:rsid w:val="008628A6"/>
    <w:rsid w:val="00863C01"/>
    <w:rsid w:val="00864231"/>
    <w:rsid w:val="00864C1F"/>
    <w:rsid w:val="00865033"/>
    <w:rsid w:val="00866122"/>
    <w:rsid w:val="00867A42"/>
    <w:rsid w:val="00867E75"/>
    <w:rsid w:val="00870AB8"/>
    <w:rsid w:val="00870ABE"/>
    <w:rsid w:val="00870B40"/>
    <w:rsid w:val="008710BF"/>
    <w:rsid w:val="00871E7F"/>
    <w:rsid w:val="00872457"/>
    <w:rsid w:val="0087260D"/>
    <w:rsid w:val="0087261E"/>
    <w:rsid w:val="00873AFC"/>
    <w:rsid w:val="0087482D"/>
    <w:rsid w:val="00875550"/>
    <w:rsid w:val="008756F4"/>
    <w:rsid w:val="00875B46"/>
    <w:rsid w:val="0088019A"/>
    <w:rsid w:val="00880355"/>
    <w:rsid w:val="00880AB6"/>
    <w:rsid w:val="00880CF6"/>
    <w:rsid w:val="00881402"/>
    <w:rsid w:val="00881CA1"/>
    <w:rsid w:val="00883179"/>
    <w:rsid w:val="00883883"/>
    <w:rsid w:val="00883C37"/>
    <w:rsid w:val="00883F91"/>
    <w:rsid w:val="0088484F"/>
    <w:rsid w:val="00884C49"/>
    <w:rsid w:val="00884D96"/>
    <w:rsid w:val="0088522B"/>
    <w:rsid w:val="0088522C"/>
    <w:rsid w:val="00885762"/>
    <w:rsid w:val="00885E19"/>
    <w:rsid w:val="008867DC"/>
    <w:rsid w:val="00886BBB"/>
    <w:rsid w:val="008876DE"/>
    <w:rsid w:val="008877C3"/>
    <w:rsid w:val="00887B0D"/>
    <w:rsid w:val="00887BC0"/>
    <w:rsid w:val="00887C8F"/>
    <w:rsid w:val="008912C0"/>
    <w:rsid w:val="008920CD"/>
    <w:rsid w:val="00892A1A"/>
    <w:rsid w:val="00893282"/>
    <w:rsid w:val="00893416"/>
    <w:rsid w:val="0089360B"/>
    <w:rsid w:val="0089386B"/>
    <w:rsid w:val="0089535A"/>
    <w:rsid w:val="00895B55"/>
    <w:rsid w:val="00896157"/>
    <w:rsid w:val="0089671F"/>
    <w:rsid w:val="00896ABE"/>
    <w:rsid w:val="008973F1"/>
    <w:rsid w:val="00897AED"/>
    <w:rsid w:val="00897F35"/>
    <w:rsid w:val="008A0687"/>
    <w:rsid w:val="008A06A1"/>
    <w:rsid w:val="008A1399"/>
    <w:rsid w:val="008A20C7"/>
    <w:rsid w:val="008A29B5"/>
    <w:rsid w:val="008A385B"/>
    <w:rsid w:val="008A477A"/>
    <w:rsid w:val="008A4E15"/>
    <w:rsid w:val="008A65D5"/>
    <w:rsid w:val="008A70D6"/>
    <w:rsid w:val="008A71F3"/>
    <w:rsid w:val="008A7679"/>
    <w:rsid w:val="008A7F02"/>
    <w:rsid w:val="008B02C6"/>
    <w:rsid w:val="008B0318"/>
    <w:rsid w:val="008B09E2"/>
    <w:rsid w:val="008B0F3D"/>
    <w:rsid w:val="008B1A38"/>
    <w:rsid w:val="008B3346"/>
    <w:rsid w:val="008B3547"/>
    <w:rsid w:val="008B37C7"/>
    <w:rsid w:val="008B3DFE"/>
    <w:rsid w:val="008B4311"/>
    <w:rsid w:val="008B4D32"/>
    <w:rsid w:val="008B552E"/>
    <w:rsid w:val="008B56E5"/>
    <w:rsid w:val="008B581D"/>
    <w:rsid w:val="008B6267"/>
    <w:rsid w:val="008B659B"/>
    <w:rsid w:val="008C012A"/>
    <w:rsid w:val="008C04B1"/>
    <w:rsid w:val="008C0610"/>
    <w:rsid w:val="008C0D1D"/>
    <w:rsid w:val="008C0DB3"/>
    <w:rsid w:val="008C1488"/>
    <w:rsid w:val="008C14DF"/>
    <w:rsid w:val="008C2BB9"/>
    <w:rsid w:val="008C3056"/>
    <w:rsid w:val="008C45D1"/>
    <w:rsid w:val="008C4ABC"/>
    <w:rsid w:val="008C577B"/>
    <w:rsid w:val="008C58BC"/>
    <w:rsid w:val="008C69AA"/>
    <w:rsid w:val="008C6EE8"/>
    <w:rsid w:val="008C796A"/>
    <w:rsid w:val="008C7F3A"/>
    <w:rsid w:val="008D039E"/>
    <w:rsid w:val="008D04AD"/>
    <w:rsid w:val="008D0998"/>
    <w:rsid w:val="008D1502"/>
    <w:rsid w:val="008D1E0C"/>
    <w:rsid w:val="008D201A"/>
    <w:rsid w:val="008D246C"/>
    <w:rsid w:val="008D30DC"/>
    <w:rsid w:val="008D488A"/>
    <w:rsid w:val="008D6044"/>
    <w:rsid w:val="008D60B1"/>
    <w:rsid w:val="008D6CDA"/>
    <w:rsid w:val="008D7143"/>
    <w:rsid w:val="008D716E"/>
    <w:rsid w:val="008D7FC4"/>
    <w:rsid w:val="008E0541"/>
    <w:rsid w:val="008E0626"/>
    <w:rsid w:val="008E11AA"/>
    <w:rsid w:val="008E1425"/>
    <w:rsid w:val="008E1866"/>
    <w:rsid w:val="008E3B87"/>
    <w:rsid w:val="008E4202"/>
    <w:rsid w:val="008E4AD2"/>
    <w:rsid w:val="008E5FB3"/>
    <w:rsid w:val="008E681F"/>
    <w:rsid w:val="008F0B85"/>
    <w:rsid w:val="008F115D"/>
    <w:rsid w:val="008F1A12"/>
    <w:rsid w:val="008F230C"/>
    <w:rsid w:val="008F2870"/>
    <w:rsid w:val="008F2BC3"/>
    <w:rsid w:val="008F4260"/>
    <w:rsid w:val="008F435E"/>
    <w:rsid w:val="008F6534"/>
    <w:rsid w:val="00900434"/>
    <w:rsid w:val="00902120"/>
    <w:rsid w:val="00907A1F"/>
    <w:rsid w:val="00910B02"/>
    <w:rsid w:val="00910EFB"/>
    <w:rsid w:val="009116CD"/>
    <w:rsid w:val="00913210"/>
    <w:rsid w:val="00913440"/>
    <w:rsid w:val="00914DED"/>
    <w:rsid w:val="00916228"/>
    <w:rsid w:val="0091689C"/>
    <w:rsid w:val="009170A1"/>
    <w:rsid w:val="00917308"/>
    <w:rsid w:val="00917465"/>
    <w:rsid w:val="00920D5B"/>
    <w:rsid w:val="00921DFA"/>
    <w:rsid w:val="00922F88"/>
    <w:rsid w:val="0092473D"/>
    <w:rsid w:val="00924EDD"/>
    <w:rsid w:val="009258AC"/>
    <w:rsid w:val="00926A7E"/>
    <w:rsid w:val="00927871"/>
    <w:rsid w:val="0093051D"/>
    <w:rsid w:val="009306DF"/>
    <w:rsid w:val="00930E6D"/>
    <w:rsid w:val="00931922"/>
    <w:rsid w:val="00931935"/>
    <w:rsid w:val="0093244E"/>
    <w:rsid w:val="00932491"/>
    <w:rsid w:val="00932F2D"/>
    <w:rsid w:val="00933250"/>
    <w:rsid w:val="009336BC"/>
    <w:rsid w:val="00934C5E"/>
    <w:rsid w:val="00937D40"/>
    <w:rsid w:val="00941CC4"/>
    <w:rsid w:val="00942297"/>
    <w:rsid w:val="00942970"/>
    <w:rsid w:val="00942F3D"/>
    <w:rsid w:val="009432F2"/>
    <w:rsid w:val="00943880"/>
    <w:rsid w:val="00943CE3"/>
    <w:rsid w:val="00943DD5"/>
    <w:rsid w:val="00945F33"/>
    <w:rsid w:val="00946152"/>
    <w:rsid w:val="0094681B"/>
    <w:rsid w:val="00947880"/>
    <w:rsid w:val="00947883"/>
    <w:rsid w:val="00951789"/>
    <w:rsid w:val="00952101"/>
    <w:rsid w:val="0095245E"/>
    <w:rsid w:val="00953ACC"/>
    <w:rsid w:val="00954CA7"/>
    <w:rsid w:val="0095651E"/>
    <w:rsid w:val="00957219"/>
    <w:rsid w:val="0095798A"/>
    <w:rsid w:val="00957EB0"/>
    <w:rsid w:val="00957F42"/>
    <w:rsid w:val="0096023A"/>
    <w:rsid w:val="00960B1A"/>
    <w:rsid w:val="009610A0"/>
    <w:rsid w:val="00961234"/>
    <w:rsid w:val="009631A1"/>
    <w:rsid w:val="0096350B"/>
    <w:rsid w:val="00963B27"/>
    <w:rsid w:val="00964179"/>
    <w:rsid w:val="009643B4"/>
    <w:rsid w:val="00964CF7"/>
    <w:rsid w:val="00964F39"/>
    <w:rsid w:val="009660A2"/>
    <w:rsid w:val="00966601"/>
    <w:rsid w:val="00966E58"/>
    <w:rsid w:val="00966F30"/>
    <w:rsid w:val="009674E7"/>
    <w:rsid w:val="00971D8B"/>
    <w:rsid w:val="00971F04"/>
    <w:rsid w:val="00972782"/>
    <w:rsid w:val="00972DBC"/>
    <w:rsid w:val="0097371D"/>
    <w:rsid w:val="009739B9"/>
    <w:rsid w:val="009742C4"/>
    <w:rsid w:val="009747FE"/>
    <w:rsid w:val="009757CF"/>
    <w:rsid w:val="00977104"/>
    <w:rsid w:val="00977215"/>
    <w:rsid w:val="00977A71"/>
    <w:rsid w:val="00980A5C"/>
    <w:rsid w:val="00980C3D"/>
    <w:rsid w:val="009815A3"/>
    <w:rsid w:val="00981DCA"/>
    <w:rsid w:val="00981F9F"/>
    <w:rsid w:val="00983062"/>
    <w:rsid w:val="009830B4"/>
    <w:rsid w:val="009831F4"/>
    <w:rsid w:val="0098329F"/>
    <w:rsid w:val="00983523"/>
    <w:rsid w:val="00983623"/>
    <w:rsid w:val="00983A91"/>
    <w:rsid w:val="00983C61"/>
    <w:rsid w:val="009843B8"/>
    <w:rsid w:val="009846C9"/>
    <w:rsid w:val="00984CF3"/>
    <w:rsid w:val="0098503B"/>
    <w:rsid w:val="0098563D"/>
    <w:rsid w:val="00985E80"/>
    <w:rsid w:val="009862AA"/>
    <w:rsid w:val="009869CF"/>
    <w:rsid w:val="009869D0"/>
    <w:rsid w:val="00986AB2"/>
    <w:rsid w:val="00986FA8"/>
    <w:rsid w:val="00987825"/>
    <w:rsid w:val="00987D5E"/>
    <w:rsid w:val="0099055E"/>
    <w:rsid w:val="00990730"/>
    <w:rsid w:val="0099087D"/>
    <w:rsid w:val="00990B9E"/>
    <w:rsid w:val="0099186E"/>
    <w:rsid w:val="00991F54"/>
    <w:rsid w:val="0099231A"/>
    <w:rsid w:val="0099402C"/>
    <w:rsid w:val="00996A35"/>
    <w:rsid w:val="00996EEF"/>
    <w:rsid w:val="009A0161"/>
    <w:rsid w:val="009A0B30"/>
    <w:rsid w:val="009A1111"/>
    <w:rsid w:val="009A2332"/>
    <w:rsid w:val="009A2434"/>
    <w:rsid w:val="009A2595"/>
    <w:rsid w:val="009A4747"/>
    <w:rsid w:val="009A5102"/>
    <w:rsid w:val="009A518A"/>
    <w:rsid w:val="009A596C"/>
    <w:rsid w:val="009A65F3"/>
    <w:rsid w:val="009A661E"/>
    <w:rsid w:val="009A674F"/>
    <w:rsid w:val="009A69E1"/>
    <w:rsid w:val="009A7787"/>
    <w:rsid w:val="009A7844"/>
    <w:rsid w:val="009B14BE"/>
    <w:rsid w:val="009B15F9"/>
    <w:rsid w:val="009B18CF"/>
    <w:rsid w:val="009B1E46"/>
    <w:rsid w:val="009B3012"/>
    <w:rsid w:val="009B34A3"/>
    <w:rsid w:val="009B3DC9"/>
    <w:rsid w:val="009B5F30"/>
    <w:rsid w:val="009B629C"/>
    <w:rsid w:val="009B6E35"/>
    <w:rsid w:val="009B6EA3"/>
    <w:rsid w:val="009B7234"/>
    <w:rsid w:val="009C0587"/>
    <w:rsid w:val="009C0CA8"/>
    <w:rsid w:val="009C1DD3"/>
    <w:rsid w:val="009C1E97"/>
    <w:rsid w:val="009C548A"/>
    <w:rsid w:val="009C68B1"/>
    <w:rsid w:val="009C7A08"/>
    <w:rsid w:val="009D13C1"/>
    <w:rsid w:val="009D1C1C"/>
    <w:rsid w:val="009D245C"/>
    <w:rsid w:val="009D28F9"/>
    <w:rsid w:val="009D2C5A"/>
    <w:rsid w:val="009D421B"/>
    <w:rsid w:val="009D452C"/>
    <w:rsid w:val="009D4C50"/>
    <w:rsid w:val="009D5276"/>
    <w:rsid w:val="009D5EA1"/>
    <w:rsid w:val="009D6299"/>
    <w:rsid w:val="009D6FBD"/>
    <w:rsid w:val="009E1113"/>
    <w:rsid w:val="009E25DD"/>
    <w:rsid w:val="009E2C87"/>
    <w:rsid w:val="009E36F7"/>
    <w:rsid w:val="009E3A76"/>
    <w:rsid w:val="009E43DC"/>
    <w:rsid w:val="009E4B26"/>
    <w:rsid w:val="009E4B5B"/>
    <w:rsid w:val="009E4BC0"/>
    <w:rsid w:val="009E50CA"/>
    <w:rsid w:val="009E63D9"/>
    <w:rsid w:val="009E71BE"/>
    <w:rsid w:val="009E7785"/>
    <w:rsid w:val="009E7A2C"/>
    <w:rsid w:val="009E7B73"/>
    <w:rsid w:val="009F0176"/>
    <w:rsid w:val="009F0ADD"/>
    <w:rsid w:val="009F0E57"/>
    <w:rsid w:val="009F1868"/>
    <w:rsid w:val="009F2B90"/>
    <w:rsid w:val="009F3ED6"/>
    <w:rsid w:val="009F3FDC"/>
    <w:rsid w:val="009F4756"/>
    <w:rsid w:val="009F4774"/>
    <w:rsid w:val="009F4DC7"/>
    <w:rsid w:val="009F51B9"/>
    <w:rsid w:val="009F5BB6"/>
    <w:rsid w:val="009F61D8"/>
    <w:rsid w:val="009F7F15"/>
    <w:rsid w:val="00A00385"/>
    <w:rsid w:val="00A00A7A"/>
    <w:rsid w:val="00A01323"/>
    <w:rsid w:val="00A0213D"/>
    <w:rsid w:val="00A03307"/>
    <w:rsid w:val="00A03C4D"/>
    <w:rsid w:val="00A0415B"/>
    <w:rsid w:val="00A0418F"/>
    <w:rsid w:val="00A0522A"/>
    <w:rsid w:val="00A0621B"/>
    <w:rsid w:val="00A075ED"/>
    <w:rsid w:val="00A07B51"/>
    <w:rsid w:val="00A07BE7"/>
    <w:rsid w:val="00A07F20"/>
    <w:rsid w:val="00A1064B"/>
    <w:rsid w:val="00A109FC"/>
    <w:rsid w:val="00A110C3"/>
    <w:rsid w:val="00A110E1"/>
    <w:rsid w:val="00A1162F"/>
    <w:rsid w:val="00A1229B"/>
    <w:rsid w:val="00A12357"/>
    <w:rsid w:val="00A1293B"/>
    <w:rsid w:val="00A12EFA"/>
    <w:rsid w:val="00A130E4"/>
    <w:rsid w:val="00A133A7"/>
    <w:rsid w:val="00A136B3"/>
    <w:rsid w:val="00A1471A"/>
    <w:rsid w:val="00A14AD9"/>
    <w:rsid w:val="00A14ECE"/>
    <w:rsid w:val="00A14F48"/>
    <w:rsid w:val="00A15D3F"/>
    <w:rsid w:val="00A16416"/>
    <w:rsid w:val="00A170C2"/>
    <w:rsid w:val="00A17279"/>
    <w:rsid w:val="00A17627"/>
    <w:rsid w:val="00A2093C"/>
    <w:rsid w:val="00A210EC"/>
    <w:rsid w:val="00A2181F"/>
    <w:rsid w:val="00A22CA4"/>
    <w:rsid w:val="00A22D40"/>
    <w:rsid w:val="00A23694"/>
    <w:rsid w:val="00A2373F"/>
    <w:rsid w:val="00A23B0D"/>
    <w:rsid w:val="00A23C70"/>
    <w:rsid w:val="00A24382"/>
    <w:rsid w:val="00A249C7"/>
    <w:rsid w:val="00A25AD0"/>
    <w:rsid w:val="00A27DA0"/>
    <w:rsid w:val="00A27FBA"/>
    <w:rsid w:val="00A30769"/>
    <w:rsid w:val="00A307D2"/>
    <w:rsid w:val="00A3121D"/>
    <w:rsid w:val="00A315B1"/>
    <w:rsid w:val="00A3176E"/>
    <w:rsid w:val="00A3285A"/>
    <w:rsid w:val="00A328CD"/>
    <w:rsid w:val="00A33193"/>
    <w:rsid w:val="00A33F88"/>
    <w:rsid w:val="00A357D9"/>
    <w:rsid w:val="00A35E26"/>
    <w:rsid w:val="00A3615D"/>
    <w:rsid w:val="00A362A0"/>
    <w:rsid w:val="00A36CC7"/>
    <w:rsid w:val="00A36D58"/>
    <w:rsid w:val="00A36DB4"/>
    <w:rsid w:val="00A36EB9"/>
    <w:rsid w:val="00A37890"/>
    <w:rsid w:val="00A41019"/>
    <w:rsid w:val="00A41422"/>
    <w:rsid w:val="00A42D4E"/>
    <w:rsid w:val="00A43829"/>
    <w:rsid w:val="00A4410D"/>
    <w:rsid w:val="00A4560C"/>
    <w:rsid w:val="00A45D9F"/>
    <w:rsid w:val="00A45ED9"/>
    <w:rsid w:val="00A47983"/>
    <w:rsid w:val="00A47CC7"/>
    <w:rsid w:val="00A47E8A"/>
    <w:rsid w:val="00A47F4C"/>
    <w:rsid w:val="00A50747"/>
    <w:rsid w:val="00A5170C"/>
    <w:rsid w:val="00A53075"/>
    <w:rsid w:val="00A5346F"/>
    <w:rsid w:val="00A53CF2"/>
    <w:rsid w:val="00A5411C"/>
    <w:rsid w:val="00A544FF"/>
    <w:rsid w:val="00A54D62"/>
    <w:rsid w:val="00A54F3E"/>
    <w:rsid w:val="00A5558E"/>
    <w:rsid w:val="00A559EF"/>
    <w:rsid w:val="00A55A2B"/>
    <w:rsid w:val="00A5618D"/>
    <w:rsid w:val="00A56497"/>
    <w:rsid w:val="00A57104"/>
    <w:rsid w:val="00A57377"/>
    <w:rsid w:val="00A574EB"/>
    <w:rsid w:val="00A57A9B"/>
    <w:rsid w:val="00A57F39"/>
    <w:rsid w:val="00A61794"/>
    <w:rsid w:val="00A618C9"/>
    <w:rsid w:val="00A62914"/>
    <w:rsid w:val="00A62BC1"/>
    <w:rsid w:val="00A62CAA"/>
    <w:rsid w:val="00A646D3"/>
    <w:rsid w:val="00A64CFB"/>
    <w:rsid w:val="00A64FB3"/>
    <w:rsid w:val="00A6657B"/>
    <w:rsid w:val="00A66AB3"/>
    <w:rsid w:val="00A66DE2"/>
    <w:rsid w:val="00A6717A"/>
    <w:rsid w:val="00A67640"/>
    <w:rsid w:val="00A67CAC"/>
    <w:rsid w:val="00A701ED"/>
    <w:rsid w:val="00A70879"/>
    <w:rsid w:val="00A711C4"/>
    <w:rsid w:val="00A7158C"/>
    <w:rsid w:val="00A7226F"/>
    <w:rsid w:val="00A7251D"/>
    <w:rsid w:val="00A726D2"/>
    <w:rsid w:val="00A731DE"/>
    <w:rsid w:val="00A732FC"/>
    <w:rsid w:val="00A735C9"/>
    <w:rsid w:val="00A73EB1"/>
    <w:rsid w:val="00A7488F"/>
    <w:rsid w:val="00A748B4"/>
    <w:rsid w:val="00A75238"/>
    <w:rsid w:val="00A76028"/>
    <w:rsid w:val="00A762AB"/>
    <w:rsid w:val="00A76EC4"/>
    <w:rsid w:val="00A76ED5"/>
    <w:rsid w:val="00A77D25"/>
    <w:rsid w:val="00A806F4"/>
    <w:rsid w:val="00A807EB"/>
    <w:rsid w:val="00A8089A"/>
    <w:rsid w:val="00A81A1F"/>
    <w:rsid w:val="00A82142"/>
    <w:rsid w:val="00A824B8"/>
    <w:rsid w:val="00A82ABB"/>
    <w:rsid w:val="00A83191"/>
    <w:rsid w:val="00A83E66"/>
    <w:rsid w:val="00A8458A"/>
    <w:rsid w:val="00A84B9F"/>
    <w:rsid w:val="00A86AA7"/>
    <w:rsid w:val="00A906D1"/>
    <w:rsid w:val="00A91D07"/>
    <w:rsid w:val="00A923CF"/>
    <w:rsid w:val="00A933FC"/>
    <w:rsid w:val="00A96883"/>
    <w:rsid w:val="00AA117F"/>
    <w:rsid w:val="00AA2983"/>
    <w:rsid w:val="00AA2B01"/>
    <w:rsid w:val="00AA3740"/>
    <w:rsid w:val="00AA556F"/>
    <w:rsid w:val="00AA66DB"/>
    <w:rsid w:val="00AA724B"/>
    <w:rsid w:val="00AA7AA8"/>
    <w:rsid w:val="00AB05D2"/>
    <w:rsid w:val="00AB0C1E"/>
    <w:rsid w:val="00AB1341"/>
    <w:rsid w:val="00AB146E"/>
    <w:rsid w:val="00AB14C8"/>
    <w:rsid w:val="00AB1577"/>
    <w:rsid w:val="00AB17C9"/>
    <w:rsid w:val="00AB1AB8"/>
    <w:rsid w:val="00AB1CB9"/>
    <w:rsid w:val="00AB286F"/>
    <w:rsid w:val="00AB2EEE"/>
    <w:rsid w:val="00AB4575"/>
    <w:rsid w:val="00AB45C2"/>
    <w:rsid w:val="00AB48BC"/>
    <w:rsid w:val="00AB4F96"/>
    <w:rsid w:val="00AB5068"/>
    <w:rsid w:val="00AB5F8D"/>
    <w:rsid w:val="00AB6264"/>
    <w:rsid w:val="00AB6979"/>
    <w:rsid w:val="00AB74B5"/>
    <w:rsid w:val="00AB7C32"/>
    <w:rsid w:val="00AC03F6"/>
    <w:rsid w:val="00AC051B"/>
    <w:rsid w:val="00AC0944"/>
    <w:rsid w:val="00AC0E4D"/>
    <w:rsid w:val="00AC1C77"/>
    <w:rsid w:val="00AC49E9"/>
    <w:rsid w:val="00AC4A5F"/>
    <w:rsid w:val="00AC5D2B"/>
    <w:rsid w:val="00AC5F11"/>
    <w:rsid w:val="00AD0FA8"/>
    <w:rsid w:val="00AD10EF"/>
    <w:rsid w:val="00AD242B"/>
    <w:rsid w:val="00AD265E"/>
    <w:rsid w:val="00AD2847"/>
    <w:rsid w:val="00AD2ADC"/>
    <w:rsid w:val="00AD2F52"/>
    <w:rsid w:val="00AD3157"/>
    <w:rsid w:val="00AD48EC"/>
    <w:rsid w:val="00AD589B"/>
    <w:rsid w:val="00AD6DAE"/>
    <w:rsid w:val="00AE137B"/>
    <w:rsid w:val="00AE1468"/>
    <w:rsid w:val="00AE15EC"/>
    <w:rsid w:val="00AE1E90"/>
    <w:rsid w:val="00AE21DB"/>
    <w:rsid w:val="00AE2238"/>
    <w:rsid w:val="00AE2471"/>
    <w:rsid w:val="00AE24BE"/>
    <w:rsid w:val="00AE2AB2"/>
    <w:rsid w:val="00AE2FD4"/>
    <w:rsid w:val="00AE3310"/>
    <w:rsid w:val="00AE5BA5"/>
    <w:rsid w:val="00AE5EFA"/>
    <w:rsid w:val="00AE6163"/>
    <w:rsid w:val="00AE68AC"/>
    <w:rsid w:val="00AE6C0B"/>
    <w:rsid w:val="00AF052C"/>
    <w:rsid w:val="00AF08C9"/>
    <w:rsid w:val="00AF0960"/>
    <w:rsid w:val="00AF0D4B"/>
    <w:rsid w:val="00AF12B2"/>
    <w:rsid w:val="00AF1B1B"/>
    <w:rsid w:val="00AF2509"/>
    <w:rsid w:val="00AF2B19"/>
    <w:rsid w:val="00AF32BD"/>
    <w:rsid w:val="00AF40FB"/>
    <w:rsid w:val="00AF424B"/>
    <w:rsid w:val="00AF43A5"/>
    <w:rsid w:val="00AF5894"/>
    <w:rsid w:val="00AF6013"/>
    <w:rsid w:val="00AF6748"/>
    <w:rsid w:val="00AF7486"/>
    <w:rsid w:val="00AF7640"/>
    <w:rsid w:val="00AF7682"/>
    <w:rsid w:val="00B00A29"/>
    <w:rsid w:val="00B00F0A"/>
    <w:rsid w:val="00B01E42"/>
    <w:rsid w:val="00B022B3"/>
    <w:rsid w:val="00B047FE"/>
    <w:rsid w:val="00B04A31"/>
    <w:rsid w:val="00B051E0"/>
    <w:rsid w:val="00B05A7B"/>
    <w:rsid w:val="00B06815"/>
    <w:rsid w:val="00B0728A"/>
    <w:rsid w:val="00B10166"/>
    <w:rsid w:val="00B10341"/>
    <w:rsid w:val="00B11008"/>
    <w:rsid w:val="00B11235"/>
    <w:rsid w:val="00B12229"/>
    <w:rsid w:val="00B126AD"/>
    <w:rsid w:val="00B1381D"/>
    <w:rsid w:val="00B13929"/>
    <w:rsid w:val="00B13D6A"/>
    <w:rsid w:val="00B13E4C"/>
    <w:rsid w:val="00B13F11"/>
    <w:rsid w:val="00B1421A"/>
    <w:rsid w:val="00B14700"/>
    <w:rsid w:val="00B14EF1"/>
    <w:rsid w:val="00B173F5"/>
    <w:rsid w:val="00B2026D"/>
    <w:rsid w:val="00B208FC"/>
    <w:rsid w:val="00B21317"/>
    <w:rsid w:val="00B217E8"/>
    <w:rsid w:val="00B22171"/>
    <w:rsid w:val="00B2390D"/>
    <w:rsid w:val="00B23A54"/>
    <w:rsid w:val="00B23FD1"/>
    <w:rsid w:val="00B24C3D"/>
    <w:rsid w:val="00B2527F"/>
    <w:rsid w:val="00B26278"/>
    <w:rsid w:val="00B270B7"/>
    <w:rsid w:val="00B2786E"/>
    <w:rsid w:val="00B27F14"/>
    <w:rsid w:val="00B30562"/>
    <w:rsid w:val="00B30F78"/>
    <w:rsid w:val="00B31632"/>
    <w:rsid w:val="00B34011"/>
    <w:rsid w:val="00B34FBA"/>
    <w:rsid w:val="00B3503D"/>
    <w:rsid w:val="00B35C86"/>
    <w:rsid w:val="00B3641D"/>
    <w:rsid w:val="00B404CF"/>
    <w:rsid w:val="00B408CC"/>
    <w:rsid w:val="00B40A81"/>
    <w:rsid w:val="00B4112A"/>
    <w:rsid w:val="00B4135E"/>
    <w:rsid w:val="00B41361"/>
    <w:rsid w:val="00B418FF"/>
    <w:rsid w:val="00B4215C"/>
    <w:rsid w:val="00B42DC8"/>
    <w:rsid w:val="00B43653"/>
    <w:rsid w:val="00B438D2"/>
    <w:rsid w:val="00B4579F"/>
    <w:rsid w:val="00B4585C"/>
    <w:rsid w:val="00B45F59"/>
    <w:rsid w:val="00B46ED3"/>
    <w:rsid w:val="00B4708B"/>
    <w:rsid w:val="00B474E2"/>
    <w:rsid w:val="00B50603"/>
    <w:rsid w:val="00B50B25"/>
    <w:rsid w:val="00B50DD3"/>
    <w:rsid w:val="00B50FA2"/>
    <w:rsid w:val="00B51819"/>
    <w:rsid w:val="00B52149"/>
    <w:rsid w:val="00B537D7"/>
    <w:rsid w:val="00B53B4A"/>
    <w:rsid w:val="00B54524"/>
    <w:rsid w:val="00B5478F"/>
    <w:rsid w:val="00B5553F"/>
    <w:rsid w:val="00B55910"/>
    <w:rsid w:val="00B573A9"/>
    <w:rsid w:val="00B57593"/>
    <w:rsid w:val="00B57598"/>
    <w:rsid w:val="00B60073"/>
    <w:rsid w:val="00B60A81"/>
    <w:rsid w:val="00B61158"/>
    <w:rsid w:val="00B61693"/>
    <w:rsid w:val="00B6188D"/>
    <w:rsid w:val="00B61EC2"/>
    <w:rsid w:val="00B6206B"/>
    <w:rsid w:val="00B635F7"/>
    <w:rsid w:val="00B63741"/>
    <w:rsid w:val="00B64552"/>
    <w:rsid w:val="00B64E3B"/>
    <w:rsid w:val="00B653F5"/>
    <w:rsid w:val="00B65BFB"/>
    <w:rsid w:val="00B65D86"/>
    <w:rsid w:val="00B66A8B"/>
    <w:rsid w:val="00B66F3F"/>
    <w:rsid w:val="00B67506"/>
    <w:rsid w:val="00B70D16"/>
    <w:rsid w:val="00B72557"/>
    <w:rsid w:val="00B7305F"/>
    <w:rsid w:val="00B7380E"/>
    <w:rsid w:val="00B743D5"/>
    <w:rsid w:val="00B746D0"/>
    <w:rsid w:val="00B75360"/>
    <w:rsid w:val="00B757AD"/>
    <w:rsid w:val="00B7683E"/>
    <w:rsid w:val="00B76D23"/>
    <w:rsid w:val="00B8179E"/>
    <w:rsid w:val="00B81C14"/>
    <w:rsid w:val="00B81D41"/>
    <w:rsid w:val="00B81EA0"/>
    <w:rsid w:val="00B82585"/>
    <w:rsid w:val="00B8327F"/>
    <w:rsid w:val="00B835E8"/>
    <w:rsid w:val="00B836B2"/>
    <w:rsid w:val="00B839A8"/>
    <w:rsid w:val="00B84080"/>
    <w:rsid w:val="00B84172"/>
    <w:rsid w:val="00B8484F"/>
    <w:rsid w:val="00B84A95"/>
    <w:rsid w:val="00B84BB9"/>
    <w:rsid w:val="00B85BD3"/>
    <w:rsid w:val="00B86417"/>
    <w:rsid w:val="00B86779"/>
    <w:rsid w:val="00B86DC4"/>
    <w:rsid w:val="00B8751A"/>
    <w:rsid w:val="00B878FE"/>
    <w:rsid w:val="00B87F32"/>
    <w:rsid w:val="00B90003"/>
    <w:rsid w:val="00B90080"/>
    <w:rsid w:val="00B910B3"/>
    <w:rsid w:val="00B929E8"/>
    <w:rsid w:val="00B93B73"/>
    <w:rsid w:val="00B9518D"/>
    <w:rsid w:val="00B9540B"/>
    <w:rsid w:val="00B96061"/>
    <w:rsid w:val="00B96203"/>
    <w:rsid w:val="00B9634F"/>
    <w:rsid w:val="00B96618"/>
    <w:rsid w:val="00B9677D"/>
    <w:rsid w:val="00B97B5F"/>
    <w:rsid w:val="00B97EB4"/>
    <w:rsid w:val="00BA0DC9"/>
    <w:rsid w:val="00BA2CD0"/>
    <w:rsid w:val="00BA3944"/>
    <w:rsid w:val="00BA5547"/>
    <w:rsid w:val="00BA571B"/>
    <w:rsid w:val="00BA5FDD"/>
    <w:rsid w:val="00BA7A5C"/>
    <w:rsid w:val="00BA7CA2"/>
    <w:rsid w:val="00BB163C"/>
    <w:rsid w:val="00BB1CC3"/>
    <w:rsid w:val="00BB25A3"/>
    <w:rsid w:val="00BB30B1"/>
    <w:rsid w:val="00BB356E"/>
    <w:rsid w:val="00BB3B25"/>
    <w:rsid w:val="00BB3FD5"/>
    <w:rsid w:val="00BB56C1"/>
    <w:rsid w:val="00BB6FA1"/>
    <w:rsid w:val="00BB7401"/>
    <w:rsid w:val="00BB7C6C"/>
    <w:rsid w:val="00BC0E10"/>
    <w:rsid w:val="00BC1198"/>
    <w:rsid w:val="00BC21B8"/>
    <w:rsid w:val="00BC24CC"/>
    <w:rsid w:val="00BC25E5"/>
    <w:rsid w:val="00BC2FC6"/>
    <w:rsid w:val="00BC3632"/>
    <w:rsid w:val="00BC3FFF"/>
    <w:rsid w:val="00BC4DBB"/>
    <w:rsid w:val="00BC5AAC"/>
    <w:rsid w:val="00BC6B72"/>
    <w:rsid w:val="00BC6E3B"/>
    <w:rsid w:val="00BC7063"/>
    <w:rsid w:val="00BC720C"/>
    <w:rsid w:val="00BC7A5E"/>
    <w:rsid w:val="00BC7F1E"/>
    <w:rsid w:val="00BD03E4"/>
    <w:rsid w:val="00BD0640"/>
    <w:rsid w:val="00BD0E12"/>
    <w:rsid w:val="00BD13FF"/>
    <w:rsid w:val="00BD189A"/>
    <w:rsid w:val="00BD1F66"/>
    <w:rsid w:val="00BD2067"/>
    <w:rsid w:val="00BD23C3"/>
    <w:rsid w:val="00BD295A"/>
    <w:rsid w:val="00BD2DC2"/>
    <w:rsid w:val="00BD3DD3"/>
    <w:rsid w:val="00BD5819"/>
    <w:rsid w:val="00BD60ED"/>
    <w:rsid w:val="00BD751E"/>
    <w:rsid w:val="00BD798A"/>
    <w:rsid w:val="00BE0A61"/>
    <w:rsid w:val="00BE0D19"/>
    <w:rsid w:val="00BE1146"/>
    <w:rsid w:val="00BE25A0"/>
    <w:rsid w:val="00BE3691"/>
    <w:rsid w:val="00BE474B"/>
    <w:rsid w:val="00BE4AB0"/>
    <w:rsid w:val="00BE5613"/>
    <w:rsid w:val="00BE6153"/>
    <w:rsid w:val="00BE7BC4"/>
    <w:rsid w:val="00BE7C9F"/>
    <w:rsid w:val="00BF0D84"/>
    <w:rsid w:val="00BF1461"/>
    <w:rsid w:val="00BF16F1"/>
    <w:rsid w:val="00BF1EBE"/>
    <w:rsid w:val="00BF2D48"/>
    <w:rsid w:val="00BF35FE"/>
    <w:rsid w:val="00BF4185"/>
    <w:rsid w:val="00BF4BAD"/>
    <w:rsid w:val="00BF4C95"/>
    <w:rsid w:val="00BF5045"/>
    <w:rsid w:val="00BF7AF9"/>
    <w:rsid w:val="00BF7F15"/>
    <w:rsid w:val="00C01E2A"/>
    <w:rsid w:val="00C029BE"/>
    <w:rsid w:val="00C02E04"/>
    <w:rsid w:val="00C03535"/>
    <w:rsid w:val="00C03995"/>
    <w:rsid w:val="00C0498E"/>
    <w:rsid w:val="00C05C5B"/>
    <w:rsid w:val="00C0634E"/>
    <w:rsid w:val="00C06801"/>
    <w:rsid w:val="00C079A2"/>
    <w:rsid w:val="00C07C08"/>
    <w:rsid w:val="00C10156"/>
    <w:rsid w:val="00C102CB"/>
    <w:rsid w:val="00C1035F"/>
    <w:rsid w:val="00C104D4"/>
    <w:rsid w:val="00C1111B"/>
    <w:rsid w:val="00C12038"/>
    <w:rsid w:val="00C1219E"/>
    <w:rsid w:val="00C122FA"/>
    <w:rsid w:val="00C13F8B"/>
    <w:rsid w:val="00C14254"/>
    <w:rsid w:val="00C14603"/>
    <w:rsid w:val="00C154CF"/>
    <w:rsid w:val="00C15AF9"/>
    <w:rsid w:val="00C15BD4"/>
    <w:rsid w:val="00C16156"/>
    <w:rsid w:val="00C16562"/>
    <w:rsid w:val="00C166DB"/>
    <w:rsid w:val="00C16846"/>
    <w:rsid w:val="00C175A4"/>
    <w:rsid w:val="00C20626"/>
    <w:rsid w:val="00C230D3"/>
    <w:rsid w:val="00C23D25"/>
    <w:rsid w:val="00C23D32"/>
    <w:rsid w:val="00C2542B"/>
    <w:rsid w:val="00C2663D"/>
    <w:rsid w:val="00C26C04"/>
    <w:rsid w:val="00C27416"/>
    <w:rsid w:val="00C277C3"/>
    <w:rsid w:val="00C27E0C"/>
    <w:rsid w:val="00C3042E"/>
    <w:rsid w:val="00C30E0C"/>
    <w:rsid w:val="00C3136A"/>
    <w:rsid w:val="00C3138C"/>
    <w:rsid w:val="00C319E3"/>
    <w:rsid w:val="00C3271D"/>
    <w:rsid w:val="00C32ADE"/>
    <w:rsid w:val="00C32BBC"/>
    <w:rsid w:val="00C33ACD"/>
    <w:rsid w:val="00C341F0"/>
    <w:rsid w:val="00C344AB"/>
    <w:rsid w:val="00C35799"/>
    <w:rsid w:val="00C359E6"/>
    <w:rsid w:val="00C359F8"/>
    <w:rsid w:val="00C35C9C"/>
    <w:rsid w:val="00C35E00"/>
    <w:rsid w:val="00C35E08"/>
    <w:rsid w:val="00C36320"/>
    <w:rsid w:val="00C36CAB"/>
    <w:rsid w:val="00C376D7"/>
    <w:rsid w:val="00C37737"/>
    <w:rsid w:val="00C403F9"/>
    <w:rsid w:val="00C40664"/>
    <w:rsid w:val="00C415D3"/>
    <w:rsid w:val="00C41D44"/>
    <w:rsid w:val="00C41E57"/>
    <w:rsid w:val="00C4243E"/>
    <w:rsid w:val="00C42682"/>
    <w:rsid w:val="00C43C3C"/>
    <w:rsid w:val="00C44559"/>
    <w:rsid w:val="00C44A8D"/>
    <w:rsid w:val="00C45D86"/>
    <w:rsid w:val="00C4720A"/>
    <w:rsid w:val="00C47575"/>
    <w:rsid w:val="00C47940"/>
    <w:rsid w:val="00C51ED3"/>
    <w:rsid w:val="00C5343B"/>
    <w:rsid w:val="00C53823"/>
    <w:rsid w:val="00C54239"/>
    <w:rsid w:val="00C554D4"/>
    <w:rsid w:val="00C55A72"/>
    <w:rsid w:val="00C56BF7"/>
    <w:rsid w:val="00C57CA5"/>
    <w:rsid w:val="00C61760"/>
    <w:rsid w:val="00C6189E"/>
    <w:rsid w:val="00C61B0C"/>
    <w:rsid w:val="00C61C63"/>
    <w:rsid w:val="00C62B58"/>
    <w:rsid w:val="00C62C6E"/>
    <w:rsid w:val="00C62FD8"/>
    <w:rsid w:val="00C641FD"/>
    <w:rsid w:val="00C64BF2"/>
    <w:rsid w:val="00C64D6D"/>
    <w:rsid w:val="00C65948"/>
    <w:rsid w:val="00C66653"/>
    <w:rsid w:val="00C66F55"/>
    <w:rsid w:val="00C70C86"/>
    <w:rsid w:val="00C728D0"/>
    <w:rsid w:val="00C72B7B"/>
    <w:rsid w:val="00C72CCF"/>
    <w:rsid w:val="00C73062"/>
    <w:rsid w:val="00C73C95"/>
    <w:rsid w:val="00C74916"/>
    <w:rsid w:val="00C74F90"/>
    <w:rsid w:val="00C75791"/>
    <w:rsid w:val="00C75B06"/>
    <w:rsid w:val="00C75BCD"/>
    <w:rsid w:val="00C75F8C"/>
    <w:rsid w:val="00C77449"/>
    <w:rsid w:val="00C77548"/>
    <w:rsid w:val="00C82960"/>
    <w:rsid w:val="00C838B0"/>
    <w:rsid w:val="00C855D1"/>
    <w:rsid w:val="00C8589E"/>
    <w:rsid w:val="00C85E68"/>
    <w:rsid w:val="00C8666A"/>
    <w:rsid w:val="00C86E3A"/>
    <w:rsid w:val="00C90151"/>
    <w:rsid w:val="00C90209"/>
    <w:rsid w:val="00C9099B"/>
    <w:rsid w:val="00C91AFB"/>
    <w:rsid w:val="00C91DA2"/>
    <w:rsid w:val="00C92239"/>
    <w:rsid w:val="00C93C92"/>
    <w:rsid w:val="00C93ED9"/>
    <w:rsid w:val="00C94B1E"/>
    <w:rsid w:val="00C9516F"/>
    <w:rsid w:val="00C95BAB"/>
    <w:rsid w:val="00C95F6E"/>
    <w:rsid w:val="00C9600C"/>
    <w:rsid w:val="00C960EE"/>
    <w:rsid w:val="00C96D09"/>
    <w:rsid w:val="00C973FD"/>
    <w:rsid w:val="00CA01EE"/>
    <w:rsid w:val="00CA0DDA"/>
    <w:rsid w:val="00CA1161"/>
    <w:rsid w:val="00CA1204"/>
    <w:rsid w:val="00CA2BDC"/>
    <w:rsid w:val="00CA39BF"/>
    <w:rsid w:val="00CA3C02"/>
    <w:rsid w:val="00CA425A"/>
    <w:rsid w:val="00CA4488"/>
    <w:rsid w:val="00CA4539"/>
    <w:rsid w:val="00CA4847"/>
    <w:rsid w:val="00CA4885"/>
    <w:rsid w:val="00CA50E6"/>
    <w:rsid w:val="00CA582F"/>
    <w:rsid w:val="00CA5A83"/>
    <w:rsid w:val="00CA5AD2"/>
    <w:rsid w:val="00CA65DC"/>
    <w:rsid w:val="00CA6F0D"/>
    <w:rsid w:val="00CA775B"/>
    <w:rsid w:val="00CB026F"/>
    <w:rsid w:val="00CB0C0A"/>
    <w:rsid w:val="00CB0F48"/>
    <w:rsid w:val="00CB1432"/>
    <w:rsid w:val="00CB23C8"/>
    <w:rsid w:val="00CB2DDC"/>
    <w:rsid w:val="00CB309B"/>
    <w:rsid w:val="00CB3FAF"/>
    <w:rsid w:val="00CB4C65"/>
    <w:rsid w:val="00CB4D69"/>
    <w:rsid w:val="00CB4EA8"/>
    <w:rsid w:val="00CB5F53"/>
    <w:rsid w:val="00CB64C3"/>
    <w:rsid w:val="00CB6E7B"/>
    <w:rsid w:val="00CB70F5"/>
    <w:rsid w:val="00CB76A7"/>
    <w:rsid w:val="00CC0895"/>
    <w:rsid w:val="00CC1452"/>
    <w:rsid w:val="00CC2CBD"/>
    <w:rsid w:val="00CC4290"/>
    <w:rsid w:val="00CC4456"/>
    <w:rsid w:val="00CC483E"/>
    <w:rsid w:val="00CC51F8"/>
    <w:rsid w:val="00CC5954"/>
    <w:rsid w:val="00CC5A2A"/>
    <w:rsid w:val="00CC5AF4"/>
    <w:rsid w:val="00CC6B2E"/>
    <w:rsid w:val="00CC780B"/>
    <w:rsid w:val="00CC7DDE"/>
    <w:rsid w:val="00CC7E2C"/>
    <w:rsid w:val="00CD11EE"/>
    <w:rsid w:val="00CD12AF"/>
    <w:rsid w:val="00CD190C"/>
    <w:rsid w:val="00CD2BE4"/>
    <w:rsid w:val="00CD37E2"/>
    <w:rsid w:val="00CD5934"/>
    <w:rsid w:val="00CD5DE5"/>
    <w:rsid w:val="00CD603F"/>
    <w:rsid w:val="00CD6578"/>
    <w:rsid w:val="00CD669B"/>
    <w:rsid w:val="00CD6CD1"/>
    <w:rsid w:val="00CD7774"/>
    <w:rsid w:val="00CD7BF1"/>
    <w:rsid w:val="00CE02F7"/>
    <w:rsid w:val="00CE079F"/>
    <w:rsid w:val="00CE0CE7"/>
    <w:rsid w:val="00CE1C97"/>
    <w:rsid w:val="00CE2ADC"/>
    <w:rsid w:val="00CE347B"/>
    <w:rsid w:val="00CE3E7D"/>
    <w:rsid w:val="00CE4396"/>
    <w:rsid w:val="00CE45CF"/>
    <w:rsid w:val="00CE48F0"/>
    <w:rsid w:val="00CE60AA"/>
    <w:rsid w:val="00CE67EA"/>
    <w:rsid w:val="00CF03C7"/>
    <w:rsid w:val="00CF2055"/>
    <w:rsid w:val="00CF291B"/>
    <w:rsid w:val="00CF2C31"/>
    <w:rsid w:val="00CF3A2A"/>
    <w:rsid w:val="00CF433B"/>
    <w:rsid w:val="00CF4D72"/>
    <w:rsid w:val="00CF51A9"/>
    <w:rsid w:val="00CF657F"/>
    <w:rsid w:val="00CF65C0"/>
    <w:rsid w:val="00CF7AC8"/>
    <w:rsid w:val="00CF7D19"/>
    <w:rsid w:val="00D00516"/>
    <w:rsid w:val="00D0053A"/>
    <w:rsid w:val="00D011C6"/>
    <w:rsid w:val="00D013E4"/>
    <w:rsid w:val="00D01B40"/>
    <w:rsid w:val="00D02B84"/>
    <w:rsid w:val="00D04B67"/>
    <w:rsid w:val="00D06C1F"/>
    <w:rsid w:val="00D06DD9"/>
    <w:rsid w:val="00D06E07"/>
    <w:rsid w:val="00D07087"/>
    <w:rsid w:val="00D1177A"/>
    <w:rsid w:val="00D12F48"/>
    <w:rsid w:val="00D13095"/>
    <w:rsid w:val="00D1337F"/>
    <w:rsid w:val="00D134B6"/>
    <w:rsid w:val="00D13FFE"/>
    <w:rsid w:val="00D147B9"/>
    <w:rsid w:val="00D14BDB"/>
    <w:rsid w:val="00D1686F"/>
    <w:rsid w:val="00D17EC5"/>
    <w:rsid w:val="00D21728"/>
    <w:rsid w:val="00D22C47"/>
    <w:rsid w:val="00D22E2A"/>
    <w:rsid w:val="00D22FC7"/>
    <w:rsid w:val="00D2332D"/>
    <w:rsid w:val="00D24B2D"/>
    <w:rsid w:val="00D256DE"/>
    <w:rsid w:val="00D256F5"/>
    <w:rsid w:val="00D25E67"/>
    <w:rsid w:val="00D2645B"/>
    <w:rsid w:val="00D26C34"/>
    <w:rsid w:val="00D26D9A"/>
    <w:rsid w:val="00D27819"/>
    <w:rsid w:val="00D27A54"/>
    <w:rsid w:val="00D27B26"/>
    <w:rsid w:val="00D31BE9"/>
    <w:rsid w:val="00D32878"/>
    <w:rsid w:val="00D337C4"/>
    <w:rsid w:val="00D33E48"/>
    <w:rsid w:val="00D33FFC"/>
    <w:rsid w:val="00D355B7"/>
    <w:rsid w:val="00D355CA"/>
    <w:rsid w:val="00D357AD"/>
    <w:rsid w:val="00D358B7"/>
    <w:rsid w:val="00D3604F"/>
    <w:rsid w:val="00D3617E"/>
    <w:rsid w:val="00D36184"/>
    <w:rsid w:val="00D362BA"/>
    <w:rsid w:val="00D366C5"/>
    <w:rsid w:val="00D36757"/>
    <w:rsid w:val="00D36987"/>
    <w:rsid w:val="00D37F0A"/>
    <w:rsid w:val="00D40DCA"/>
    <w:rsid w:val="00D41584"/>
    <w:rsid w:val="00D41BE6"/>
    <w:rsid w:val="00D41D50"/>
    <w:rsid w:val="00D42475"/>
    <w:rsid w:val="00D442D7"/>
    <w:rsid w:val="00D44527"/>
    <w:rsid w:val="00D448D8"/>
    <w:rsid w:val="00D44DE0"/>
    <w:rsid w:val="00D45B3A"/>
    <w:rsid w:val="00D45F83"/>
    <w:rsid w:val="00D46120"/>
    <w:rsid w:val="00D46A44"/>
    <w:rsid w:val="00D50648"/>
    <w:rsid w:val="00D507A5"/>
    <w:rsid w:val="00D5225C"/>
    <w:rsid w:val="00D52809"/>
    <w:rsid w:val="00D530C2"/>
    <w:rsid w:val="00D53A72"/>
    <w:rsid w:val="00D542C8"/>
    <w:rsid w:val="00D546CB"/>
    <w:rsid w:val="00D54769"/>
    <w:rsid w:val="00D548C8"/>
    <w:rsid w:val="00D55BA1"/>
    <w:rsid w:val="00D55E3C"/>
    <w:rsid w:val="00D55FC4"/>
    <w:rsid w:val="00D56E11"/>
    <w:rsid w:val="00D5769E"/>
    <w:rsid w:val="00D6056C"/>
    <w:rsid w:val="00D60D15"/>
    <w:rsid w:val="00D61051"/>
    <w:rsid w:val="00D61209"/>
    <w:rsid w:val="00D61C75"/>
    <w:rsid w:val="00D634C2"/>
    <w:rsid w:val="00D63F80"/>
    <w:rsid w:val="00D6534A"/>
    <w:rsid w:val="00D6545E"/>
    <w:rsid w:val="00D65E65"/>
    <w:rsid w:val="00D6614B"/>
    <w:rsid w:val="00D6648D"/>
    <w:rsid w:val="00D669D5"/>
    <w:rsid w:val="00D66A2A"/>
    <w:rsid w:val="00D66D19"/>
    <w:rsid w:val="00D67C5D"/>
    <w:rsid w:val="00D70A4A"/>
    <w:rsid w:val="00D7175D"/>
    <w:rsid w:val="00D723B9"/>
    <w:rsid w:val="00D72D1C"/>
    <w:rsid w:val="00D739C1"/>
    <w:rsid w:val="00D73A11"/>
    <w:rsid w:val="00D7599E"/>
    <w:rsid w:val="00D75B1E"/>
    <w:rsid w:val="00D7633B"/>
    <w:rsid w:val="00D763C4"/>
    <w:rsid w:val="00D763FB"/>
    <w:rsid w:val="00D764A1"/>
    <w:rsid w:val="00D76C7F"/>
    <w:rsid w:val="00D76DF7"/>
    <w:rsid w:val="00D803E6"/>
    <w:rsid w:val="00D80751"/>
    <w:rsid w:val="00D807EE"/>
    <w:rsid w:val="00D80DFF"/>
    <w:rsid w:val="00D829CA"/>
    <w:rsid w:val="00D83175"/>
    <w:rsid w:val="00D83989"/>
    <w:rsid w:val="00D844C6"/>
    <w:rsid w:val="00D850E7"/>
    <w:rsid w:val="00D8540E"/>
    <w:rsid w:val="00D8561D"/>
    <w:rsid w:val="00D904C2"/>
    <w:rsid w:val="00D90C20"/>
    <w:rsid w:val="00D91659"/>
    <w:rsid w:val="00D92C24"/>
    <w:rsid w:val="00D93DCE"/>
    <w:rsid w:val="00D93F8C"/>
    <w:rsid w:val="00D94103"/>
    <w:rsid w:val="00D94E20"/>
    <w:rsid w:val="00D94F78"/>
    <w:rsid w:val="00D9561F"/>
    <w:rsid w:val="00D965AC"/>
    <w:rsid w:val="00D9698B"/>
    <w:rsid w:val="00DA0416"/>
    <w:rsid w:val="00DA05A5"/>
    <w:rsid w:val="00DA0DAE"/>
    <w:rsid w:val="00DA1360"/>
    <w:rsid w:val="00DA1420"/>
    <w:rsid w:val="00DA2054"/>
    <w:rsid w:val="00DA2CF9"/>
    <w:rsid w:val="00DA3F3A"/>
    <w:rsid w:val="00DA5CAD"/>
    <w:rsid w:val="00DA5E8A"/>
    <w:rsid w:val="00DA669D"/>
    <w:rsid w:val="00DA6A2E"/>
    <w:rsid w:val="00DB0B18"/>
    <w:rsid w:val="00DB0C72"/>
    <w:rsid w:val="00DB0DE4"/>
    <w:rsid w:val="00DB20FA"/>
    <w:rsid w:val="00DB42AC"/>
    <w:rsid w:val="00DB51D8"/>
    <w:rsid w:val="00DB5C1E"/>
    <w:rsid w:val="00DB6908"/>
    <w:rsid w:val="00DB6B92"/>
    <w:rsid w:val="00DB70A9"/>
    <w:rsid w:val="00DB72A0"/>
    <w:rsid w:val="00DC029B"/>
    <w:rsid w:val="00DC0635"/>
    <w:rsid w:val="00DC0F02"/>
    <w:rsid w:val="00DC0F48"/>
    <w:rsid w:val="00DC16C4"/>
    <w:rsid w:val="00DC19F8"/>
    <w:rsid w:val="00DC24FF"/>
    <w:rsid w:val="00DC252D"/>
    <w:rsid w:val="00DC39D4"/>
    <w:rsid w:val="00DC4374"/>
    <w:rsid w:val="00DC4D93"/>
    <w:rsid w:val="00DC5C91"/>
    <w:rsid w:val="00DC5E66"/>
    <w:rsid w:val="00DC7831"/>
    <w:rsid w:val="00DD0774"/>
    <w:rsid w:val="00DD1729"/>
    <w:rsid w:val="00DD4BE9"/>
    <w:rsid w:val="00DD590E"/>
    <w:rsid w:val="00DD5B52"/>
    <w:rsid w:val="00DD5CA9"/>
    <w:rsid w:val="00DD687B"/>
    <w:rsid w:val="00DD7BC4"/>
    <w:rsid w:val="00DD7F93"/>
    <w:rsid w:val="00DE017B"/>
    <w:rsid w:val="00DE1B08"/>
    <w:rsid w:val="00DE213A"/>
    <w:rsid w:val="00DE27F3"/>
    <w:rsid w:val="00DE2C36"/>
    <w:rsid w:val="00DE2FCD"/>
    <w:rsid w:val="00DE3123"/>
    <w:rsid w:val="00DE313C"/>
    <w:rsid w:val="00DE39CD"/>
    <w:rsid w:val="00DE430D"/>
    <w:rsid w:val="00DE5535"/>
    <w:rsid w:val="00DE5665"/>
    <w:rsid w:val="00DE5883"/>
    <w:rsid w:val="00DE69F3"/>
    <w:rsid w:val="00DE7462"/>
    <w:rsid w:val="00DF032F"/>
    <w:rsid w:val="00DF06BB"/>
    <w:rsid w:val="00DF0F33"/>
    <w:rsid w:val="00DF14B7"/>
    <w:rsid w:val="00DF2089"/>
    <w:rsid w:val="00DF4016"/>
    <w:rsid w:val="00DF4312"/>
    <w:rsid w:val="00DF4580"/>
    <w:rsid w:val="00DF4A16"/>
    <w:rsid w:val="00DF50A6"/>
    <w:rsid w:val="00DF5CA1"/>
    <w:rsid w:val="00DF5FB6"/>
    <w:rsid w:val="00DF7E6C"/>
    <w:rsid w:val="00DF7EEC"/>
    <w:rsid w:val="00E0118E"/>
    <w:rsid w:val="00E012F9"/>
    <w:rsid w:val="00E016C9"/>
    <w:rsid w:val="00E03616"/>
    <w:rsid w:val="00E037A2"/>
    <w:rsid w:val="00E04F74"/>
    <w:rsid w:val="00E10103"/>
    <w:rsid w:val="00E10E3B"/>
    <w:rsid w:val="00E113EE"/>
    <w:rsid w:val="00E12056"/>
    <w:rsid w:val="00E12096"/>
    <w:rsid w:val="00E12422"/>
    <w:rsid w:val="00E12C20"/>
    <w:rsid w:val="00E13571"/>
    <w:rsid w:val="00E136FE"/>
    <w:rsid w:val="00E13835"/>
    <w:rsid w:val="00E1385F"/>
    <w:rsid w:val="00E13DB7"/>
    <w:rsid w:val="00E14F50"/>
    <w:rsid w:val="00E1500A"/>
    <w:rsid w:val="00E15033"/>
    <w:rsid w:val="00E155D2"/>
    <w:rsid w:val="00E15E1F"/>
    <w:rsid w:val="00E169A2"/>
    <w:rsid w:val="00E16B25"/>
    <w:rsid w:val="00E1705C"/>
    <w:rsid w:val="00E17809"/>
    <w:rsid w:val="00E17AD8"/>
    <w:rsid w:val="00E17C32"/>
    <w:rsid w:val="00E200B1"/>
    <w:rsid w:val="00E20AB9"/>
    <w:rsid w:val="00E226EF"/>
    <w:rsid w:val="00E22B66"/>
    <w:rsid w:val="00E23023"/>
    <w:rsid w:val="00E23D3C"/>
    <w:rsid w:val="00E24FCC"/>
    <w:rsid w:val="00E2516A"/>
    <w:rsid w:val="00E25A3F"/>
    <w:rsid w:val="00E25A71"/>
    <w:rsid w:val="00E2607E"/>
    <w:rsid w:val="00E2684E"/>
    <w:rsid w:val="00E26D19"/>
    <w:rsid w:val="00E276D0"/>
    <w:rsid w:val="00E31A30"/>
    <w:rsid w:val="00E31B2E"/>
    <w:rsid w:val="00E31CA0"/>
    <w:rsid w:val="00E320D7"/>
    <w:rsid w:val="00E323CB"/>
    <w:rsid w:val="00E33453"/>
    <w:rsid w:val="00E336AF"/>
    <w:rsid w:val="00E33B59"/>
    <w:rsid w:val="00E34261"/>
    <w:rsid w:val="00E3543B"/>
    <w:rsid w:val="00E359B5"/>
    <w:rsid w:val="00E37878"/>
    <w:rsid w:val="00E37B78"/>
    <w:rsid w:val="00E37C54"/>
    <w:rsid w:val="00E40453"/>
    <w:rsid w:val="00E4073C"/>
    <w:rsid w:val="00E4135E"/>
    <w:rsid w:val="00E418A5"/>
    <w:rsid w:val="00E41C79"/>
    <w:rsid w:val="00E43D73"/>
    <w:rsid w:val="00E44D3A"/>
    <w:rsid w:val="00E45937"/>
    <w:rsid w:val="00E460D5"/>
    <w:rsid w:val="00E46F94"/>
    <w:rsid w:val="00E47310"/>
    <w:rsid w:val="00E50CC1"/>
    <w:rsid w:val="00E50CE4"/>
    <w:rsid w:val="00E513AD"/>
    <w:rsid w:val="00E5177A"/>
    <w:rsid w:val="00E51843"/>
    <w:rsid w:val="00E52116"/>
    <w:rsid w:val="00E53EE1"/>
    <w:rsid w:val="00E54366"/>
    <w:rsid w:val="00E54A44"/>
    <w:rsid w:val="00E5543A"/>
    <w:rsid w:val="00E5561D"/>
    <w:rsid w:val="00E5689B"/>
    <w:rsid w:val="00E57868"/>
    <w:rsid w:val="00E57DB8"/>
    <w:rsid w:val="00E601C9"/>
    <w:rsid w:val="00E602E8"/>
    <w:rsid w:val="00E6167D"/>
    <w:rsid w:val="00E62482"/>
    <w:rsid w:val="00E624CE"/>
    <w:rsid w:val="00E6290D"/>
    <w:rsid w:val="00E6323E"/>
    <w:rsid w:val="00E63317"/>
    <w:rsid w:val="00E63912"/>
    <w:rsid w:val="00E64100"/>
    <w:rsid w:val="00E65A0A"/>
    <w:rsid w:val="00E65AFF"/>
    <w:rsid w:val="00E65B41"/>
    <w:rsid w:val="00E65BCE"/>
    <w:rsid w:val="00E66DD7"/>
    <w:rsid w:val="00E70805"/>
    <w:rsid w:val="00E7085A"/>
    <w:rsid w:val="00E70C32"/>
    <w:rsid w:val="00E71B50"/>
    <w:rsid w:val="00E72196"/>
    <w:rsid w:val="00E72955"/>
    <w:rsid w:val="00E72AA4"/>
    <w:rsid w:val="00E72B79"/>
    <w:rsid w:val="00E74F15"/>
    <w:rsid w:val="00E7665A"/>
    <w:rsid w:val="00E7667F"/>
    <w:rsid w:val="00E76E50"/>
    <w:rsid w:val="00E771F0"/>
    <w:rsid w:val="00E7754C"/>
    <w:rsid w:val="00E77FCC"/>
    <w:rsid w:val="00E80510"/>
    <w:rsid w:val="00E805C8"/>
    <w:rsid w:val="00E80E6E"/>
    <w:rsid w:val="00E80EF1"/>
    <w:rsid w:val="00E810F9"/>
    <w:rsid w:val="00E82045"/>
    <w:rsid w:val="00E824D3"/>
    <w:rsid w:val="00E83621"/>
    <w:rsid w:val="00E83A41"/>
    <w:rsid w:val="00E84095"/>
    <w:rsid w:val="00E84919"/>
    <w:rsid w:val="00E84CE6"/>
    <w:rsid w:val="00E85049"/>
    <w:rsid w:val="00E85076"/>
    <w:rsid w:val="00E859E0"/>
    <w:rsid w:val="00E85F8E"/>
    <w:rsid w:val="00E86C5C"/>
    <w:rsid w:val="00E86F38"/>
    <w:rsid w:val="00E876FA"/>
    <w:rsid w:val="00E87E09"/>
    <w:rsid w:val="00E87EEF"/>
    <w:rsid w:val="00E90A24"/>
    <w:rsid w:val="00E91103"/>
    <w:rsid w:val="00E9137E"/>
    <w:rsid w:val="00E91B1C"/>
    <w:rsid w:val="00E91E44"/>
    <w:rsid w:val="00E9211B"/>
    <w:rsid w:val="00E92C0E"/>
    <w:rsid w:val="00E93BE1"/>
    <w:rsid w:val="00E93EEF"/>
    <w:rsid w:val="00E9506D"/>
    <w:rsid w:val="00E95232"/>
    <w:rsid w:val="00E95A11"/>
    <w:rsid w:val="00E95AF1"/>
    <w:rsid w:val="00E95CA8"/>
    <w:rsid w:val="00E95E2F"/>
    <w:rsid w:val="00E96772"/>
    <w:rsid w:val="00E97444"/>
    <w:rsid w:val="00E9793F"/>
    <w:rsid w:val="00E97B85"/>
    <w:rsid w:val="00E97EE1"/>
    <w:rsid w:val="00EA0976"/>
    <w:rsid w:val="00EA0EAC"/>
    <w:rsid w:val="00EA176E"/>
    <w:rsid w:val="00EA2845"/>
    <w:rsid w:val="00EA30C2"/>
    <w:rsid w:val="00EA33DC"/>
    <w:rsid w:val="00EA3D61"/>
    <w:rsid w:val="00EA46E7"/>
    <w:rsid w:val="00EA626D"/>
    <w:rsid w:val="00EA65F8"/>
    <w:rsid w:val="00EA6A50"/>
    <w:rsid w:val="00EA6F7C"/>
    <w:rsid w:val="00EA798B"/>
    <w:rsid w:val="00EB0E72"/>
    <w:rsid w:val="00EB20A9"/>
    <w:rsid w:val="00EB3277"/>
    <w:rsid w:val="00EB4731"/>
    <w:rsid w:val="00EB523C"/>
    <w:rsid w:val="00EB610B"/>
    <w:rsid w:val="00EC1018"/>
    <w:rsid w:val="00EC1C7A"/>
    <w:rsid w:val="00EC1DA9"/>
    <w:rsid w:val="00EC29EE"/>
    <w:rsid w:val="00EC304B"/>
    <w:rsid w:val="00EC3769"/>
    <w:rsid w:val="00EC3B19"/>
    <w:rsid w:val="00EC3FD7"/>
    <w:rsid w:val="00EC42A2"/>
    <w:rsid w:val="00EC4677"/>
    <w:rsid w:val="00EC49F9"/>
    <w:rsid w:val="00EC6015"/>
    <w:rsid w:val="00EC6702"/>
    <w:rsid w:val="00EC72F5"/>
    <w:rsid w:val="00ED0BDC"/>
    <w:rsid w:val="00ED0D20"/>
    <w:rsid w:val="00ED15CD"/>
    <w:rsid w:val="00ED1976"/>
    <w:rsid w:val="00ED1A33"/>
    <w:rsid w:val="00ED22BB"/>
    <w:rsid w:val="00ED37B3"/>
    <w:rsid w:val="00ED4721"/>
    <w:rsid w:val="00ED47E5"/>
    <w:rsid w:val="00ED4C31"/>
    <w:rsid w:val="00ED53B5"/>
    <w:rsid w:val="00ED5DB8"/>
    <w:rsid w:val="00ED6294"/>
    <w:rsid w:val="00ED698B"/>
    <w:rsid w:val="00ED6D0F"/>
    <w:rsid w:val="00ED7CF0"/>
    <w:rsid w:val="00EE05BC"/>
    <w:rsid w:val="00EE0FA4"/>
    <w:rsid w:val="00EE1681"/>
    <w:rsid w:val="00EE18D3"/>
    <w:rsid w:val="00EE1F73"/>
    <w:rsid w:val="00EE33F3"/>
    <w:rsid w:val="00EE492C"/>
    <w:rsid w:val="00EE5540"/>
    <w:rsid w:val="00EE62B4"/>
    <w:rsid w:val="00EE6AA7"/>
    <w:rsid w:val="00EE7CA7"/>
    <w:rsid w:val="00EF06E2"/>
    <w:rsid w:val="00EF0E66"/>
    <w:rsid w:val="00EF134E"/>
    <w:rsid w:val="00EF154D"/>
    <w:rsid w:val="00EF15A2"/>
    <w:rsid w:val="00EF1A2B"/>
    <w:rsid w:val="00EF1E43"/>
    <w:rsid w:val="00EF27A2"/>
    <w:rsid w:val="00EF2AED"/>
    <w:rsid w:val="00EF3046"/>
    <w:rsid w:val="00EF3425"/>
    <w:rsid w:val="00EF344C"/>
    <w:rsid w:val="00EF51D1"/>
    <w:rsid w:val="00EF521D"/>
    <w:rsid w:val="00EF6D6B"/>
    <w:rsid w:val="00EF6ED7"/>
    <w:rsid w:val="00EF7A53"/>
    <w:rsid w:val="00EF7E47"/>
    <w:rsid w:val="00F01443"/>
    <w:rsid w:val="00F0262C"/>
    <w:rsid w:val="00F026F5"/>
    <w:rsid w:val="00F03172"/>
    <w:rsid w:val="00F0327A"/>
    <w:rsid w:val="00F044F9"/>
    <w:rsid w:val="00F053F1"/>
    <w:rsid w:val="00F05552"/>
    <w:rsid w:val="00F0565B"/>
    <w:rsid w:val="00F05CB0"/>
    <w:rsid w:val="00F07F42"/>
    <w:rsid w:val="00F10E98"/>
    <w:rsid w:val="00F11609"/>
    <w:rsid w:val="00F11CED"/>
    <w:rsid w:val="00F12A13"/>
    <w:rsid w:val="00F14D4D"/>
    <w:rsid w:val="00F15F54"/>
    <w:rsid w:val="00F164F4"/>
    <w:rsid w:val="00F1705B"/>
    <w:rsid w:val="00F176CB"/>
    <w:rsid w:val="00F20498"/>
    <w:rsid w:val="00F20C7D"/>
    <w:rsid w:val="00F20E3A"/>
    <w:rsid w:val="00F2141E"/>
    <w:rsid w:val="00F21EF9"/>
    <w:rsid w:val="00F221A5"/>
    <w:rsid w:val="00F233E9"/>
    <w:rsid w:val="00F23437"/>
    <w:rsid w:val="00F23EDC"/>
    <w:rsid w:val="00F24030"/>
    <w:rsid w:val="00F24061"/>
    <w:rsid w:val="00F24241"/>
    <w:rsid w:val="00F24664"/>
    <w:rsid w:val="00F24A10"/>
    <w:rsid w:val="00F251AE"/>
    <w:rsid w:val="00F2539B"/>
    <w:rsid w:val="00F25E64"/>
    <w:rsid w:val="00F26701"/>
    <w:rsid w:val="00F27F3A"/>
    <w:rsid w:val="00F30588"/>
    <w:rsid w:val="00F30A73"/>
    <w:rsid w:val="00F31E82"/>
    <w:rsid w:val="00F320C1"/>
    <w:rsid w:val="00F323A9"/>
    <w:rsid w:val="00F334BD"/>
    <w:rsid w:val="00F3562E"/>
    <w:rsid w:val="00F35B41"/>
    <w:rsid w:val="00F35DA2"/>
    <w:rsid w:val="00F361AA"/>
    <w:rsid w:val="00F36899"/>
    <w:rsid w:val="00F36B03"/>
    <w:rsid w:val="00F370B3"/>
    <w:rsid w:val="00F37CC8"/>
    <w:rsid w:val="00F40624"/>
    <w:rsid w:val="00F42011"/>
    <w:rsid w:val="00F420E2"/>
    <w:rsid w:val="00F425A6"/>
    <w:rsid w:val="00F429A4"/>
    <w:rsid w:val="00F429AD"/>
    <w:rsid w:val="00F442A1"/>
    <w:rsid w:val="00F4517F"/>
    <w:rsid w:val="00F46524"/>
    <w:rsid w:val="00F4680D"/>
    <w:rsid w:val="00F4696C"/>
    <w:rsid w:val="00F469C9"/>
    <w:rsid w:val="00F46C8E"/>
    <w:rsid w:val="00F47791"/>
    <w:rsid w:val="00F47CDE"/>
    <w:rsid w:val="00F500B3"/>
    <w:rsid w:val="00F5029E"/>
    <w:rsid w:val="00F50836"/>
    <w:rsid w:val="00F50FED"/>
    <w:rsid w:val="00F5134A"/>
    <w:rsid w:val="00F51760"/>
    <w:rsid w:val="00F534F0"/>
    <w:rsid w:val="00F53AFC"/>
    <w:rsid w:val="00F53C9E"/>
    <w:rsid w:val="00F555D3"/>
    <w:rsid w:val="00F5607D"/>
    <w:rsid w:val="00F562B6"/>
    <w:rsid w:val="00F57EE7"/>
    <w:rsid w:val="00F60464"/>
    <w:rsid w:val="00F60DC5"/>
    <w:rsid w:val="00F61637"/>
    <w:rsid w:val="00F62363"/>
    <w:rsid w:val="00F63515"/>
    <w:rsid w:val="00F63D8F"/>
    <w:rsid w:val="00F63DEF"/>
    <w:rsid w:val="00F64238"/>
    <w:rsid w:val="00F649D0"/>
    <w:rsid w:val="00F6567D"/>
    <w:rsid w:val="00F661D8"/>
    <w:rsid w:val="00F70F0C"/>
    <w:rsid w:val="00F71253"/>
    <w:rsid w:val="00F718DB"/>
    <w:rsid w:val="00F727CC"/>
    <w:rsid w:val="00F73029"/>
    <w:rsid w:val="00F73204"/>
    <w:rsid w:val="00F73B4A"/>
    <w:rsid w:val="00F7457E"/>
    <w:rsid w:val="00F74700"/>
    <w:rsid w:val="00F74E5D"/>
    <w:rsid w:val="00F7531B"/>
    <w:rsid w:val="00F755B6"/>
    <w:rsid w:val="00F764CB"/>
    <w:rsid w:val="00F76ECC"/>
    <w:rsid w:val="00F77074"/>
    <w:rsid w:val="00F77E32"/>
    <w:rsid w:val="00F80586"/>
    <w:rsid w:val="00F808F7"/>
    <w:rsid w:val="00F80C4D"/>
    <w:rsid w:val="00F81494"/>
    <w:rsid w:val="00F81B5F"/>
    <w:rsid w:val="00F81BCD"/>
    <w:rsid w:val="00F81D90"/>
    <w:rsid w:val="00F82329"/>
    <w:rsid w:val="00F83032"/>
    <w:rsid w:val="00F837CB"/>
    <w:rsid w:val="00F8384E"/>
    <w:rsid w:val="00F83869"/>
    <w:rsid w:val="00F8447B"/>
    <w:rsid w:val="00F8508E"/>
    <w:rsid w:val="00F85145"/>
    <w:rsid w:val="00F85C82"/>
    <w:rsid w:val="00F85C92"/>
    <w:rsid w:val="00F87284"/>
    <w:rsid w:val="00F9063F"/>
    <w:rsid w:val="00F907DE"/>
    <w:rsid w:val="00F909B0"/>
    <w:rsid w:val="00F90AAF"/>
    <w:rsid w:val="00F9140B"/>
    <w:rsid w:val="00F918E2"/>
    <w:rsid w:val="00F931CA"/>
    <w:rsid w:val="00F933BB"/>
    <w:rsid w:val="00F93436"/>
    <w:rsid w:val="00F94415"/>
    <w:rsid w:val="00F94DCB"/>
    <w:rsid w:val="00F954EE"/>
    <w:rsid w:val="00F95C52"/>
    <w:rsid w:val="00F966B0"/>
    <w:rsid w:val="00F9748A"/>
    <w:rsid w:val="00F9774F"/>
    <w:rsid w:val="00F97AFD"/>
    <w:rsid w:val="00FA0E47"/>
    <w:rsid w:val="00FA1029"/>
    <w:rsid w:val="00FA191D"/>
    <w:rsid w:val="00FA2F5E"/>
    <w:rsid w:val="00FA3B9A"/>
    <w:rsid w:val="00FA4093"/>
    <w:rsid w:val="00FA4B35"/>
    <w:rsid w:val="00FA4E15"/>
    <w:rsid w:val="00FA6E92"/>
    <w:rsid w:val="00FA7D5E"/>
    <w:rsid w:val="00FB0A12"/>
    <w:rsid w:val="00FB1C76"/>
    <w:rsid w:val="00FB372F"/>
    <w:rsid w:val="00FB3964"/>
    <w:rsid w:val="00FB3E3C"/>
    <w:rsid w:val="00FB5331"/>
    <w:rsid w:val="00FB5BBF"/>
    <w:rsid w:val="00FB60DF"/>
    <w:rsid w:val="00FB6E58"/>
    <w:rsid w:val="00FC0BDD"/>
    <w:rsid w:val="00FC17CE"/>
    <w:rsid w:val="00FC1807"/>
    <w:rsid w:val="00FC1ED5"/>
    <w:rsid w:val="00FC257B"/>
    <w:rsid w:val="00FC33C8"/>
    <w:rsid w:val="00FC34FB"/>
    <w:rsid w:val="00FC4002"/>
    <w:rsid w:val="00FC4810"/>
    <w:rsid w:val="00FC4AC8"/>
    <w:rsid w:val="00FC4B48"/>
    <w:rsid w:val="00FC6AF8"/>
    <w:rsid w:val="00FC6FD7"/>
    <w:rsid w:val="00FD023F"/>
    <w:rsid w:val="00FD0CC8"/>
    <w:rsid w:val="00FD0D16"/>
    <w:rsid w:val="00FD0E1C"/>
    <w:rsid w:val="00FD1AE8"/>
    <w:rsid w:val="00FD20BF"/>
    <w:rsid w:val="00FD2C96"/>
    <w:rsid w:val="00FD2DC2"/>
    <w:rsid w:val="00FD32BF"/>
    <w:rsid w:val="00FD3B91"/>
    <w:rsid w:val="00FD45F3"/>
    <w:rsid w:val="00FD476A"/>
    <w:rsid w:val="00FD4B51"/>
    <w:rsid w:val="00FD50E6"/>
    <w:rsid w:val="00FD5A08"/>
    <w:rsid w:val="00FD5B63"/>
    <w:rsid w:val="00FD6020"/>
    <w:rsid w:val="00FD669B"/>
    <w:rsid w:val="00FD6D5A"/>
    <w:rsid w:val="00FD719C"/>
    <w:rsid w:val="00FD73A2"/>
    <w:rsid w:val="00FD7458"/>
    <w:rsid w:val="00FD7AEF"/>
    <w:rsid w:val="00FD7BE4"/>
    <w:rsid w:val="00FE04B4"/>
    <w:rsid w:val="00FE0FAE"/>
    <w:rsid w:val="00FE141F"/>
    <w:rsid w:val="00FE187B"/>
    <w:rsid w:val="00FE326E"/>
    <w:rsid w:val="00FE33D2"/>
    <w:rsid w:val="00FE3910"/>
    <w:rsid w:val="00FE3B66"/>
    <w:rsid w:val="00FE448B"/>
    <w:rsid w:val="00FE44AC"/>
    <w:rsid w:val="00FE4B9D"/>
    <w:rsid w:val="00FE4FE1"/>
    <w:rsid w:val="00FE56B1"/>
    <w:rsid w:val="00FE5949"/>
    <w:rsid w:val="00FE6857"/>
    <w:rsid w:val="00FE6F51"/>
    <w:rsid w:val="00FF0238"/>
    <w:rsid w:val="00FF1D87"/>
    <w:rsid w:val="00FF213C"/>
    <w:rsid w:val="00FF3343"/>
    <w:rsid w:val="00FF437C"/>
    <w:rsid w:val="00FF459E"/>
    <w:rsid w:val="00FF4F6A"/>
    <w:rsid w:val="00FF5B2D"/>
    <w:rsid w:val="00FF5BB4"/>
    <w:rsid w:val="00FF6B64"/>
    <w:rsid w:val="00FF72EF"/>
    <w:rsid w:val="00FF7465"/>
    <w:rsid w:val="00FF7678"/>
    <w:rsid w:val="00FF7995"/>
    <w:rsid w:val="01F39893"/>
    <w:rsid w:val="0224C35A"/>
    <w:rsid w:val="03C35954"/>
    <w:rsid w:val="0419FBE0"/>
    <w:rsid w:val="04A2BD09"/>
    <w:rsid w:val="04C8D4B7"/>
    <w:rsid w:val="053489AB"/>
    <w:rsid w:val="06DD7BC7"/>
    <w:rsid w:val="07E64AE4"/>
    <w:rsid w:val="07FF83F2"/>
    <w:rsid w:val="085D2F51"/>
    <w:rsid w:val="0919212A"/>
    <w:rsid w:val="091C9CC8"/>
    <w:rsid w:val="0928F11A"/>
    <w:rsid w:val="0A05F70F"/>
    <w:rsid w:val="0B422DD5"/>
    <w:rsid w:val="0D1DAADA"/>
    <w:rsid w:val="0D7CC514"/>
    <w:rsid w:val="0DA0EA4C"/>
    <w:rsid w:val="0E9C8D41"/>
    <w:rsid w:val="0EDE46D7"/>
    <w:rsid w:val="11A9F9E4"/>
    <w:rsid w:val="12324208"/>
    <w:rsid w:val="149FB876"/>
    <w:rsid w:val="14BF445F"/>
    <w:rsid w:val="160AE73B"/>
    <w:rsid w:val="1778A36F"/>
    <w:rsid w:val="17A9D482"/>
    <w:rsid w:val="1833253C"/>
    <w:rsid w:val="186478DC"/>
    <w:rsid w:val="187352DF"/>
    <w:rsid w:val="1919A817"/>
    <w:rsid w:val="1A551A27"/>
    <w:rsid w:val="1AE39DC6"/>
    <w:rsid w:val="1CB58819"/>
    <w:rsid w:val="1D5F943D"/>
    <w:rsid w:val="1DBF7A23"/>
    <w:rsid w:val="1E79327C"/>
    <w:rsid w:val="1F7E0908"/>
    <w:rsid w:val="239CBBF3"/>
    <w:rsid w:val="256475A4"/>
    <w:rsid w:val="27C1BA37"/>
    <w:rsid w:val="284A2989"/>
    <w:rsid w:val="28C68401"/>
    <w:rsid w:val="28FDFEB1"/>
    <w:rsid w:val="29488C6F"/>
    <w:rsid w:val="2AF4CDB2"/>
    <w:rsid w:val="2DAD7890"/>
    <w:rsid w:val="2EA6E074"/>
    <w:rsid w:val="2EE7F326"/>
    <w:rsid w:val="313C3BAD"/>
    <w:rsid w:val="31BB0E6E"/>
    <w:rsid w:val="325117B7"/>
    <w:rsid w:val="3261CC75"/>
    <w:rsid w:val="32BBA87F"/>
    <w:rsid w:val="32C665E0"/>
    <w:rsid w:val="3419FDE2"/>
    <w:rsid w:val="3423C9DA"/>
    <w:rsid w:val="35153B24"/>
    <w:rsid w:val="3CAA7F1A"/>
    <w:rsid w:val="3CDFEC1B"/>
    <w:rsid w:val="3DDEC032"/>
    <w:rsid w:val="3EA56F78"/>
    <w:rsid w:val="4428DB8F"/>
    <w:rsid w:val="44AFAB78"/>
    <w:rsid w:val="45F4DB38"/>
    <w:rsid w:val="4627DAAB"/>
    <w:rsid w:val="46EEAA2B"/>
    <w:rsid w:val="4ACB363E"/>
    <w:rsid w:val="4B17F2A7"/>
    <w:rsid w:val="4C641CBC"/>
    <w:rsid w:val="4CCAA365"/>
    <w:rsid w:val="4E8D848E"/>
    <w:rsid w:val="50349E7E"/>
    <w:rsid w:val="520498A3"/>
    <w:rsid w:val="5288412E"/>
    <w:rsid w:val="53250384"/>
    <w:rsid w:val="54F6BE9F"/>
    <w:rsid w:val="5507A698"/>
    <w:rsid w:val="55CA27D6"/>
    <w:rsid w:val="5926BFCC"/>
    <w:rsid w:val="59A096D7"/>
    <w:rsid w:val="5BDB9F9C"/>
    <w:rsid w:val="5CA23802"/>
    <w:rsid w:val="5DE522E9"/>
    <w:rsid w:val="5F370030"/>
    <w:rsid w:val="60432439"/>
    <w:rsid w:val="623A515F"/>
    <w:rsid w:val="62E4AE08"/>
    <w:rsid w:val="62FC0556"/>
    <w:rsid w:val="6304462B"/>
    <w:rsid w:val="66638935"/>
    <w:rsid w:val="67AFDF1A"/>
    <w:rsid w:val="69DC9BC9"/>
    <w:rsid w:val="6E1E47F5"/>
    <w:rsid w:val="709842BC"/>
    <w:rsid w:val="71435803"/>
    <w:rsid w:val="714D0AF6"/>
    <w:rsid w:val="727ED46C"/>
    <w:rsid w:val="72D06470"/>
    <w:rsid w:val="72E8DB57"/>
    <w:rsid w:val="732CA356"/>
    <w:rsid w:val="735C14E3"/>
    <w:rsid w:val="7518254B"/>
    <w:rsid w:val="76365DAF"/>
    <w:rsid w:val="765217BA"/>
    <w:rsid w:val="77FEC617"/>
    <w:rsid w:val="7A041B71"/>
    <w:rsid w:val="7A23ED3A"/>
    <w:rsid w:val="7ACDF651"/>
    <w:rsid w:val="7BEFA84D"/>
    <w:rsid w:val="7C07FAB1"/>
    <w:rsid w:val="7C196C6A"/>
    <w:rsid w:val="7E2AA05D"/>
    <w:rsid w:val="7EA87F6C"/>
    <w:rsid w:val="7F1DBD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E33052"/>
  <w15:chartTrackingRefBased/>
  <w15:docId w15:val="{D6E57A13-040E-49AC-A6A7-4BC7E66DD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Spacing"/>
    <w:next w:val="Normal"/>
    <w:link w:val="Heading1Char"/>
    <w:uiPriority w:val="9"/>
    <w:qFormat/>
    <w:rsid w:val="004D1C60"/>
    <w:pPr>
      <w:outlineLvl w:val="0"/>
    </w:pPr>
    <w:rPr>
      <w:rFonts w:ascii="Century Gothic" w:hAnsi="Century Gothic"/>
      <w:b/>
      <w:sz w:val="20"/>
      <w:szCs w:val="20"/>
    </w:rPr>
  </w:style>
  <w:style w:type="paragraph" w:styleId="Heading2">
    <w:name w:val="heading 2"/>
    <w:basedOn w:val="NoSpacing"/>
    <w:next w:val="Normal"/>
    <w:link w:val="Heading2Char"/>
    <w:uiPriority w:val="9"/>
    <w:unhideWhenUsed/>
    <w:qFormat/>
    <w:rsid w:val="00320D44"/>
    <w:pPr>
      <w:outlineLvl w:val="1"/>
    </w:pPr>
    <w:rPr>
      <w:rFonts w:ascii="Century Gothic" w:hAnsi="Century Gothic" w:cstheme="minorHAnsi"/>
      <w:b/>
      <w:sz w:val="17"/>
      <w:szCs w:val="17"/>
    </w:rPr>
  </w:style>
  <w:style w:type="paragraph" w:styleId="Heading3">
    <w:name w:val="heading 3"/>
    <w:basedOn w:val="NoSpacing"/>
    <w:next w:val="Normal"/>
    <w:link w:val="Heading3Char"/>
    <w:uiPriority w:val="9"/>
    <w:unhideWhenUsed/>
    <w:qFormat/>
    <w:rsid w:val="007A2AAD"/>
    <w:pPr>
      <w:outlineLvl w:val="2"/>
    </w:pPr>
    <w:rPr>
      <w:rFonts w:ascii="Century Gothic" w:hAnsi="Century Gothic"/>
      <w:b/>
      <w:sz w:val="17"/>
      <w:szCs w:val="17"/>
    </w:rPr>
  </w:style>
  <w:style w:type="paragraph" w:styleId="Heading4">
    <w:name w:val="heading 4"/>
    <w:basedOn w:val="Normal"/>
    <w:next w:val="Normal"/>
    <w:link w:val="Heading4Char"/>
    <w:uiPriority w:val="9"/>
    <w:unhideWhenUsed/>
    <w:qFormat/>
    <w:rsid w:val="00302533"/>
    <w:pPr>
      <w:keepNext/>
      <w:keepLines/>
      <w:spacing w:before="80" w:after="40" w:line="240" w:lineRule="auto"/>
      <w:outlineLvl w:val="3"/>
    </w:pPr>
    <w:rPr>
      <w:rFonts w:eastAsiaTheme="majorEastAsia" w:cstheme="majorBidi"/>
      <w:i/>
      <w:iCs/>
      <w:color w:val="2F5496" w:themeColor="accent1" w:themeShade="BF"/>
      <w:sz w:val="20"/>
      <w:szCs w:val="24"/>
    </w:rPr>
  </w:style>
  <w:style w:type="paragraph" w:styleId="Heading5">
    <w:name w:val="heading 5"/>
    <w:basedOn w:val="Normal"/>
    <w:next w:val="Normal"/>
    <w:link w:val="Heading5Char"/>
    <w:uiPriority w:val="9"/>
    <w:unhideWhenUsed/>
    <w:qFormat/>
    <w:rsid w:val="00302533"/>
    <w:pPr>
      <w:keepNext/>
      <w:keepLines/>
      <w:spacing w:before="80" w:after="40" w:line="240" w:lineRule="auto"/>
      <w:outlineLvl w:val="4"/>
    </w:pPr>
    <w:rPr>
      <w:rFonts w:eastAsiaTheme="majorEastAsia" w:cstheme="majorBidi"/>
      <w:color w:val="2F5496" w:themeColor="accent1" w:themeShade="BF"/>
      <w:sz w:val="20"/>
      <w:szCs w:val="24"/>
    </w:rPr>
  </w:style>
  <w:style w:type="paragraph" w:styleId="Heading6">
    <w:name w:val="heading 6"/>
    <w:basedOn w:val="Normal"/>
    <w:next w:val="Normal"/>
    <w:link w:val="Heading6Char"/>
    <w:uiPriority w:val="9"/>
    <w:unhideWhenUsed/>
    <w:qFormat/>
    <w:rsid w:val="00302533"/>
    <w:pPr>
      <w:keepNext/>
      <w:keepLines/>
      <w:spacing w:before="40" w:after="0" w:line="240" w:lineRule="auto"/>
      <w:outlineLvl w:val="5"/>
    </w:pPr>
    <w:rPr>
      <w:rFonts w:eastAsiaTheme="majorEastAsia" w:cstheme="majorBidi"/>
      <w:i/>
      <w:iCs/>
      <w:color w:val="595959" w:themeColor="text1" w:themeTint="A6"/>
      <w:sz w:val="20"/>
      <w:szCs w:val="24"/>
    </w:rPr>
  </w:style>
  <w:style w:type="paragraph" w:styleId="Heading7">
    <w:name w:val="heading 7"/>
    <w:basedOn w:val="Normal"/>
    <w:next w:val="Normal"/>
    <w:link w:val="Heading7Char"/>
    <w:unhideWhenUsed/>
    <w:qFormat/>
    <w:rsid w:val="00302533"/>
    <w:pPr>
      <w:keepNext/>
      <w:keepLines/>
      <w:spacing w:before="40" w:after="0" w:line="240" w:lineRule="auto"/>
      <w:outlineLvl w:val="6"/>
    </w:pPr>
    <w:rPr>
      <w:rFonts w:eastAsiaTheme="majorEastAsia" w:cstheme="majorBidi"/>
      <w:color w:val="595959" w:themeColor="text1" w:themeTint="A6"/>
      <w:sz w:val="20"/>
      <w:szCs w:val="24"/>
    </w:rPr>
  </w:style>
  <w:style w:type="paragraph" w:styleId="Heading8">
    <w:name w:val="heading 8"/>
    <w:basedOn w:val="Normal"/>
    <w:next w:val="Normal"/>
    <w:link w:val="Heading8Char"/>
    <w:unhideWhenUsed/>
    <w:qFormat/>
    <w:rsid w:val="00302533"/>
    <w:pPr>
      <w:keepNext/>
      <w:keepLines/>
      <w:spacing w:after="0" w:line="240" w:lineRule="auto"/>
      <w:outlineLvl w:val="7"/>
    </w:pPr>
    <w:rPr>
      <w:rFonts w:eastAsiaTheme="majorEastAsia" w:cstheme="majorBidi"/>
      <w:i/>
      <w:iCs/>
      <w:color w:val="272727" w:themeColor="text1" w:themeTint="D8"/>
      <w:sz w:val="20"/>
      <w:szCs w:val="24"/>
    </w:rPr>
  </w:style>
  <w:style w:type="paragraph" w:styleId="Heading9">
    <w:name w:val="heading 9"/>
    <w:basedOn w:val="Normal"/>
    <w:next w:val="Normal"/>
    <w:link w:val="Heading9Char"/>
    <w:unhideWhenUsed/>
    <w:qFormat/>
    <w:rsid w:val="00302533"/>
    <w:pPr>
      <w:keepNext/>
      <w:keepLines/>
      <w:spacing w:after="0" w:line="240" w:lineRule="auto"/>
      <w:outlineLvl w:val="8"/>
    </w:pPr>
    <w:rPr>
      <w:rFonts w:eastAsiaTheme="majorEastAsia" w:cstheme="majorBidi"/>
      <w:color w:val="272727" w:themeColor="text1" w:themeTint="D8"/>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44607C"/>
    <w:pPr>
      <w:spacing w:after="0" w:line="240" w:lineRule="auto"/>
    </w:pPr>
  </w:style>
  <w:style w:type="paragraph" w:styleId="BodyText">
    <w:name w:val="Body Text"/>
    <w:basedOn w:val="Normal"/>
    <w:link w:val="BodyTextChar"/>
    <w:qFormat/>
    <w:rsid w:val="00275128"/>
    <w:pPr>
      <w:widowControl w:val="0"/>
      <w:spacing w:before="61" w:after="0" w:line="240" w:lineRule="auto"/>
      <w:ind w:left="20"/>
    </w:pPr>
    <w:rPr>
      <w:rFonts w:ascii="Bree Serif Thin" w:eastAsia="Bree Serif Thin" w:hAnsi="Bree Serif Thin"/>
      <w:sz w:val="16"/>
      <w:szCs w:val="16"/>
    </w:rPr>
  </w:style>
  <w:style w:type="character" w:customStyle="1" w:styleId="BodyTextChar">
    <w:name w:val="Body Text Char"/>
    <w:basedOn w:val="DefaultParagraphFont"/>
    <w:link w:val="BodyText"/>
    <w:rsid w:val="00275128"/>
    <w:rPr>
      <w:rFonts w:ascii="Bree Serif Thin" w:eastAsia="Bree Serif Thin" w:hAnsi="Bree Serif Thin"/>
      <w:sz w:val="16"/>
      <w:szCs w:val="16"/>
    </w:rPr>
  </w:style>
  <w:style w:type="character" w:styleId="Hyperlink">
    <w:name w:val="Hyperlink"/>
    <w:basedOn w:val="DefaultParagraphFont"/>
    <w:uiPriority w:val="99"/>
    <w:unhideWhenUsed/>
    <w:rsid w:val="00D06DD9"/>
    <w:rPr>
      <w:color w:val="0563C1" w:themeColor="hyperlink"/>
      <w:u w:val="single"/>
    </w:rPr>
  </w:style>
  <w:style w:type="character" w:customStyle="1" w:styleId="NoSpacingChar">
    <w:name w:val="No Spacing Char"/>
    <w:link w:val="NoSpacing"/>
    <w:uiPriority w:val="1"/>
    <w:rsid w:val="00D06DD9"/>
  </w:style>
  <w:style w:type="paragraph" w:styleId="Header">
    <w:name w:val="header"/>
    <w:basedOn w:val="Normal"/>
    <w:link w:val="HeaderChar"/>
    <w:uiPriority w:val="99"/>
    <w:unhideWhenUsed/>
    <w:rsid w:val="005A56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A56D8"/>
  </w:style>
  <w:style w:type="paragraph" w:styleId="Footer">
    <w:name w:val="footer"/>
    <w:basedOn w:val="Normal"/>
    <w:link w:val="FooterChar"/>
    <w:uiPriority w:val="99"/>
    <w:unhideWhenUsed/>
    <w:rsid w:val="005A56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A56D8"/>
  </w:style>
  <w:style w:type="table" w:styleId="TableGrid">
    <w:name w:val="Table Grid"/>
    <w:basedOn w:val="TableNormal"/>
    <w:uiPriority w:val="39"/>
    <w:rsid w:val="00AA2B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4D1C60"/>
    <w:rPr>
      <w:rFonts w:ascii="Century Gothic" w:hAnsi="Century Gothic"/>
      <w:b/>
      <w:sz w:val="20"/>
      <w:szCs w:val="20"/>
    </w:rPr>
  </w:style>
  <w:style w:type="paragraph" w:styleId="NormalWeb">
    <w:name w:val="Normal (Web)"/>
    <w:basedOn w:val="Normal"/>
    <w:uiPriority w:val="99"/>
    <w:unhideWhenUsed/>
    <w:rsid w:val="004C7A50"/>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Grid1">
    <w:name w:val="Table Grid1"/>
    <w:basedOn w:val="TableNormal"/>
    <w:next w:val="TableGrid"/>
    <w:uiPriority w:val="39"/>
    <w:rsid w:val="00D854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AB45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FC6F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0D52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F12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12B2"/>
    <w:rPr>
      <w:rFonts w:ascii="Segoe UI" w:hAnsi="Segoe UI" w:cs="Segoe UI"/>
      <w:sz w:val="18"/>
      <w:szCs w:val="18"/>
    </w:rPr>
  </w:style>
  <w:style w:type="paragraph" w:styleId="Revision">
    <w:name w:val="Revision"/>
    <w:hidden/>
    <w:uiPriority w:val="99"/>
    <w:semiHidden/>
    <w:rsid w:val="009F4DC7"/>
    <w:pPr>
      <w:spacing w:after="0" w:line="240" w:lineRule="auto"/>
    </w:pPr>
  </w:style>
  <w:style w:type="paragraph" w:styleId="TOCHeading">
    <w:name w:val="TOC Heading"/>
    <w:basedOn w:val="Heading1"/>
    <w:next w:val="Normal"/>
    <w:uiPriority w:val="39"/>
    <w:unhideWhenUsed/>
    <w:qFormat/>
    <w:rsid w:val="005F1715"/>
    <w:pPr>
      <w:outlineLvl w:val="9"/>
    </w:pPr>
  </w:style>
  <w:style w:type="character" w:customStyle="1" w:styleId="Heading2Char">
    <w:name w:val="Heading 2 Char"/>
    <w:basedOn w:val="DefaultParagraphFont"/>
    <w:link w:val="Heading2"/>
    <w:uiPriority w:val="9"/>
    <w:rsid w:val="00320D44"/>
    <w:rPr>
      <w:rFonts w:ascii="Century Gothic" w:hAnsi="Century Gothic" w:cstheme="minorHAnsi"/>
      <w:b/>
      <w:sz w:val="17"/>
      <w:szCs w:val="17"/>
    </w:rPr>
  </w:style>
  <w:style w:type="character" w:customStyle="1" w:styleId="Heading3Char">
    <w:name w:val="Heading 3 Char"/>
    <w:basedOn w:val="DefaultParagraphFont"/>
    <w:link w:val="Heading3"/>
    <w:uiPriority w:val="9"/>
    <w:rsid w:val="007A2AAD"/>
    <w:rPr>
      <w:rFonts w:ascii="Century Gothic" w:hAnsi="Century Gothic"/>
      <w:b/>
      <w:sz w:val="17"/>
      <w:szCs w:val="17"/>
    </w:rPr>
  </w:style>
  <w:style w:type="paragraph" w:styleId="TOC1">
    <w:name w:val="toc 1"/>
    <w:basedOn w:val="Normal"/>
    <w:next w:val="Normal"/>
    <w:autoRedefine/>
    <w:uiPriority w:val="39"/>
    <w:unhideWhenUsed/>
    <w:rsid w:val="001512B4"/>
    <w:pPr>
      <w:tabs>
        <w:tab w:val="right" w:leader="dot" w:pos="9926"/>
      </w:tabs>
      <w:spacing w:before="240" w:after="0"/>
    </w:pPr>
    <w:rPr>
      <w:rFonts w:ascii="Century Gothic" w:hAnsi="Century Gothic"/>
      <w:b/>
      <w:noProof/>
      <w:sz w:val="20"/>
      <w:szCs w:val="20"/>
      <w:shd w:val="clear" w:color="auto" w:fill="000000" w:themeFill="text1"/>
    </w:rPr>
  </w:style>
  <w:style w:type="paragraph" w:styleId="TOC2">
    <w:name w:val="toc 2"/>
    <w:basedOn w:val="Normal"/>
    <w:next w:val="Normal"/>
    <w:autoRedefine/>
    <w:uiPriority w:val="39"/>
    <w:unhideWhenUsed/>
    <w:rsid w:val="005E6229"/>
    <w:pPr>
      <w:tabs>
        <w:tab w:val="right" w:leader="dot" w:pos="9926"/>
      </w:tabs>
      <w:spacing w:before="40" w:after="0"/>
      <w:ind w:left="216"/>
    </w:pPr>
    <w:rPr>
      <w:rFonts w:ascii="Century Gothic" w:hAnsi="Century Gothic" w:cstheme="minorHAnsi"/>
      <w:b/>
      <w:noProof/>
      <w:sz w:val="17"/>
      <w:szCs w:val="17"/>
    </w:rPr>
  </w:style>
  <w:style w:type="paragraph" w:styleId="TOC3">
    <w:name w:val="toc 3"/>
    <w:basedOn w:val="Normal"/>
    <w:next w:val="Normal"/>
    <w:autoRedefine/>
    <w:uiPriority w:val="39"/>
    <w:unhideWhenUsed/>
    <w:rsid w:val="00E65AFF"/>
    <w:pPr>
      <w:tabs>
        <w:tab w:val="right" w:leader="dot" w:pos="9926"/>
      </w:tabs>
      <w:spacing w:beforeLines="20" w:before="48" w:after="0"/>
      <w:ind w:left="270" w:hanging="90"/>
    </w:pPr>
    <w:rPr>
      <w:rFonts w:ascii="Century Gothic" w:hAnsi="Century Gothic"/>
      <w:noProof/>
      <w:sz w:val="17"/>
      <w:szCs w:val="17"/>
    </w:rPr>
  </w:style>
  <w:style w:type="table" w:customStyle="1" w:styleId="TableGrid5">
    <w:name w:val="Table Grid5"/>
    <w:basedOn w:val="TableNormal"/>
    <w:next w:val="TableGrid"/>
    <w:uiPriority w:val="39"/>
    <w:rsid w:val="00D654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2002B"/>
    <w:pPr>
      <w:ind w:left="720"/>
      <w:contextualSpacing/>
    </w:pPr>
  </w:style>
  <w:style w:type="character" w:styleId="Strong">
    <w:name w:val="Strong"/>
    <w:basedOn w:val="DefaultParagraphFont"/>
    <w:uiPriority w:val="22"/>
    <w:qFormat/>
    <w:rsid w:val="00D14BDB"/>
    <w:rPr>
      <w:b/>
      <w:bCs/>
    </w:rPr>
  </w:style>
  <w:style w:type="character" w:customStyle="1" w:styleId="UnresolvedMention1">
    <w:name w:val="Unresolved Mention1"/>
    <w:basedOn w:val="DefaultParagraphFont"/>
    <w:uiPriority w:val="99"/>
    <w:semiHidden/>
    <w:unhideWhenUsed/>
    <w:rsid w:val="00D1337F"/>
    <w:rPr>
      <w:color w:val="808080"/>
      <w:shd w:val="clear" w:color="auto" w:fill="E6E6E6"/>
    </w:rPr>
  </w:style>
  <w:style w:type="paragraph" w:styleId="Title">
    <w:name w:val="Title"/>
    <w:basedOn w:val="Normal"/>
    <w:link w:val="TitleChar"/>
    <w:uiPriority w:val="10"/>
    <w:qFormat/>
    <w:rsid w:val="00AE6163"/>
    <w:pPr>
      <w:spacing w:after="0" w:line="240" w:lineRule="auto"/>
      <w:jc w:val="center"/>
    </w:pPr>
    <w:rPr>
      <w:rFonts w:ascii="Times New Roman" w:eastAsia="Times New Roman" w:hAnsi="Times New Roman" w:cs="Times New Roman"/>
      <w:b/>
      <w:bCs/>
      <w:sz w:val="24"/>
      <w:szCs w:val="24"/>
    </w:rPr>
  </w:style>
  <w:style w:type="character" w:customStyle="1" w:styleId="TitleChar">
    <w:name w:val="Title Char"/>
    <w:basedOn w:val="DefaultParagraphFont"/>
    <w:link w:val="Title"/>
    <w:uiPriority w:val="10"/>
    <w:rsid w:val="00AE6163"/>
    <w:rPr>
      <w:rFonts w:ascii="Times New Roman" w:eastAsia="Times New Roman" w:hAnsi="Times New Roman" w:cs="Times New Roman"/>
      <w:b/>
      <w:bCs/>
      <w:sz w:val="24"/>
      <w:szCs w:val="24"/>
    </w:rPr>
  </w:style>
  <w:style w:type="paragraph" w:customStyle="1" w:styleId="Noindent">
    <w:name w:val="No_indent"/>
    <w:basedOn w:val="Normal"/>
    <w:link w:val="NoindentChar"/>
    <w:uiPriority w:val="99"/>
    <w:rsid w:val="00655F56"/>
    <w:pPr>
      <w:spacing w:after="0" w:line="240" w:lineRule="auto"/>
      <w:jc w:val="both"/>
    </w:pPr>
    <w:rPr>
      <w:rFonts w:ascii="Times New Roman" w:eastAsia="Times New Roman" w:hAnsi="Times New Roman" w:cs="Wingdings"/>
      <w:sz w:val="24"/>
      <w:szCs w:val="20"/>
      <w:lang w:bidi="hi-IN"/>
    </w:rPr>
  </w:style>
  <w:style w:type="character" w:styleId="CommentReference">
    <w:name w:val="annotation reference"/>
    <w:basedOn w:val="DefaultParagraphFont"/>
    <w:uiPriority w:val="99"/>
    <w:semiHidden/>
    <w:unhideWhenUsed/>
    <w:rsid w:val="00DA2CF9"/>
    <w:rPr>
      <w:sz w:val="16"/>
      <w:szCs w:val="16"/>
    </w:rPr>
  </w:style>
  <w:style w:type="paragraph" w:styleId="CommentText">
    <w:name w:val="annotation text"/>
    <w:basedOn w:val="Normal"/>
    <w:link w:val="CommentTextChar"/>
    <w:uiPriority w:val="99"/>
    <w:unhideWhenUsed/>
    <w:rsid w:val="00DA2CF9"/>
    <w:pPr>
      <w:spacing w:line="240" w:lineRule="auto"/>
    </w:pPr>
    <w:rPr>
      <w:sz w:val="20"/>
      <w:szCs w:val="20"/>
    </w:rPr>
  </w:style>
  <w:style w:type="character" w:customStyle="1" w:styleId="CommentTextChar">
    <w:name w:val="Comment Text Char"/>
    <w:basedOn w:val="DefaultParagraphFont"/>
    <w:link w:val="CommentText"/>
    <w:uiPriority w:val="99"/>
    <w:rsid w:val="00DA2CF9"/>
    <w:rPr>
      <w:sz w:val="20"/>
      <w:szCs w:val="20"/>
    </w:rPr>
  </w:style>
  <w:style w:type="paragraph" w:styleId="CommentSubject">
    <w:name w:val="annotation subject"/>
    <w:basedOn w:val="CommentText"/>
    <w:next w:val="CommentText"/>
    <w:link w:val="CommentSubjectChar"/>
    <w:uiPriority w:val="99"/>
    <w:semiHidden/>
    <w:unhideWhenUsed/>
    <w:rsid w:val="00DA2CF9"/>
    <w:rPr>
      <w:b/>
      <w:bCs/>
    </w:rPr>
  </w:style>
  <w:style w:type="character" w:customStyle="1" w:styleId="CommentSubjectChar">
    <w:name w:val="Comment Subject Char"/>
    <w:basedOn w:val="CommentTextChar"/>
    <w:link w:val="CommentSubject"/>
    <w:uiPriority w:val="99"/>
    <w:semiHidden/>
    <w:rsid w:val="00DA2CF9"/>
    <w:rPr>
      <w:b/>
      <w:bCs/>
      <w:sz w:val="20"/>
      <w:szCs w:val="20"/>
    </w:rPr>
  </w:style>
  <w:style w:type="numbering" w:customStyle="1" w:styleId="NoList1">
    <w:name w:val="No List1"/>
    <w:next w:val="NoList"/>
    <w:uiPriority w:val="99"/>
    <w:semiHidden/>
    <w:unhideWhenUsed/>
    <w:rsid w:val="003F698A"/>
  </w:style>
  <w:style w:type="character" w:styleId="UnresolvedMention">
    <w:name w:val="Unresolved Mention"/>
    <w:basedOn w:val="DefaultParagraphFont"/>
    <w:uiPriority w:val="99"/>
    <w:rsid w:val="003F698A"/>
    <w:rPr>
      <w:color w:val="808080"/>
      <w:shd w:val="clear" w:color="auto" w:fill="E6E6E6"/>
    </w:rPr>
  </w:style>
  <w:style w:type="table" w:customStyle="1" w:styleId="TableGrid6">
    <w:name w:val="Table Grid6"/>
    <w:basedOn w:val="TableNormal"/>
    <w:next w:val="TableGrid"/>
    <w:uiPriority w:val="39"/>
    <w:rsid w:val="004901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4901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0D7C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urseDescription">
    <w:name w:val="Course Description"/>
    <w:basedOn w:val="Normal"/>
    <w:link w:val="CourseDescriptionChar"/>
    <w:qFormat/>
    <w:rsid w:val="001802BE"/>
    <w:pPr>
      <w:keepLines/>
      <w:spacing w:after="120" w:line="240" w:lineRule="auto"/>
    </w:pPr>
    <w:rPr>
      <w:rFonts w:ascii="Times New Roman" w:eastAsia="Times New Roman" w:hAnsi="Times New Roman" w:cs="Times New Roman"/>
      <w:szCs w:val="24"/>
    </w:rPr>
  </w:style>
  <w:style w:type="character" w:customStyle="1" w:styleId="CourseDescriptionChar">
    <w:name w:val="Course Description Char"/>
    <w:basedOn w:val="DefaultParagraphFont"/>
    <w:link w:val="CourseDescription"/>
    <w:rsid w:val="001802BE"/>
    <w:rPr>
      <w:rFonts w:ascii="Times New Roman" w:eastAsia="Times New Roman" w:hAnsi="Times New Roman" w:cs="Times New Roman"/>
      <w:szCs w:val="24"/>
    </w:rPr>
  </w:style>
  <w:style w:type="paragraph" w:styleId="TOC4">
    <w:name w:val="toc 4"/>
    <w:basedOn w:val="Normal"/>
    <w:next w:val="Normal"/>
    <w:autoRedefine/>
    <w:uiPriority w:val="39"/>
    <w:unhideWhenUsed/>
    <w:rsid w:val="00E37B78"/>
    <w:pPr>
      <w:spacing w:after="100"/>
      <w:ind w:left="660"/>
    </w:pPr>
    <w:rPr>
      <w:rFonts w:eastAsiaTheme="minorEastAsia"/>
    </w:rPr>
  </w:style>
  <w:style w:type="paragraph" w:styleId="TOC5">
    <w:name w:val="toc 5"/>
    <w:basedOn w:val="Normal"/>
    <w:next w:val="Normal"/>
    <w:autoRedefine/>
    <w:uiPriority w:val="39"/>
    <w:unhideWhenUsed/>
    <w:rsid w:val="00E37B78"/>
    <w:pPr>
      <w:spacing w:after="100"/>
      <w:ind w:left="880"/>
    </w:pPr>
    <w:rPr>
      <w:rFonts w:eastAsiaTheme="minorEastAsia"/>
    </w:rPr>
  </w:style>
  <w:style w:type="paragraph" w:styleId="TOC6">
    <w:name w:val="toc 6"/>
    <w:basedOn w:val="Normal"/>
    <w:next w:val="Normal"/>
    <w:autoRedefine/>
    <w:uiPriority w:val="39"/>
    <w:unhideWhenUsed/>
    <w:rsid w:val="00E37B78"/>
    <w:pPr>
      <w:spacing w:after="100"/>
      <w:ind w:left="1100"/>
    </w:pPr>
    <w:rPr>
      <w:rFonts w:eastAsiaTheme="minorEastAsia"/>
    </w:rPr>
  </w:style>
  <w:style w:type="paragraph" w:styleId="TOC7">
    <w:name w:val="toc 7"/>
    <w:basedOn w:val="Normal"/>
    <w:next w:val="Normal"/>
    <w:autoRedefine/>
    <w:uiPriority w:val="39"/>
    <w:unhideWhenUsed/>
    <w:rsid w:val="00E37B78"/>
    <w:pPr>
      <w:spacing w:after="100"/>
      <w:ind w:left="1320"/>
    </w:pPr>
    <w:rPr>
      <w:rFonts w:eastAsiaTheme="minorEastAsia"/>
    </w:rPr>
  </w:style>
  <w:style w:type="paragraph" w:styleId="TOC8">
    <w:name w:val="toc 8"/>
    <w:basedOn w:val="Normal"/>
    <w:next w:val="Normal"/>
    <w:autoRedefine/>
    <w:uiPriority w:val="39"/>
    <w:unhideWhenUsed/>
    <w:rsid w:val="00E37B78"/>
    <w:pPr>
      <w:spacing w:after="100"/>
      <w:ind w:left="1540"/>
    </w:pPr>
    <w:rPr>
      <w:rFonts w:eastAsiaTheme="minorEastAsia"/>
    </w:rPr>
  </w:style>
  <w:style w:type="paragraph" w:styleId="TOC9">
    <w:name w:val="toc 9"/>
    <w:basedOn w:val="Normal"/>
    <w:next w:val="Normal"/>
    <w:autoRedefine/>
    <w:uiPriority w:val="39"/>
    <w:unhideWhenUsed/>
    <w:rsid w:val="00E37B78"/>
    <w:pPr>
      <w:spacing w:after="100"/>
      <w:ind w:left="1760"/>
    </w:pPr>
    <w:rPr>
      <w:rFonts w:eastAsiaTheme="minorEastAsia"/>
    </w:rPr>
  </w:style>
  <w:style w:type="paragraph" w:customStyle="1" w:styleId="MainTitle">
    <w:name w:val="Main Title"/>
    <w:basedOn w:val="Title"/>
    <w:link w:val="MainTitleChar"/>
    <w:qFormat/>
    <w:rsid w:val="00AB286F"/>
    <w:pPr>
      <w:spacing w:before="240" w:after="240"/>
    </w:pPr>
    <w:rPr>
      <w:rFonts w:eastAsiaTheme="majorEastAsia" w:cstheme="majorBidi"/>
      <w:bCs w:val="0"/>
      <w:spacing w:val="-10"/>
      <w:kern w:val="28"/>
      <w:sz w:val="32"/>
      <w:szCs w:val="56"/>
    </w:rPr>
  </w:style>
  <w:style w:type="character" w:customStyle="1" w:styleId="MainTitleChar">
    <w:name w:val="Main Title Char"/>
    <w:basedOn w:val="TitleChar"/>
    <w:link w:val="MainTitle"/>
    <w:rsid w:val="00AB286F"/>
    <w:rPr>
      <w:rFonts w:ascii="Times New Roman" w:eastAsiaTheme="majorEastAsia" w:hAnsi="Times New Roman" w:cstheme="majorBidi"/>
      <w:b/>
      <w:bCs w:val="0"/>
      <w:spacing w:val="-10"/>
      <w:kern w:val="28"/>
      <w:sz w:val="32"/>
      <w:szCs w:val="56"/>
    </w:rPr>
  </w:style>
  <w:style w:type="paragraph" w:customStyle="1" w:styleId="Default">
    <w:name w:val="Default"/>
    <w:rsid w:val="000A3877"/>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xmsonormal">
    <w:name w:val="x_msonormal"/>
    <w:basedOn w:val="Normal"/>
    <w:rsid w:val="00AD242B"/>
    <w:pPr>
      <w:spacing w:after="0" w:line="240" w:lineRule="auto"/>
    </w:pPr>
    <w:rPr>
      <w:rFonts w:ascii="Calibri" w:hAnsi="Calibri" w:cs="Calibri"/>
    </w:rPr>
  </w:style>
  <w:style w:type="paragraph" w:customStyle="1" w:styleId="xmsonospacing">
    <w:name w:val="x_msonospacing"/>
    <w:basedOn w:val="Normal"/>
    <w:rsid w:val="0087482D"/>
    <w:pPr>
      <w:spacing w:after="0" w:line="240" w:lineRule="auto"/>
    </w:pPr>
    <w:rPr>
      <w:rFonts w:ascii="Aptos" w:hAnsi="Aptos" w:cs="Aptos"/>
    </w:rPr>
  </w:style>
  <w:style w:type="character" w:customStyle="1" w:styleId="Heading4Char">
    <w:name w:val="Heading 4 Char"/>
    <w:basedOn w:val="DefaultParagraphFont"/>
    <w:link w:val="Heading4"/>
    <w:uiPriority w:val="9"/>
    <w:rsid w:val="00302533"/>
    <w:rPr>
      <w:rFonts w:eastAsiaTheme="majorEastAsia" w:cstheme="majorBidi"/>
      <w:i/>
      <w:iCs/>
      <w:color w:val="2F5496" w:themeColor="accent1" w:themeShade="BF"/>
      <w:sz w:val="20"/>
      <w:szCs w:val="24"/>
    </w:rPr>
  </w:style>
  <w:style w:type="character" w:customStyle="1" w:styleId="Heading5Char">
    <w:name w:val="Heading 5 Char"/>
    <w:basedOn w:val="DefaultParagraphFont"/>
    <w:link w:val="Heading5"/>
    <w:uiPriority w:val="9"/>
    <w:rsid w:val="00302533"/>
    <w:rPr>
      <w:rFonts w:eastAsiaTheme="majorEastAsia" w:cstheme="majorBidi"/>
      <w:color w:val="2F5496" w:themeColor="accent1" w:themeShade="BF"/>
      <w:sz w:val="20"/>
      <w:szCs w:val="24"/>
    </w:rPr>
  </w:style>
  <w:style w:type="character" w:customStyle="1" w:styleId="Heading6Char">
    <w:name w:val="Heading 6 Char"/>
    <w:basedOn w:val="DefaultParagraphFont"/>
    <w:link w:val="Heading6"/>
    <w:uiPriority w:val="9"/>
    <w:rsid w:val="00302533"/>
    <w:rPr>
      <w:rFonts w:eastAsiaTheme="majorEastAsia" w:cstheme="majorBidi"/>
      <w:i/>
      <w:iCs/>
      <w:color w:val="595959" w:themeColor="text1" w:themeTint="A6"/>
      <w:sz w:val="20"/>
      <w:szCs w:val="24"/>
    </w:rPr>
  </w:style>
  <w:style w:type="character" w:customStyle="1" w:styleId="Heading7Char">
    <w:name w:val="Heading 7 Char"/>
    <w:basedOn w:val="DefaultParagraphFont"/>
    <w:link w:val="Heading7"/>
    <w:rsid w:val="00302533"/>
    <w:rPr>
      <w:rFonts w:eastAsiaTheme="majorEastAsia" w:cstheme="majorBidi"/>
      <w:color w:val="595959" w:themeColor="text1" w:themeTint="A6"/>
      <w:sz w:val="20"/>
      <w:szCs w:val="24"/>
    </w:rPr>
  </w:style>
  <w:style w:type="character" w:customStyle="1" w:styleId="Heading8Char">
    <w:name w:val="Heading 8 Char"/>
    <w:basedOn w:val="DefaultParagraphFont"/>
    <w:link w:val="Heading8"/>
    <w:rsid w:val="00302533"/>
    <w:rPr>
      <w:rFonts w:eastAsiaTheme="majorEastAsia" w:cstheme="majorBidi"/>
      <w:i/>
      <w:iCs/>
      <w:color w:val="272727" w:themeColor="text1" w:themeTint="D8"/>
      <w:sz w:val="20"/>
      <w:szCs w:val="24"/>
    </w:rPr>
  </w:style>
  <w:style w:type="character" w:customStyle="1" w:styleId="Heading9Char">
    <w:name w:val="Heading 9 Char"/>
    <w:basedOn w:val="DefaultParagraphFont"/>
    <w:link w:val="Heading9"/>
    <w:rsid w:val="00302533"/>
    <w:rPr>
      <w:rFonts w:eastAsiaTheme="majorEastAsia" w:cstheme="majorBidi"/>
      <w:color w:val="272727" w:themeColor="text1" w:themeTint="D8"/>
      <w:sz w:val="20"/>
      <w:szCs w:val="24"/>
    </w:rPr>
  </w:style>
  <w:style w:type="paragraph" w:styleId="Subtitle">
    <w:name w:val="Subtitle"/>
    <w:basedOn w:val="Normal"/>
    <w:next w:val="Normal"/>
    <w:link w:val="SubtitleChar"/>
    <w:uiPriority w:val="11"/>
    <w:qFormat/>
    <w:rsid w:val="00302533"/>
    <w:pPr>
      <w:numPr>
        <w:ilvl w:val="1"/>
      </w:numPr>
      <w:spacing w:line="240"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025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02533"/>
    <w:pPr>
      <w:spacing w:before="160" w:line="240" w:lineRule="auto"/>
      <w:jc w:val="center"/>
    </w:pPr>
    <w:rPr>
      <w:rFonts w:ascii="Arial" w:eastAsia="Times New Roman" w:hAnsi="Arial" w:cs="Times New Roman"/>
      <w:i/>
      <w:iCs/>
      <w:color w:val="404040" w:themeColor="text1" w:themeTint="BF"/>
      <w:sz w:val="20"/>
      <w:szCs w:val="24"/>
    </w:rPr>
  </w:style>
  <w:style w:type="character" w:customStyle="1" w:styleId="QuoteChar">
    <w:name w:val="Quote Char"/>
    <w:basedOn w:val="DefaultParagraphFont"/>
    <w:link w:val="Quote"/>
    <w:uiPriority w:val="29"/>
    <w:rsid w:val="00302533"/>
    <w:rPr>
      <w:rFonts w:ascii="Arial" w:eastAsia="Times New Roman" w:hAnsi="Arial" w:cs="Times New Roman"/>
      <w:i/>
      <w:iCs/>
      <w:color w:val="404040" w:themeColor="text1" w:themeTint="BF"/>
      <w:sz w:val="20"/>
      <w:szCs w:val="24"/>
    </w:rPr>
  </w:style>
  <w:style w:type="character" w:styleId="IntenseEmphasis">
    <w:name w:val="Intense Emphasis"/>
    <w:basedOn w:val="DefaultParagraphFont"/>
    <w:uiPriority w:val="21"/>
    <w:qFormat/>
    <w:rsid w:val="00302533"/>
    <w:rPr>
      <w:i/>
      <w:iCs/>
      <w:color w:val="2F5496" w:themeColor="accent1" w:themeShade="BF"/>
    </w:rPr>
  </w:style>
  <w:style w:type="paragraph" w:styleId="IntenseQuote">
    <w:name w:val="Intense Quote"/>
    <w:basedOn w:val="Normal"/>
    <w:next w:val="Normal"/>
    <w:link w:val="IntenseQuoteChar"/>
    <w:uiPriority w:val="30"/>
    <w:qFormat/>
    <w:rsid w:val="00302533"/>
    <w:pPr>
      <w:pBdr>
        <w:top w:val="single" w:sz="4" w:space="10" w:color="2F5496" w:themeColor="accent1" w:themeShade="BF"/>
        <w:bottom w:val="single" w:sz="4" w:space="10" w:color="2F5496" w:themeColor="accent1" w:themeShade="BF"/>
      </w:pBdr>
      <w:spacing w:before="360" w:after="360" w:line="240" w:lineRule="auto"/>
      <w:ind w:left="864" w:right="864"/>
      <w:jc w:val="center"/>
    </w:pPr>
    <w:rPr>
      <w:rFonts w:ascii="Arial" w:eastAsia="Times New Roman" w:hAnsi="Arial" w:cs="Times New Roman"/>
      <w:i/>
      <w:iCs/>
      <w:color w:val="2F5496" w:themeColor="accent1" w:themeShade="BF"/>
      <w:sz w:val="20"/>
      <w:szCs w:val="24"/>
    </w:rPr>
  </w:style>
  <w:style w:type="character" w:customStyle="1" w:styleId="IntenseQuoteChar">
    <w:name w:val="Intense Quote Char"/>
    <w:basedOn w:val="DefaultParagraphFont"/>
    <w:link w:val="IntenseQuote"/>
    <w:uiPriority w:val="30"/>
    <w:rsid w:val="00302533"/>
    <w:rPr>
      <w:rFonts w:ascii="Arial" w:eastAsia="Times New Roman" w:hAnsi="Arial" w:cs="Times New Roman"/>
      <w:i/>
      <w:iCs/>
      <w:color w:val="2F5496" w:themeColor="accent1" w:themeShade="BF"/>
      <w:sz w:val="20"/>
      <w:szCs w:val="24"/>
    </w:rPr>
  </w:style>
  <w:style w:type="character" w:styleId="IntenseReference">
    <w:name w:val="Intense Reference"/>
    <w:basedOn w:val="DefaultParagraphFont"/>
    <w:uiPriority w:val="32"/>
    <w:qFormat/>
    <w:rsid w:val="00302533"/>
    <w:rPr>
      <w:b/>
      <w:bCs/>
      <w:smallCaps/>
      <w:color w:val="2F5496" w:themeColor="accent1" w:themeShade="BF"/>
      <w:spacing w:val="5"/>
    </w:rPr>
  </w:style>
  <w:style w:type="paragraph" w:styleId="List">
    <w:name w:val="List"/>
    <w:basedOn w:val="Normal"/>
    <w:uiPriority w:val="99"/>
    <w:rsid w:val="00302533"/>
    <w:pPr>
      <w:spacing w:after="0" w:line="240" w:lineRule="auto"/>
      <w:ind w:left="360" w:hanging="360"/>
    </w:pPr>
    <w:rPr>
      <w:rFonts w:ascii="New York" w:eastAsia="Times New Roman" w:hAnsi="New York" w:cs="Times New Roman"/>
      <w:noProof/>
      <w:sz w:val="20"/>
      <w:szCs w:val="20"/>
    </w:rPr>
  </w:style>
  <w:style w:type="paragraph" w:styleId="List2">
    <w:name w:val="List 2"/>
    <w:basedOn w:val="Normal"/>
    <w:rsid w:val="00302533"/>
    <w:pPr>
      <w:spacing w:after="0" w:line="240" w:lineRule="auto"/>
      <w:ind w:left="720" w:hanging="360"/>
    </w:pPr>
    <w:rPr>
      <w:rFonts w:ascii="New York" w:eastAsia="Times New Roman" w:hAnsi="New York" w:cs="Times New Roman"/>
      <w:noProof/>
      <w:sz w:val="20"/>
      <w:szCs w:val="20"/>
    </w:rPr>
  </w:style>
  <w:style w:type="paragraph" w:styleId="BodyTextIndent">
    <w:name w:val="Body Text Indent"/>
    <w:basedOn w:val="Normal"/>
    <w:link w:val="BodyTextIndentChar"/>
    <w:rsid w:val="00302533"/>
    <w:pPr>
      <w:spacing w:after="0" w:line="240" w:lineRule="auto"/>
      <w:ind w:left="2160" w:hanging="2160"/>
    </w:pPr>
    <w:rPr>
      <w:rFonts w:ascii="Tahoma" w:eastAsia="Times New Roman" w:hAnsi="Tahoma" w:cs="Times New Roman"/>
      <w:sz w:val="20"/>
      <w:szCs w:val="24"/>
    </w:rPr>
  </w:style>
  <w:style w:type="character" w:customStyle="1" w:styleId="BodyTextIndentChar">
    <w:name w:val="Body Text Indent Char"/>
    <w:basedOn w:val="DefaultParagraphFont"/>
    <w:link w:val="BodyTextIndent"/>
    <w:rsid w:val="00302533"/>
    <w:rPr>
      <w:rFonts w:ascii="Tahoma" w:eastAsia="Times New Roman" w:hAnsi="Tahoma" w:cs="Times New Roman"/>
      <w:sz w:val="20"/>
      <w:szCs w:val="24"/>
    </w:rPr>
  </w:style>
  <w:style w:type="character" w:styleId="PageNumber">
    <w:name w:val="page number"/>
    <w:basedOn w:val="DefaultParagraphFont"/>
    <w:uiPriority w:val="99"/>
    <w:rsid w:val="00302533"/>
  </w:style>
  <w:style w:type="paragraph" w:styleId="BodyText2">
    <w:name w:val="Body Text 2"/>
    <w:basedOn w:val="Normal"/>
    <w:link w:val="BodyText2Char"/>
    <w:rsid w:val="00302533"/>
    <w:pPr>
      <w:spacing w:after="0" w:line="240" w:lineRule="auto"/>
    </w:pPr>
    <w:rPr>
      <w:rFonts w:ascii="Tahoma" w:eastAsia="Times New Roman" w:hAnsi="Tahoma" w:cs="Tahoma"/>
      <w:szCs w:val="24"/>
    </w:rPr>
  </w:style>
  <w:style w:type="character" w:customStyle="1" w:styleId="BodyText2Char">
    <w:name w:val="Body Text 2 Char"/>
    <w:basedOn w:val="DefaultParagraphFont"/>
    <w:link w:val="BodyText2"/>
    <w:rsid w:val="00302533"/>
    <w:rPr>
      <w:rFonts w:ascii="Tahoma" w:eastAsia="Times New Roman" w:hAnsi="Tahoma" w:cs="Tahoma"/>
      <w:szCs w:val="24"/>
    </w:rPr>
  </w:style>
  <w:style w:type="paragraph" w:styleId="DocumentMap">
    <w:name w:val="Document Map"/>
    <w:basedOn w:val="Normal"/>
    <w:link w:val="DocumentMapChar"/>
    <w:uiPriority w:val="99"/>
    <w:semiHidden/>
    <w:rsid w:val="00302533"/>
    <w:pPr>
      <w:shd w:val="clear" w:color="auto" w:fill="000080"/>
      <w:spacing w:after="0" w:line="240" w:lineRule="auto"/>
    </w:pPr>
    <w:rPr>
      <w:rFonts w:ascii="Tahoma" w:eastAsia="Times New Roman" w:hAnsi="Tahoma" w:cs="Tahoma"/>
      <w:sz w:val="20"/>
      <w:szCs w:val="24"/>
    </w:rPr>
  </w:style>
  <w:style w:type="character" w:customStyle="1" w:styleId="DocumentMapChar">
    <w:name w:val="Document Map Char"/>
    <w:basedOn w:val="DefaultParagraphFont"/>
    <w:link w:val="DocumentMap"/>
    <w:uiPriority w:val="99"/>
    <w:semiHidden/>
    <w:rsid w:val="00302533"/>
    <w:rPr>
      <w:rFonts w:ascii="Tahoma" w:eastAsia="Times New Roman" w:hAnsi="Tahoma" w:cs="Tahoma"/>
      <w:sz w:val="20"/>
      <w:szCs w:val="24"/>
      <w:shd w:val="clear" w:color="auto" w:fill="000080"/>
    </w:rPr>
  </w:style>
  <w:style w:type="paragraph" w:styleId="PlainText">
    <w:name w:val="Plain Text"/>
    <w:basedOn w:val="Normal"/>
    <w:link w:val="PlainTextChar"/>
    <w:unhideWhenUsed/>
    <w:rsid w:val="00302533"/>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rsid w:val="00302533"/>
    <w:rPr>
      <w:rFonts w:ascii="Consolas" w:eastAsia="Calibri" w:hAnsi="Consolas" w:cs="Times New Roman"/>
      <w:sz w:val="21"/>
      <w:szCs w:val="21"/>
    </w:rPr>
  </w:style>
  <w:style w:type="character" w:styleId="FollowedHyperlink">
    <w:name w:val="FollowedHyperlink"/>
    <w:basedOn w:val="DefaultParagraphFont"/>
    <w:uiPriority w:val="99"/>
    <w:rsid w:val="00302533"/>
    <w:rPr>
      <w:color w:val="800080"/>
      <w:u w:val="single"/>
    </w:rPr>
  </w:style>
  <w:style w:type="paragraph" w:styleId="ListBullet2">
    <w:name w:val="List Bullet 2"/>
    <w:basedOn w:val="Normal"/>
    <w:rsid w:val="00302533"/>
    <w:pPr>
      <w:numPr>
        <w:numId w:val="38"/>
      </w:numPr>
      <w:spacing w:after="0" w:line="240" w:lineRule="auto"/>
    </w:pPr>
    <w:rPr>
      <w:rFonts w:ascii="Arial" w:eastAsia="Times New Roman" w:hAnsi="Arial" w:cs="Times New Roman"/>
      <w:sz w:val="20"/>
      <w:szCs w:val="24"/>
    </w:rPr>
  </w:style>
  <w:style w:type="paragraph" w:customStyle="1" w:styleId="Body">
    <w:name w:val="Body"/>
    <w:basedOn w:val="Normal"/>
    <w:next w:val="Normal"/>
    <w:link w:val="BodyChar"/>
    <w:autoRedefine/>
    <w:qFormat/>
    <w:rsid w:val="00302533"/>
    <w:pPr>
      <w:tabs>
        <w:tab w:val="center" w:pos="360"/>
      </w:tabs>
      <w:spacing w:after="0" w:line="240" w:lineRule="auto"/>
      <w:jc w:val="center"/>
    </w:pPr>
    <w:rPr>
      <w:rFonts w:ascii="Tahoma" w:hAnsi="Tahoma" w:cs="Tahoma"/>
      <w:b/>
      <w:bCs/>
      <w:sz w:val="32"/>
      <w:szCs w:val="32"/>
    </w:rPr>
  </w:style>
  <w:style w:type="character" w:customStyle="1" w:styleId="BodyChar">
    <w:name w:val="Body Char"/>
    <w:basedOn w:val="DefaultParagraphFont"/>
    <w:link w:val="Body"/>
    <w:rsid w:val="00302533"/>
    <w:rPr>
      <w:rFonts w:ascii="Tahoma" w:hAnsi="Tahoma" w:cs="Tahoma"/>
      <w:b/>
      <w:bCs/>
      <w:sz w:val="32"/>
      <w:szCs w:val="32"/>
    </w:rPr>
  </w:style>
  <w:style w:type="paragraph" w:customStyle="1" w:styleId="HELVETICA8">
    <w:name w:val="HELVETICA8"/>
    <w:basedOn w:val="Normal"/>
    <w:qFormat/>
    <w:rsid w:val="00302533"/>
    <w:pPr>
      <w:widowControl w:val="0"/>
      <w:suppressAutoHyphens/>
      <w:autoSpaceDE w:val="0"/>
      <w:autoSpaceDN w:val="0"/>
      <w:adjustRightInd w:val="0"/>
      <w:spacing w:after="0" w:line="240" w:lineRule="auto"/>
      <w:textAlignment w:val="center"/>
    </w:pPr>
    <w:rPr>
      <w:rFonts w:ascii="Helvetica" w:eastAsiaTheme="minorEastAsia" w:hAnsi="Helvetica" w:cs="HelveticaNeueLTStd-Lt"/>
      <w:color w:val="000000"/>
      <w:sz w:val="16"/>
      <w:szCs w:val="16"/>
      <w:lang w:eastAsia="ja-JP"/>
    </w:rPr>
  </w:style>
  <w:style w:type="paragraph" w:customStyle="1" w:styleId="Style1">
    <w:name w:val="Style1"/>
    <w:basedOn w:val="Heading1"/>
    <w:qFormat/>
    <w:rsid w:val="00302533"/>
    <w:pPr>
      <w:keepNext/>
      <w:autoSpaceDE w:val="0"/>
      <w:autoSpaceDN w:val="0"/>
      <w:adjustRightInd w:val="0"/>
    </w:pPr>
    <w:rPr>
      <w:rFonts w:ascii="Helvetica" w:eastAsia="Times New Roman" w:hAnsi="Helvetica" w:cs="HelveticaNeueLTStd-Lt"/>
      <w:b w:val="0"/>
      <w:color w:val="000000"/>
      <w:sz w:val="22"/>
      <w:szCs w:val="22"/>
      <w:u w:val="single"/>
      <w:lang w:eastAsia="ja-JP"/>
    </w:rPr>
  </w:style>
  <w:style w:type="character" w:customStyle="1" w:styleId="NewText">
    <w:name w:val="New Text"/>
    <w:hidden/>
    <w:rsid w:val="00302533"/>
    <w:rPr>
      <w:rFonts w:cs="Times New Roman"/>
      <w:b/>
      <w:i/>
      <w:szCs w:val="24"/>
      <w:u w:val="single"/>
    </w:rPr>
  </w:style>
  <w:style w:type="character" w:customStyle="1" w:styleId="NormalText">
    <w:name w:val="Normal Text"/>
    <w:hidden/>
    <w:rsid w:val="00302533"/>
  </w:style>
  <w:style w:type="table" w:customStyle="1" w:styleId="1">
    <w:name w:val="1"/>
    <w:basedOn w:val="TableNormal"/>
    <w:rsid w:val="00302533"/>
    <w:pPr>
      <w:spacing w:after="0" w:line="240" w:lineRule="auto"/>
    </w:pPr>
    <w:rPr>
      <w:rFonts w:ascii="Helvetica Neue" w:eastAsia="Helvetica Neue" w:hAnsi="Helvetica Neue" w:cs="Helvetica Neue"/>
    </w:rPr>
    <w:tblPr>
      <w:tblStyleRowBandSize w:val="1"/>
      <w:tblStyleColBandSize w:val="1"/>
      <w:tblCellMar>
        <w:top w:w="15" w:type="dxa"/>
        <w:left w:w="15" w:type="dxa"/>
        <w:bottom w:w="15" w:type="dxa"/>
        <w:right w:w="15" w:type="dxa"/>
      </w:tblCellMar>
    </w:tblPr>
  </w:style>
  <w:style w:type="character" w:customStyle="1" w:styleId="UnresolvedMention2">
    <w:name w:val="Unresolved Mention2"/>
    <w:basedOn w:val="DefaultParagraphFont"/>
    <w:uiPriority w:val="99"/>
    <w:semiHidden/>
    <w:unhideWhenUsed/>
    <w:rsid w:val="00302533"/>
    <w:rPr>
      <w:color w:val="605E5C"/>
      <w:shd w:val="clear" w:color="auto" w:fill="E1DFDD"/>
    </w:rPr>
  </w:style>
  <w:style w:type="character" w:customStyle="1" w:styleId="cf01">
    <w:name w:val="cf01"/>
    <w:basedOn w:val="DefaultParagraphFont"/>
    <w:rsid w:val="006635F8"/>
    <w:rPr>
      <w:rFonts w:ascii="Segoe UI" w:hAnsi="Segoe UI" w:cs="Segoe UI" w:hint="default"/>
      <w:sz w:val="18"/>
      <w:szCs w:val="18"/>
    </w:rPr>
  </w:style>
  <w:style w:type="paragraph" w:customStyle="1" w:styleId="pf0">
    <w:name w:val="pf0"/>
    <w:basedOn w:val="Normal"/>
    <w:rsid w:val="00E771F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f1">
    <w:name w:val="pf1"/>
    <w:basedOn w:val="Normal"/>
    <w:rsid w:val="00E771F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yllabusHeading">
    <w:name w:val="Syllabus Heading"/>
    <w:basedOn w:val="Normal"/>
    <w:link w:val="SyllabusHeadingChar"/>
    <w:qFormat/>
    <w:rsid w:val="00AE21DB"/>
    <w:pPr>
      <w:keepNext/>
      <w:spacing w:before="120" w:after="120" w:line="240" w:lineRule="auto"/>
      <w:jc w:val="both"/>
    </w:pPr>
    <w:rPr>
      <w:rFonts w:eastAsia="Times New Roman" w:cstheme="minorHAnsi"/>
      <w:b/>
      <w:lang w:bidi="hi-IN"/>
    </w:rPr>
  </w:style>
  <w:style w:type="character" w:customStyle="1" w:styleId="SyllabusHeadingChar">
    <w:name w:val="Syllabus Heading Char"/>
    <w:basedOn w:val="DefaultParagraphFont"/>
    <w:link w:val="SyllabusHeading"/>
    <w:rsid w:val="00AE21DB"/>
    <w:rPr>
      <w:rFonts w:eastAsia="Times New Roman" w:cstheme="minorHAnsi"/>
      <w:b/>
      <w:lang w:bidi="hi-IN"/>
    </w:rPr>
  </w:style>
  <w:style w:type="character" w:customStyle="1" w:styleId="NoindentChar">
    <w:name w:val="No_indent Char"/>
    <w:link w:val="Noindent"/>
    <w:uiPriority w:val="99"/>
    <w:rsid w:val="00DB6908"/>
    <w:rPr>
      <w:rFonts w:ascii="Times New Roman" w:eastAsia="Times New Roman" w:hAnsi="Times New Roman" w:cs="Wingdings"/>
      <w:sz w:val="24"/>
      <w:szCs w:val="20"/>
      <w:lang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21401">
      <w:bodyDiv w:val="1"/>
      <w:marLeft w:val="0"/>
      <w:marRight w:val="0"/>
      <w:marTop w:val="0"/>
      <w:marBottom w:val="0"/>
      <w:divBdr>
        <w:top w:val="none" w:sz="0" w:space="0" w:color="auto"/>
        <w:left w:val="none" w:sz="0" w:space="0" w:color="auto"/>
        <w:bottom w:val="none" w:sz="0" w:space="0" w:color="auto"/>
        <w:right w:val="none" w:sz="0" w:space="0" w:color="auto"/>
      </w:divBdr>
    </w:div>
    <w:div w:id="86121511">
      <w:bodyDiv w:val="1"/>
      <w:marLeft w:val="0"/>
      <w:marRight w:val="0"/>
      <w:marTop w:val="0"/>
      <w:marBottom w:val="0"/>
      <w:divBdr>
        <w:top w:val="none" w:sz="0" w:space="0" w:color="auto"/>
        <w:left w:val="none" w:sz="0" w:space="0" w:color="auto"/>
        <w:bottom w:val="none" w:sz="0" w:space="0" w:color="auto"/>
        <w:right w:val="none" w:sz="0" w:space="0" w:color="auto"/>
      </w:divBdr>
    </w:div>
    <w:div w:id="175268413">
      <w:bodyDiv w:val="1"/>
      <w:marLeft w:val="0"/>
      <w:marRight w:val="0"/>
      <w:marTop w:val="0"/>
      <w:marBottom w:val="0"/>
      <w:divBdr>
        <w:top w:val="none" w:sz="0" w:space="0" w:color="auto"/>
        <w:left w:val="none" w:sz="0" w:space="0" w:color="auto"/>
        <w:bottom w:val="none" w:sz="0" w:space="0" w:color="auto"/>
        <w:right w:val="none" w:sz="0" w:space="0" w:color="auto"/>
      </w:divBdr>
    </w:div>
    <w:div w:id="178855241">
      <w:bodyDiv w:val="1"/>
      <w:marLeft w:val="0"/>
      <w:marRight w:val="0"/>
      <w:marTop w:val="0"/>
      <w:marBottom w:val="0"/>
      <w:divBdr>
        <w:top w:val="none" w:sz="0" w:space="0" w:color="auto"/>
        <w:left w:val="none" w:sz="0" w:space="0" w:color="auto"/>
        <w:bottom w:val="none" w:sz="0" w:space="0" w:color="auto"/>
        <w:right w:val="none" w:sz="0" w:space="0" w:color="auto"/>
      </w:divBdr>
    </w:div>
    <w:div w:id="205874965">
      <w:bodyDiv w:val="1"/>
      <w:marLeft w:val="0"/>
      <w:marRight w:val="0"/>
      <w:marTop w:val="0"/>
      <w:marBottom w:val="0"/>
      <w:divBdr>
        <w:top w:val="none" w:sz="0" w:space="0" w:color="auto"/>
        <w:left w:val="none" w:sz="0" w:space="0" w:color="auto"/>
        <w:bottom w:val="none" w:sz="0" w:space="0" w:color="auto"/>
        <w:right w:val="none" w:sz="0" w:space="0" w:color="auto"/>
      </w:divBdr>
    </w:div>
    <w:div w:id="215971142">
      <w:bodyDiv w:val="1"/>
      <w:marLeft w:val="0"/>
      <w:marRight w:val="0"/>
      <w:marTop w:val="0"/>
      <w:marBottom w:val="0"/>
      <w:divBdr>
        <w:top w:val="none" w:sz="0" w:space="0" w:color="auto"/>
        <w:left w:val="none" w:sz="0" w:space="0" w:color="auto"/>
        <w:bottom w:val="none" w:sz="0" w:space="0" w:color="auto"/>
        <w:right w:val="none" w:sz="0" w:space="0" w:color="auto"/>
      </w:divBdr>
    </w:div>
    <w:div w:id="231282308">
      <w:bodyDiv w:val="1"/>
      <w:marLeft w:val="0"/>
      <w:marRight w:val="0"/>
      <w:marTop w:val="0"/>
      <w:marBottom w:val="0"/>
      <w:divBdr>
        <w:top w:val="none" w:sz="0" w:space="0" w:color="auto"/>
        <w:left w:val="none" w:sz="0" w:space="0" w:color="auto"/>
        <w:bottom w:val="none" w:sz="0" w:space="0" w:color="auto"/>
        <w:right w:val="none" w:sz="0" w:space="0" w:color="auto"/>
      </w:divBdr>
    </w:div>
    <w:div w:id="250433370">
      <w:bodyDiv w:val="1"/>
      <w:marLeft w:val="0"/>
      <w:marRight w:val="0"/>
      <w:marTop w:val="0"/>
      <w:marBottom w:val="0"/>
      <w:divBdr>
        <w:top w:val="none" w:sz="0" w:space="0" w:color="auto"/>
        <w:left w:val="none" w:sz="0" w:space="0" w:color="auto"/>
        <w:bottom w:val="none" w:sz="0" w:space="0" w:color="auto"/>
        <w:right w:val="none" w:sz="0" w:space="0" w:color="auto"/>
      </w:divBdr>
    </w:div>
    <w:div w:id="345596862">
      <w:bodyDiv w:val="1"/>
      <w:marLeft w:val="0"/>
      <w:marRight w:val="0"/>
      <w:marTop w:val="0"/>
      <w:marBottom w:val="0"/>
      <w:divBdr>
        <w:top w:val="none" w:sz="0" w:space="0" w:color="auto"/>
        <w:left w:val="none" w:sz="0" w:space="0" w:color="auto"/>
        <w:bottom w:val="none" w:sz="0" w:space="0" w:color="auto"/>
        <w:right w:val="none" w:sz="0" w:space="0" w:color="auto"/>
      </w:divBdr>
    </w:div>
    <w:div w:id="357857820">
      <w:bodyDiv w:val="1"/>
      <w:marLeft w:val="0"/>
      <w:marRight w:val="0"/>
      <w:marTop w:val="0"/>
      <w:marBottom w:val="0"/>
      <w:divBdr>
        <w:top w:val="none" w:sz="0" w:space="0" w:color="auto"/>
        <w:left w:val="none" w:sz="0" w:space="0" w:color="auto"/>
        <w:bottom w:val="none" w:sz="0" w:space="0" w:color="auto"/>
        <w:right w:val="none" w:sz="0" w:space="0" w:color="auto"/>
      </w:divBdr>
    </w:div>
    <w:div w:id="368532381">
      <w:bodyDiv w:val="1"/>
      <w:marLeft w:val="0"/>
      <w:marRight w:val="0"/>
      <w:marTop w:val="0"/>
      <w:marBottom w:val="0"/>
      <w:divBdr>
        <w:top w:val="none" w:sz="0" w:space="0" w:color="auto"/>
        <w:left w:val="none" w:sz="0" w:space="0" w:color="auto"/>
        <w:bottom w:val="none" w:sz="0" w:space="0" w:color="auto"/>
        <w:right w:val="none" w:sz="0" w:space="0" w:color="auto"/>
      </w:divBdr>
    </w:div>
    <w:div w:id="381562030">
      <w:bodyDiv w:val="1"/>
      <w:marLeft w:val="0"/>
      <w:marRight w:val="0"/>
      <w:marTop w:val="0"/>
      <w:marBottom w:val="0"/>
      <w:divBdr>
        <w:top w:val="none" w:sz="0" w:space="0" w:color="auto"/>
        <w:left w:val="none" w:sz="0" w:space="0" w:color="auto"/>
        <w:bottom w:val="none" w:sz="0" w:space="0" w:color="auto"/>
        <w:right w:val="none" w:sz="0" w:space="0" w:color="auto"/>
      </w:divBdr>
    </w:div>
    <w:div w:id="464197619">
      <w:bodyDiv w:val="1"/>
      <w:marLeft w:val="0"/>
      <w:marRight w:val="0"/>
      <w:marTop w:val="0"/>
      <w:marBottom w:val="0"/>
      <w:divBdr>
        <w:top w:val="none" w:sz="0" w:space="0" w:color="auto"/>
        <w:left w:val="none" w:sz="0" w:space="0" w:color="auto"/>
        <w:bottom w:val="none" w:sz="0" w:space="0" w:color="auto"/>
        <w:right w:val="none" w:sz="0" w:space="0" w:color="auto"/>
      </w:divBdr>
    </w:div>
    <w:div w:id="482238387">
      <w:bodyDiv w:val="1"/>
      <w:marLeft w:val="0"/>
      <w:marRight w:val="0"/>
      <w:marTop w:val="0"/>
      <w:marBottom w:val="0"/>
      <w:divBdr>
        <w:top w:val="none" w:sz="0" w:space="0" w:color="auto"/>
        <w:left w:val="none" w:sz="0" w:space="0" w:color="auto"/>
        <w:bottom w:val="none" w:sz="0" w:space="0" w:color="auto"/>
        <w:right w:val="none" w:sz="0" w:space="0" w:color="auto"/>
      </w:divBdr>
    </w:div>
    <w:div w:id="580718643">
      <w:bodyDiv w:val="1"/>
      <w:marLeft w:val="0"/>
      <w:marRight w:val="0"/>
      <w:marTop w:val="0"/>
      <w:marBottom w:val="0"/>
      <w:divBdr>
        <w:top w:val="none" w:sz="0" w:space="0" w:color="auto"/>
        <w:left w:val="none" w:sz="0" w:space="0" w:color="auto"/>
        <w:bottom w:val="none" w:sz="0" w:space="0" w:color="auto"/>
        <w:right w:val="none" w:sz="0" w:space="0" w:color="auto"/>
      </w:divBdr>
    </w:div>
    <w:div w:id="592280972">
      <w:bodyDiv w:val="1"/>
      <w:marLeft w:val="0"/>
      <w:marRight w:val="0"/>
      <w:marTop w:val="0"/>
      <w:marBottom w:val="0"/>
      <w:divBdr>
        <w:top w:val="none" w:sz="0" w:space="0" w:color="auto"/>
        <w:left w:val="none" w:sz="0" w:space="0" w:color="auto"/>
        <w:bottom w:val="none" w:sz="0" w:space="0" w:color="auto"/>
        <w:right w:val="none" w:sz="0" w:space="0" w:color="auto"/>
      </w:divBdr>
    </w:div>
    <w:div w:id="651251652">
      <w:bodyDiv w:val="1"/>
      <w:marLeft w:val="0"/>
      <w:marRight w:val="0"/>
      <w:marTop w:val="0"/>
      <w:marBottom w:val="0"/>
      <w:divBdr>
        <w:top w:val="none" w:sz="0" w:space="0" w:color="auto"/>
        <w:left w:val="none" w:sz="0" w:space="0" w:color="auto"/>
        <w:bottom w:val="none" w:sz="0" w:space="0" w:color="auto"/>
        <w:right w:val="none" w:sz="0" w:space="0" w:color="auto"/>
      </w:divBdr>
    </w:div>
    <w:div w:id="665986275">
      <w:bodyDiv w:val="1"/>
      <w:marLeft w:val="0"/>
      <w:marRight w:val="0"/>
      <w:marTop w:val="0"/>
      <w:marBottom w:val="0"/>
      <w:divBdr>
        <w:top w:val="none" w:sz="0" w:space="0" w:color="auto"/>
        <w:left w:val="none" w:sz="0" w:space="0" w:color="auto"/>
        <w:bottom w:val="none" w:sz="0" w:space="0" w:color="auto"/>
        <w:right w:val="none" w:sz="0" w:space="0" w:color="auto"/>
      </w:divBdr>
    </w:div>
    <w:div w:id="668211986">
      <w:bodyDiv w:val="1"/>
      <w:marLeft w:val="0"/>
      <w:marRight w:val="0"/>
      <w:marTop w:val="0"/>
      <w:marBottom w:val="0"/>
      <w:divBdr>
        <w:top w:val="none" w:sz="0" w:space="0" w:color="auto"/>
        <w:left w:val="none" w:sz="0" w:space="0" w:color="auto"/>
        <w:bottom w:val="none" w:sz="0" w:space="0" w:color="auto"/>
        <w:right w:val="none" w:sz="0" w:space="0" w:color="auto"/>
      </w:divBdr>
    </w:div>
    <w:div w:id="691762432">
      <w:bodyDiv w:val="1"/>
      <w:marLeft w:val="0"/>
      <w:marRight w:val="0"/>
      <w:marTop w:val="0"/>
      <w:marBottom w:val="0"/>
      <w:divBdr>
        <w:top w:val="none" w:sz="0" w:space="0" w:color="auto"/>
        <w:left w:val="none" w:sz="0" w:space="0" w:color="auto"/>
        <w:bottom w:val="none" w:sz="0" w:space="0" w:color="auto"/>
        <w:right w:val="none" w:sz="0" w:space="0" w:color="auto"/>
      </w:divBdr>
    </w:div>
    <w:div w:id="725837947">
      <w:bodyDiv w:val="1"/>
      <w:marLeft w:val="0"/>
      <w:marRight w:val="0"/>
      <w:marTop w:val="0"/>
      <w:marBottom w:val="0"/>
      <w:divBdr>
        <w:top w:val="none" w:sz="0" w:space="0" w:color="auto"/>
        <w:left w:val="none" w:sz="0" w:space="0" w:color="auto"/>
        <w:bottom w:val="none" w:sz="0" w:space="0" w:color="auto"/>
        <w:right w:val="none" w:sz="0" w:space="0" w:color="auto"/>
      </w:divBdr>
      <w:divsChild>
        <w:div w:id="699934153">
          <w:marLeft w:val="0"/>
          <w:marRight w:val="0"/>
          <w:marTop w:val="0"/>
          <w:marBottom w:val="0"/>
          <w:divBdr>
            <w:top w:val="none" w:sz="0" w:space="0" w:color="auto"/>
            <w:left w:val="none" w:sz="0" w:space="0" w:color="auto"/>
            <w:bottom w:val="none" w:sz="0" w:space="0" w:color="auto"/>
            <w:right w:val="none" w:sz="0" w:space="0" w:color="auto"/>
          </w:divBdr>
          <w:divsChild>
            <w:div w:id="1437403518">
              <w:marLeft w:val="0"/>
              <w:marRight w:val="0"/>
              <w:marTop w:val="0"/>
              <w:marBottom w:val="0"/>
              <w:divBdr>
                <w:top w:val="none" w:sz="0" w:space="0" w:color="auto"/>
                <w:left w:val="none" w:sz="0" w:space="0" w:color="auto"/>
                <w:bottom w:val="none" w:sz="0" w:space="0" w:color="auto"/>
                <w:right w:val="none" w:sz="0" w:space="0" w:color="auto"/>
              </w:divBdr>
              <w:divsChild>
                <w:div w:id="221870581">
                  <w:marLeft w:val="0"/>
                  <w:marRight w:val="0"/>
                  <w:marTop w:val="0"/>
                  <w:marBottom w:val="0"/>
                  <w:divBdr>
                    <w:top w:val="none" w:sz="0" w:space="0" w:color="auto"/>
                    <w:left w:val="none" w:sz="0" w:space="0" w:color="auto"/>
                    <w:bottom w:val="none" w:sz="0" w:space="0" w:color="auto"/>
                    <w:right w:val="none" w:sz="0" w:space="0" w:color="auto"/>
                  </w:divBdr>
                  <w:divsChild>
                    <w:div w:id="1258057436">
                      <w:marLeft w:val="0"/>
                      <w:marRight w:val="0"/>
                      <w:marTop w:val="0"/>
                      <w:marBottom w:val="0"/>
                      <w:divBdr>
                        <w:top w:val="none" w:sz="0" w:space="0" w:color="auto"/>
                        <w:left w:val="none" w:sz="0" w:space="0" w:color="auto"/>
                        <w:bottom w:val="none" w:sz="0" w:space="0" w:color="auto"/>
                        <w:right w:val="none" w:sz="0" w:space="0" w:color="auto"/>
                      </w:divBdr>
                      <w:divsChild>
                        <w:div w:id="330910397">
                          <w:marLeft w:val="0"/>
                          <w:marRight w:val="0"/>
                          <w:marTop w:val="0"/>
                          <w:marBottom w:val="0"/>
                          <w:divBdr>
                            <w:top w:val="none" w:sz="0" w:space="0" w:color="auto"/>
                            <w:left w:val="none" w:sz="0" w:space="0" w:color="auto"/>
                            <w:bottom w:val="none" w:sz="0" w:space="0" w:color="auto"/>
                            <w:right w:val="none" w:sz="0" w:space="0" w:color="auto"/>
                          </w:divBdr>
                          <w:divsChild>
                            <w:div w:id="1688563070">
                              <w:marLeft w:val="0"/>
                              <w:marRight w:val="0"/>
                              <w:marTop w:val="0"/>
                              <w:marBottom w:val="750"/>
                              <w:divBdr>
                                <w:top w:val="none" w:sz="0" w:space="0" w:color="auto"/>
                                <w:left w:val="none" w:sz="0" w:space="0" w:color="auto"/>
                                <w:bottom w:val="none" w:sz="0" w:space="0" w:color="auto"/>
                                <w:right w:val="none" w:sz="0" w:space="0" w:color="auto"/>
                              </w:divBdr>
                              <w:divsChild>
                                <w:div w:id="1306621539">
                                  <w:marLeft w:val="0"/>
                                  <w:marRight w:val="0"/>
                                  <w:marTop w:val="75"/>
                                  <w:marBottom w:val="150"/>
                                  <w:divBdr>
                                    <w:top w:val="none" w:sz="0" w:space="0" w:color="auto"/>
                                    <w:left w:val="none" w:sz="0" w:space="0" w:color="auto"/>
                                    <w:bottom w:val="none" w:sz="0" w:space="0" w:color="auto"/>
                                    <w:right w:val="none" w:sz="0" w:space="0" w:color="auto"/>
                                  </w:divBdr>
                                  <w:divsChild>
                                    <w:div w:id="155919241">
                                      <w:marLeft w:val="0"/>
                                      <w:marRight w:val="0"/>
                                      <w:marTop w:val="0"/>
                                      <w:marBottom w:val="0"/>
                                      <w:divBdr>
                                        <w:top w:val="none" w:sz="0" w:space="0" w:color="auto"/>
                                        <w:left w:val="none" w:sz="0" w:space="0" w:color="auto"/>
                                        <w:bottom w:val="none" w:sz="0" w:space="0" w:color="auto"/>
                                        <w:right w:val="none" w:sz="0" w:space="0" w:color="auto"/>
                                      </w:divBdr>
                                      <w:divsChild>
                                        <w:div w:id="647906352">
                                          <w:marLeft w:val="0"/>
                                          <w:marRight w:val="0"/>
                                          <w:marTop w:val="0"/>
                                          <w:marBottom w:val="75"/>
                                          <w:divBdr>
                                            <w:top w:val="none" w:sz="0" w:space="0" w:color="auto"/>
                                            <w:left w:val="none" w:sz="0" w:space="0" w:color="auto"/>
                                            <w:bottom w:val="dotted" w:sz="6" w:space="8" w:color="000000"/>
                                            <w:right w:val="none" w:sz="0" w:space="0" w:color="auto"/>
                                          </w:divBdr>
                                        </w:div>
                                      </w:divsChild>
                                    </w:div>
                                  </w:divsChild>
                                </w:div>
                              </w:divsChild>
                            </w:div>
                          </w:divsChild>
                        </w:div>
                      </w:divsChild>
                    </w:div>
                  </w:divsChild>
                </w:div>
              </w:divsChild>
            </w:div>
          </w:divsChild>
        </w:div>
      </w:divsChild>
    </w:div>
    <w:div w:id="760027356">
      <w:bodyDiv w:val="1"/>
      <w:marLeft w:val="0"/>
      <w:marRight w:val="0"/>
      <w:marTop w:val="0"/>
      <w:marBottom w:val="0"/>
      <w:divBdr>
        <w:top w:val="none" w:sz="0" w:space="0" w:color="auto"/>
        <w:left w:val="none" w:sz="0" w:space="0" w:color="auto"/>
        <w:bottom w:val="none" w:sz="0" w:space="0" w:color="auto"/>
        <w:right w:val="none" w:sz="0" w:space="0" w:color="auto"/>
      </w:divBdr>
    </w:div>
    <w:div w:id="808061161">
      <w:bodyDiv w:val="1"/>
      <w:marLeft w:val="0"/>
      <w:marRight w:val="0"/>
      <w:marTop w:val="0"/>
      <w:marBottom w:val="0"/>
      <w:divBdr>
        <w:top w:val="none" w:sz="0" w:space="0" w:color="auto"/>
        <w:left w:val="none" w:sz="0" w:space="0" w:color="auto"/>
        <w:bottom w:val="none" w:sz="0" w:space="0" w:color="auto"/>
        <w:right w:val="none" w:sz="0" w:space="0" w:color="auto"/>
      </w:divBdr>
    </w:div>
    <w:div w:id="887302463">
      <w:bodyDiv w:val="1"/>
      <w:marLeft w:val="0"/>
      <w:marRight w:val="0"/>
      <w:marTop w:val="0"/>
      <w:marBottom w:val="0"/>
      <w:divBdr>
        <w:top w:val="none" w:sz="0" w:space="0" w:color="auto"/>
        <w:left w:val="none" w:sz="0" w:space="0" w:color="auto"/>
        <w:bottom w:val="none" w:sz="0" w:space="0" w:color="auto"/>
        <w:right w:val="none" w:sz="0" w:space="0" w:color="auto"/>
      </w:divBdr>
    </w:div>
    <w:div w:id="905722383">
      <w:bodyDiv w:val="1"/>
      <w:marLeft w:val="0"/>
      <w:marRight w:val="0"/>
      <w:marTop w:val="0"/>
      <w:marBottom w:val="0"/>
      <w:divBdr>
        <w:top w:val="none" w:sz="0" w:space="0" w:color="auto"/>
        <w:left w:val="none" w:sz="0" w:space="0" w:color="auto"/>
        <w:bottom w:val="none" w:sz="0" w:space="0" w:color="auto"/>
        <w:right w:val="none" w:sz="0" w:space="0" w:color="auto"/>
      </w:divBdr>
    </w:div>
    <w:div w:id="918903106">
      <w:bodyDiv w:val="1"/>
      <w:marLeft w:val="0"/>
      <w:marRight w:val="0"/>
      <w:marTop w:val="0"/>
      <w:marBottom w:val="0"/>
      <w:divBdr>
        <w:top w:val="none" w:sz="0" w:space="0" w:color="auto"/>
        <w:left w:val="none" w:sz="0" w:space="0" w:color="auto"/>
        <w:bottom w:val="none" w:sz="0" w:space="0" w:color="auto"/>
        <w:right w:val="none" w:sz="0" w:space="0" w:color="auto"/>
      </w:divBdr>
    </w:div>
    <w:div w:id="987176214">
      <w:bodyDiv w:val="1"/>
      <w:marLeft w:val="0"/>
      <w:marRight w:val="0"/>
      <w:marTop w:val="0"/>
      <w:marBottom w:val="0"/>
      <w:divBdr>
        <w:top w:val="none" w:sz="0" w:space="0" w:color="auto"/>
        <w:left w:val="none" w:sz="0" w:space="0" w:color="auto"/>
        <w:bottom w:val="none" w:sz="0" w:space="0" w:color="auto"/>
        <w:right w:val="none" w:sz="0" w:space="0" w:color="auto"/>
      </w:divBdr>
    </w:div>
    <w:div w:id="1005209829">
      <w:bodyDiv w:val="1"/>
      <w:marLeft w:val="0"/>
      <w:marRight w:val="0"/>
      <w:marTop w:val="0"/>
      <w:marBottom w:val="0"/>
      <w:divBdr>
        <w:top w:val="none" w:sz="0" w:space="0" w:color="auto"/>
        <w:left w:val="none" w:sz="0" w:space="0" w:color="auto"/>
        <w:bottom w:val="none" w:sz="0" w:space="0" w:color="auto"/>
        <w:right w:val="none" w:sz="0" w:space="0" w:color="auto"/>
      </w:divBdr>
      <w:divsChild>
        <w:div w:id="978998236">
          <w:marLeft w:val="0"/>
          <w:marRight w:val="0"/>
          <w:marTop w:val="0"/>
          <w:marBottom w:val="0"/>
          <w:divBdr>
            <w:top w:val="none" w:sz="0" w:space="0" w:color="auto"/>
            <w:left w:val="none" w:sz="0" w:space="0" w:color="auto"/>
            <w:bottom w:val="none" w:sz="0" w:space="0" w:color="auto"/>
            <w:right w:val="none" w:sz="0" w:space="0" w:color="auto"/>
          </w:divBdr>
          <w:divsChild>
            <w:div w:id="2065062906">
              <w:marLeft w:val="0"/>
              <w:marRight w:val="0"/>
              <w:marTop w:val="75"/>
              <w:marBottom w:val="0"/>
              <w:divBdr>
                <w:top w:val="none" w:sz="0" w:space="0" w:color="auto"/>
                <w:left w:val="none" w:sz="0" w:space="0" w:color="auto"/>
                <w:bottom w:val="none" w:sz="0" w:space="0" w:color="auto"/>
                <w:right w:val="none" w:sz="0" w:space="0" w:color="auto"/>
              </w:divBdr>
              <w:divsChild>
                <w:div w:id="1531256480">
                  <w:marLeft w:val="0"/>
                  <w:marRight w:val="0"/>
                  <w:marTop w:val="0"/>
                  <w:marBottom w:val="0"/>
                  <w:divBdr>
                    <w:top w:val="none" w:sz="0" w:space="0" w:color="auto"/>
                    <w:left w:val="none" w:sz="0" w:space="0" w:color="auto"/>
                    <w:bottom w:val="none" w:sz="0" w:space="0" w:color="auto"/>
                    <w:right w:val="none" w:sz="0" w:space="0" w:color="auto"/>
                  </w:divBdr>
                  <w:divsChild>
                    <w:div w:id="1116096850">
                      <w:marLeft w:val="0"/>
                      <w:marRight w:val="0"/>
                      <w:marTop w:val="0"/>
                      <w:marBottom w:val="0"/>
                      <w:divBdr>
                        <w:top w:val="none" w:sz="0" w:space="0" w:color="auto"/>
                        <w:left w:val="none" w:sz="0" w:space="0" w:color="auto"/>
                        <w:bottom w:val="none" w:sz="0" w:space="0" w:color="auto"/>
                        <w:right w:val="none" w:sz="0" w:space="0" w:color="auto"/>
                      </w:divBdr>
                      <w:divsChild>
                        <w:div w:id="449665335">
                          <w:marLeft w:val="0"/>
                          <w:marRight w:val="0"/>
                          <w:marTop w:val="0"/>
                          <w:marBottom w:val="0"/>
                          <w:divBdr>
                            <w:top w:val="none" w:sz="0" w:space="0" w:color="auto"/>
                            <w:left w:val="none" w:sz="0" w:space="0" w:color="auto"/>
                            <w:bottom w:val="none" w:sz="0" w:space="0" w:color="auto"/>
                            <w:right w:val="none" w:sz="0" w:space="0" w:color="auto"/>
                          </w:divBdr>
                          <w:divsChild>
                            <w:div w:id="511914405">
                              <w:marLeft w:val="0"/>
                              <w:marRight w:val="0"/>
                              <w:marTop w:val="0"/>
                              <w:marBottom w:val="0"/>
                              <w:divBdr>
                                <w:top w:val="none" w:sz="0" w:space="0" w:color="auto"/>
                                <w:left w:val="none" w:sz="0" w:space="0" w:color="auto"/>
                                <w:bottom w:val="none" w:sz="0" w:space="0" w:color="auto"/>
                                <w:right w:val="none" w:sz="0" w:space="0" w:color="auto"/>
                              </w:divBdr>
                              <w:divsChild>
                                <w:div w:id="1954045502">
                                  <w:marLeft w:val="0"/>
                                  <w:marRight w:val="0"/>
                                  <w:marTop w:val="0"/>
                                  <w:marBottom w:val="0"/>
                                  <w:divBdr>
                                    <w:top w:val="none" w:sz="0" w:space="0" w:color="auto"/>
                                    <w:left w:val="none" w:sz="0" w:space="0" w:color="auto"/>
                                    <w:bottom w:val="none" w:sz="0" w:space="0" w:color="auto"/>
                                    <w:right w:val="none" w:sz="0" w:space="0" w:color="auto"/>
                                  </w:divBdr>
                                  <w:divsChild>
                                    <w:div w:id="2133203135">
                                      <w:marLeft w:val="0"/>
                                      <w:marRight w:val="0"/>
                                      <w:marTop w:val="0"/>
                                      <w:marBottom w:val="0"/>
                                      <w:divBdr>
                                        <w:top w:val="none" w:sz="0" w:space="0" w:color="auto"/>
                                        <w:left w:val="none" w:sz="0" w:space="0" w:color="auto"/>
                                        <w:bottom w:val="none" w:sz="0" w:space="0" w:color="auto"/>
                                        <w:right w:val="none" w:sz="0" w:space="0" w:color="auto"/>
                                      </w:divBdr>
                                      <w:divsChild>
                                        <w:div w:id="2060323480">
                                          <w:marLeft w:val="0"/>
                                          <w:marRight w:val="0"/>
                                          <w:marTop w:val="225"/>
                                          <w:marBottom w:val="0"/>
                                          <w:divBdr>
                                            <w:top w:val="none" w:sz="0" w:space="0" w:color="auto"/>
                                            <w:left w:val="none" w:sz="0" w:space="0" w:color="auto"/>
                                            <w:bottom w:val="none" w:sz="0" w:space="0" w:color="auto"/>
                                            <w:right w:val="none" w:sz="0" w:space="0" w:color="auto"/>
                                          </w:divBdr>
                                          <w:divsChild>
                                            <w:div w:id="412818620">
                                              <w:marLeft w:val="0"/>
                                              <w:marRight w:val="0"/>
                                              <w:marTop w:val="0"/>
                                              <w:marBottom w:val="0"/>
                                              <w:divBdr>
                                                <w:top w:val="none" w:sz="0" w:space="0" w:color="auto"/>
                                                <w:left w:val="none" w:sz="0" w:space="0" w:color="auto"/>
                                                <w:bottom w:val="none" w:sz="0" w:space="0" w:color="auto"/>
                                                <w:right w:val="none" w:sz="0" w:space="0" w:color="auto"/>
                                              </w:divBdr>
                                              <w:divsChild>
                                                <w:div w:id="138423119">
                                                  <w:marLeft w:val="0"/>
                                                  <w:marRight w:val="0"/>
                                                  <w:marTop w:val="0"/>
                                                  <w:marBottom w:val="0"/>
                                                  <w:divBdr>
                                                    <w:top w:val="none" w:sz="0" w:space="0" w:color="auto"/>
                                                    <w:left w:val="none" w:sz="0" w:space="0" w:color="auto"/>
                                                    <w:bottom w:val="none" w:sz="0" w:space="0" w:color="auto"/>
                                                    <w:right w:val="none" w:sz="0" w:space="0" w:color="auto"/>
                                                  </w:divBdr>
                                                  <w:divsChild>
                                                    <w:div w:id="1800805551">
                                                      <w:marLeft w:val="0"/>
                                                      <w:marRight w:val="0"/>
                                                      <w:marTop w:val="0"/>
                                                      <w:marBottom w:val="0"/>
                                                      <w:divBdr>
                                                        <w:top w:val="none" w:sz="0" w:space="0" w:color="auto"/>
                                                        <w:left w:val="none" w:sz="0" w:space="0" w:color="auto"/>
                                                        <w:bottom w:val="none" w:sz="0" w:space="0" w:color="auto"/>
                                                        <w:right w:val="none" w:sz="0" w:space="0" w:color="auto"/>
                                                      </w:divBdr>
                                                      <w:divsChild>
                                                        <w:div w:id="569316653">
                                                          <w:marLeft w:val="0"/>
                                                          <w:marRight w:val="0"/>
                                                          <w:marTop w:val="0"/>
                                                          <w:marBottom w:val="0"/>
                                                          <w:divBdr>
                                                            <w:top w:val="none" w:sz="0" w:space="0" w:color="auto"/>
                                                            <w:left w:val="none" w:sz="0" w:space="0" w:color="auto"/>
                                                            <w:bottom w:val="none" w:sz="0" w:space="0" w:color="auto"/>
                                                            <w:right w:val="none" w:sz="0" w:space="0" w:color="auto"/>
                                                          </w:divBdr>
                                                          <w:divsChild>
                                                            <w:div w:id="997264589">
                                                              <w:marLeft w:val="0"/>
                                                              <w:marRight w:val="0"/>
                                                              <w:marTop w:val="0"/>
                                                              <w:marBottom w:val="0"/>
                                                              <w:divBdr>
                                                                <w:top w:val="none" w:sz="0" w:space="0" w:color="auto"/>
                                                                <w:left w:val="none" w:sz="0" w:space="0" w:color="auto"/>
                                                                <w:bottom w:val="none" w:sz="0" w:space="0" w:color="auto"/>
                                                                <w:right w:val="none" w:sz="0" w:space="0" w:color="auto"/>
                                                              </w:divBdr>
                                                              <w:divsChild>
                                                                <w:div w:id="184242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096170457">
      <w:bodyDiv w:val="1"/>
      <w:marLeft w:val="0"/>
      <w:marRight w:val="0"/>
      <w:marTop w:val="0"/>
      <w:marBottom w:val="0"/>
      <w:divBdr>
        <w:top w:val="none" w:sz="0" w:space="0" w:color="auto"/>
        <w:left w:val="none" w:sz="0" w:space="0" w:color="auto"/>
        <w:bottom w:val="none" w:sz="0" w:space="0" w:color="auto"/>
        <w:right w:val="none" w:sz="0" w:space="0" w:color="auto"/>
      </w:divBdr>
    </w:div>
    <w:div w:id="1171991291">
      <w:bodyDiv w:val="1"/>
      <w:marLeft w:val="0"/>
      <w:marRight w:val="0"/>
      <w:marTop w:val="0"/>
      <w:marBottom w:val="0"/>
      <w:divBdr>
        <w:top w:val="none" w:sz="0" w:space="0" w:color="auto"/>
        <w:left w:val="none" w:sz="0" w:space="0" w:color="auto"/>
        <w:bottom w:val="none" w:sz="0" w:space="0" w:color="auto"/>
        <w:right w:val="none" w:sz="0" w:space="0" w:color="auto"/>
      </w:divBdr>
    </w:div>
    <w:div w:id="1208685368">
      <w:bodyDiv w:val="1"/>
      <w:marLeft w:val="0"/>
      <w:marRight w:val="0"/>
      <w:marTop w:val="0"/>
      <w:marBottom w:val="0"/>
      <w:divBdr>
        <w:top w:val="none" w:sz="0" w:space="0" w:color="auto"/>
        <w:left w:val="none" w:sz="0" w:space="0" w:color="auto"/>
        <w:bottom w:val="none" w:sz="0" w:space="0" w:color="auto"/>
        <w:right w:val="none" w:sz="0" w:space="0" w:color="auto"/>
      </w:divBdr>
    </w:div>
    <w:div w:id="1325161407">
      <w:bodyDiv w:val="1"/>
      <w:marLeft w:val="0"/>
      <w:marRight w:val="0"/>
      <w:marTop w:val="0"/>
      <w:marBottom w:val="0"/>
      <w:divBdr>
        <w:top w:val="none" w:sz="0" w:space="0" w:color="auto"/>
        <w:left w:val="none" w:sz="0" w:space="0" w:color="auto"/>
        <w:bottom w:val="none" w:sz="0" w:space="0" w:color="auto"/>
        <w:right w:val="none" w:sz="0" w:space="0" w:color="auto"/>
      </w:divBdr>
    </w:div>
    <w:div w:id="1482233208">
      <w:bodyDiv w:val="1"/>
      <w:marLeft w:val="0"/>
      <w:marRight w:val="0"/>
      <w:marTop w:val="0"/>
      <w:marBottom w:val="0"/>
      <w:divBdr>
        <w:top w:val="none" w:sz="0" w:space="0" w:color="auto"/>
        <w:left w:val="none" w:sz="0" w:space="0" w:color="auto"/>
        <w:bottom w:val="none" w:sz="0" w:space="0" w:color="auto"/>
        <w:right w:val="none" w:sz="0" w:space="0" w:color="auto"/>
      </w:divBdr>
    </w:div>
    <w:div w:id="1533693111">
      <w:bodyDiv w:val="1"/>
      <w:marLeft w:val="0"/>
      <w:marRight w:val="0"/>
      <w:marTop w:val="0"/>
      <w:marBottom w:val="0"/>
      <w:divBdr>
        <w:top w:val="none" w:sz="0" w:space="0" w:color="auto"/>
        <w:left w:val="none" w:sz="0" w:space="0" w:color="auto"/>
        <w:bottom w:val="none" w:sz="0" w:space="0" w:color="auto"/>
        <w:right w:val="none" w:sz="0" w:space="0" w:color="auto"/>
      </w:divBdr>
      <w:divsChild>
        <w:div w:id="1015693498">
          <w:marLeft w:val="0"/>
          <w:marRight w:val="0"/>
          <w:marTop w:val="0"/>
          <w:marBottom w:val="0"/>
          <w:divBdr>
            <w:top w:val="none" w:sz="0" w:space="0" w:color="auto"/>
            <w:left w:val="none" w:sz="0" w:space="0" w:color="auto"/>
            <w:bottom w:val="none" w:sz="0" w:space="0" w:color="auto"/>
            <w:right w:val="none" w:sz="0" w:space="0" w:color="auto"/>
          </w:divBdr>
        </w:div>
        <w:div w:id="1140078675">
          <w:marLeft w:val="0"/>
          <w:marRight w:val="0"/>
          <w:marTop w:val="0"/>
          <w:marBottom w:val="0"/>
          <w:divBdr>
            <w:top w:val="none" w:sz="0" w:space="0" w:color="auto"/>
            <w:left w:val="none" w:sz="0" w:space="0" w:color="auto"/>
            <w:bottom w:val="none" w:sz="0" w:space="0" w:color="auto"/>
            <w:right w:val="none" w:sz="0" w:space="0" w:color="auto"/>
          </w:divBdr>
        </w:div>
      </w:divsChild>
    </w:div>
    <w:div w:id="1660690674">
      <w:bodyDiv w:val="1"/>
      <w:marLeft w:val="0"/>
      <w:marRight w:val="0"/>
      <w:marTop w:val="0"/>
      <w:marBottom w:val="0"/>
      <w:divBdr>
        <w:top w:val="none" w:sz="0" w:space="0" w:color="auto"/>
        <w:left w:val="none" w:sz="0" w:space="0" w:color="auto"/>
        <w:bottom w:val="none" w:sz="0" w:space="0" w:color="auto"/>
        <w:right w:val="none" w:sz="0" w:space="0" w:color="auto"/>
      </w:divBdr>
    </w:div>
    <w:div w:id="1661930433">
      <w:bodyDiv w:val="1"/>
      <w:marLeft w:val="0"/>
      <w:marRight w:val="0"/>
      <w:marTop w:val="0"/>
      <w:marBottom w:val="0"/>
      <w:divBdr>
        <w:top w:val="none" w:sz="0" w:space="0" w:color="auto"/>
        <w:left w:val="none" w:sz="0" w:space="0" w:color="auto"/>
        <w:bottom w:val="none" w:sz="0" w:space="0" w:color="auto"/>
        <w:right w:val="none" w:sz="0" w:space="0" w:color="auto"/>
      </w:divBdr>
      <w:divsChild>
        <w:div w:id="305160191">
          <w:marLeft w:val="0"/>
          <w:marRight w:val="0"/>
          <w:marTop w:val="0"/>
          <w:marBottom w:val="0"/>
          <w:divBdr>
            <w:top w:val="none" w:sz="0" w:space="0" w:color="auto"/>
            <w:left w:val="none" w:sz="0" w:space="0" w:color="auto"/>
            <w:bottom w:val="none" w:sz="0" w:space="0" w:color="auto"/>
            <w:right w:val="none" w:sz="0" w:space="0" w:color="auto"/>
          </w:divBdr>
        </w:div>
        <w:div w:id="476993916">
          <w:marLeft w:val="0"/>
          <w:marRight w:val="0"/>
          <w:marTop w:val="0"/>
          <w:marBottom w:val="0"/>
          <w:divBdr>
            <w:top w:val="none" w:sz="0" w:space="0" w:color="auto"/>
            <w:left w:val="none" w:sz="0" w:space="0" w:color="auto"/>
            <w:bottom w:val="none" w:sz="0" w:space="0" w:color="auto"/>
            <w:right w:val="none" w:sz="0" w:space="0" w:color="auto"/>
          </w:divBdr>
        </w:div>
      </w:divsChild>
    </w:div>
    <w:div w:id="1783647656">
      <w:bodyDiv w:val="1"/>
      <w:marLeft w:val="0"/>
      <w:marRight w:val="0"/>
      <w:marTop w:val="0"/>
      <w:marBottom w:val="0"/>
      <w:divBdr>
        <w:top w:val="none" w:sz="0" w:space="0" w:color="auto"/>
        <w:left w:val="none" w:sz="0" w:space="0" w:color="auto"/>
        <w:bottom w:val="none" w:sz="0" w:space="0" w:color="auto"/>
        <w:right w:val="none" w:sz="0" w:space="0" w:color="auto"/>
      </w:divBdr>
    </w:div>
    <w:div w:id="1788310851">
      <w:bodyDiv w:val="1"/>
      <w:marLeft w:val="0"/>
      <w:marRight w:val="0"/>
      <w:marTop w:val="0"/>
      <w:marBottom w:val="0"/>
      <w:divBdr>
        <w:top w:val="none" w:sz="0" w:space="0" w:color="auto"/>
        <w:left w:val="none" w:sz="0" w:space="0" w:color="auto"/>
        <w:bottom w:val="none" w:sz="0" w:space="0" w:color="auto"/>
        <w:right w:val="none" w:sz="0" w:space="0" w:color="auto"/>
      </w:divBdr>
    </w:div>
    <w:div w:id="1807817749">
      <w:bodyDiv w:val="1"/>
      <w:marLeft w:val="0"/>
      <w:marRight w:val="0"/>
      <w:marTop w:val="0"/>
      <w:marBottom w:val="0"/>
      <w:divBdr>
        <w:top w:val="none" w:sz="0" w:space="0" w:color="auto"/>
        <w:left w:val="none" w:sz="0" w:space="0" w:color="auto"/>
        <w:bottom w:val="none" w:sz="0" w:space="0" w:color="auto"/>
        <w:right w:val="none" w:sz="0" w:space="0" w:color="auto"/>
      </w:divBdr>
    </w:div>
    <w:div w:id="1817186611">
      <w:bodyDiv w:val="1"/>
      <w:marLeft w:val="0"/>
      <w:marRight w:val="0"/>
      <w:marTop w:val="0"/>
      <w:marBottom w:val="0"/>
      <w:divBdr>
        <w:top w:val="none" w:sz="0" w:space="0" w:color="auto"/>
        <w:left w:val="none" w:sz="0" w:space="0" w:color="auto"/>
        <w:bottom w:val="none" w:sz="0" w:space="0" w:color="auto"/>
        <w:right w:val="none" w:sz="0" w:space="0" w:color="auto"/>
      </w:divBdr>
    </w:div>
    <w:div w:id="1819346800">
      <w:bodyDiv w:val="1"/>
      <w:marLeft w:val="0"/>
      <w:marRight w:val="0"/>
      <w:marTop w:val="0"/>
      <w:marBottom w:val="0"/>
      <w:divBdr>
        <w:top w:val="none" w:sz="0" w:space="0" w:color="auto"/>
        <w:left w:val="none" w:sz="0" w:space="0" w:color="auto"/>
        <w:bottom w:val="none" w:sz="0" w:space="0" w:color="auto"/>
        <w:right w:val="none" w:sz="0" w:space="0" w:color="auto"/>
      </w:divBdr>
    </w:div>
    <w:div w:id="1825973166">
      <w:bodyDiv w:val="1"/>
      <w:marLeft w:val="0"/>
      <w:marRight w:val="0"/>
      <w:marTop w:val="0"/>
      <w:marBottom w:val="0"/>
      <w:divBdr>
        <w:top w:val="none" w:sz="0" w:space="0" w:color="auto"/>
        <w:left w:val="none" w:sz="0" w:space="0" w:color="auto"/>
        <w:bottom w:val="none" w:sz="0" w:space="0" w:color="auto"/>
        <w:right w:val="none" w:sz="0" w:space="0" w:color="auto"/>
      </w:divBdr>
    </w:div>
    <w:div w:id="1912739421">
      <w:bodyDiv w:val="1"/>
      <w:marLeft w:val="0"/>
      <w:marRight w:val="0"/>
      <w:marTop w:val="0"/>
      <w:marBottom w:val="0"/>
      <w:divBdr>
        <w:top w:val="none" w:sz="0" w:space="0" w:color="auto"/>
        <w:left w:val="none" w:sz="0" w:space="0" w:color="auto"/>
        <w:bottom w:val="none" w:sz="0" w:space="0" w:color="auto"/>
        <w:right w:val="none" w:sz="0" w:space="0" w:color="auto"/>
      </w:divBdr>
    </w:div>
    <w:div w:id="1966309063">
      <w:bodyDiv w:val="1"/>
      <w:marLeft w:val="0"/>
      <w:marRight w:val="0"/>
      <w:marTop w:val="0"/>
      <w:marBottom w:val="0"/>
      <w:divBdr>
        <w:top w:val="none" w:sz="0" w:space="0" w:color="auto"/>
        <w:left w:val="none" w:sz="0" w:space="0" w:color="auto"/>
        <w:bottom w:val="none" w:sz="0" w:space="0" w:color="auto"/>
        <w:right w:val="none" w:sz="0" w:space="0" w:color="auto"/>
      </w:divBdr>
    </w:div>
    <w:div w:id="1998680610">
      <w:bodyDiv w:val="1"/>
      <w:marLeft w:val="0"/>
      <w:marRight w:val="0"/>
      <w:marTop w:val="0"/>
      <w:marBottom w:val="0"/>
      <w:divBdr>
        <w:top w:val="none" w:sz="0" w:space="0" w:color="auto"/>
        <w:left w:val="none" w:sz="0" w:space="0" w:color="auto"/>
        <w:bottom w:val="none" w:sz="0" w:space="0" w:color="auto"/>
        <w:right w:val="none" w:sz="0" w:space="0" w:color="auto"/>
      </w:divBdr>
      <w:divsChild>
        <w:div w:id="1215049102">
          <w:marLeft w:val="0"/>
          <w:marRight w:val="0"/>
          <w:marTop w:val="0"/>
          <w:marBottom w:val="0"/>
          <w:divBdr>
            <w:top w:val="none" w:sz="0" w:space="0" w:color="auto"/>
            <w:left w:val="none" w:sz="0" w:space="0" w:color="auto"/>
            <w:bottom w:val="none" w:sz="0" w:space="0" w:color="auto"/>
            <w:right w:val="none" w:sz="0" w:space="0" w:color="auto"/>
          </w:divBdr>
          <w:divsChild>
            <w:div w:id="1334727564">
              <w:marLeft w:val="75"/>
              <w:marRight w:val="75"/>
              <w:marTop w:val="75"/>
              <w:marBottom w:val="75"/>
              <w:divBdr>
                <w:top w:val="none" w:sz="0" w:space="0" w:color="auto"/>
                <w:left w:val="none" w:sz="0" w:space="0" w:color="auto"/>
                <w:bottom w:val="none" w:sz="0" w:space="0" w:color="auto"/>
                <w:right w:val="none" w:sz="0" w:space="0" w:color="auto"/>
              </w:divBdr>
              <w:divsChild>
                <w:div w:id="222448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1635061">
      <w:bodyDiv w:val="1"/>
      <w:marLeft w:val="0"/>
      <w:marRight w:val="0"/>
      <w:marTop w:val="0"/>
      <w:marBottom w:val="0"/>
      <w:divBdr>
        <w:top w:val="none" w:sz="0" w:space="0" w:color="auto"/>
        <w:left w:val="none" w:sz="0" w:space="0" w:color="auto"/>
        <w:bottom w:val="none" w:sz="0" w:space="0" w:color="auto"/>
        <w:right w:val="none" w:sz="0" w:space="0" w:color="auto"/>
      </w:divBdr>
      <w:divsChild>
        <w:div w:id="184834412">
          <w:marLeft w:val="0"/>
          <w:marRight w:val="0"/>
          <w:marTop w:val="0"/>
          <w:marBottom w:val="0"/>
          <w:divBdr>
            <w:top w:val="none" w:sz="0" w:space="0" w:color="auto"/>
            <w:left w:val="none" w:sz="0" w:space="0" w:color="auto"/>
            <w:bottom w:val="none" w:sz="0" w:space="0" w:color="auto"/>
            <w:right w:val="none" w:sz="0" w:space="0" w:color="auto"/>
          </w:divBdr>
          <w:divsChild>
            <w:div w:id="1863127572">
              <w:marLeft w:val="75"/>
              <w:marRight w:val="75"/>
              <w:marTop w:val="75"/>
              <w:marBottom w:val="75"/>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bidwelltraining.edu/" TargetMode="External"/><Relationship Id="rId26" Type="http://schemas.openxmlformats.org/officeDocument/2006/relationships/image" Target="media/image5.png"/><Relationship Id="rId39" Type="http://schemas.openxmlformats.org/officeDocument/2006/relationships/hyperlink" Target="mailto:apavloski@manchesterbidwell.org" TargetMode="External"/><Relationship Id="rId21" Type="http://schemas.openxmlformats.org/officeDocument/2006/relationships/image" Target="media/image4.emf"/><Relationship Id="rId34" Type="http://schemas.openxmlformats.org/officeDocument/2006/relationships/hyperlink" Target="http://www.wpxi.com" TargetMode="External"/><Relationship Id="rId42" Type="http://schemas.openxmlformats.org/officeDocument/2006/relationships/hyperlink" Target="mailto:apavloski@manchesterbidwell.org" TargetMode="External"/><Relationship Id="rId47" Type="http://schemas.openxmlformats.org/officeDocument/2006/relationships/header" Target="header6.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bidwelltraining.edu" TargetMode="External"/><Relationship Id="rId29" Type="http://schemas.openxmlformats.org/officeDocument/2006/relationships/hyperlink" Target="file:///\\Mbc-file1\home\aPavloski$\CATALOG\IPT@manchesterbidwell.org" TargetMode="External"/><Relationship Id="rId11" Type="http://schemas.openxmlformats.org/officeDocument/2006/relationships/footer" Target="footer2.xml"/><Relationship Id="rId24" Type="http://schemas.openxmlformats.org/officeDocument/2006/relationships/hyperlink" Target="http://www.benefits.va.gov/gibill" TargetMode="External"/><Relationship Id="rId32" Type="http://schemas.openxmlformats.org/officeDocument/2006/relationships/hyperlink" Target="mailto:Horticulture@manchesterbidwell.org" TargetMode="External"/><Relationship Id="rId37" Type="http://schemas.openxmlformats.org/officeDocument/2006/relationships/hyperlink" Target="http://government.westlaw.com/linkedslice/default.asp?SP=pac-1000" TargetMode="External"/><Relationship Id="rId40" Type="http://schemas.openxmlformats.org/officeDocument/2006/relationships/hyperlink" Target="http://www.quitnow.net" TargetMode="External"/><Relationship Id="rId45" Type="http://schemas.openxmlformats.org/officeDocument/2006/relationships/header" Target="header5.xml"/><Relationship Id="rId5" Type="http://schemas.openxmlformats.org/officeDocument/2006/relationships/webSettings" Target="webSettings.xml"/><Relationship Id="rId15" Type="http://schemas.openxmlformats.org/officeDocument/2006/relationships/image" Target="media/image2.jpg"/><Relationship Id="rId23" Type="http://schemas.openxmlformats.org/officeDocument/2006/relationships/hyperlink" Target="https://www.vets.gov/education/gi-bill/tutorial-assistance" TargetMode="External"/><Relationship Id="rId28" Type="http://schemas.openxmlformats.org/officeDocument/2006/relationships/hyperlink" Target="mailto:Chemistry@manchesterbidwell.org" TargetMode="External"/><Relationship Id="rId36" Type="http://schemas.openxmlformats.org/officeDocument/2006/relationships/hyperlink" Target="http://www.dmlp.org/legal-guide/recording-phone-calls-and-conversations" TargetMode="External"/><Relationship Id="rId49"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mailto:apavloski@manchesterbidwell.org" TargetMode="External"/><Relationship Id="rId31" Type="http://schemas.openxmlformats.org/officeDocument/2006/relationships/hyperlink" Target="file:///\\Mbc-file1\home\aPavloski$\CATALOG\MCB@manchesterbidwell.org" TargetMode="External"/><Relationship Id="rId44"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png"/><Relationship Id="rId22" Type="http://schemas.openxmlformats.org/officeDocument/2006/relationships/hyperlink" Target="http://www.vets.gov" TargetMode="External"/><Relationship Id="rId27" Type="http://schemas.openxmlformats.org/officeDocument/2006/relationships/image" Target="media/image6.svg"/><Relationship Id="rId30" Type="http://schemas.openxmlformats.org/officeDocument/2006/relationships/hyperlink" Target="mailto:MA@manchesterbidwell.org" TargetMode="External"/><Relationship Id="rId35" Type="http://schemas.openxmlformats.org/officeDocument/2006/relationships/hyperlink" Target="http://www.copyright.gov" TargetMode="External"/><Relationship Id="rId43" Type="http://schemas.openxmlformats.org/officeDocument/2006/relationships/image" Target="media/image7.png"/><Relationship Id="rId48" Type="http://schemas.openxmlformats.org/officeDocument/2006/relationships/fontTable" Target="fontTable.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image" Target="media/image3.jpeg"/><Relationship Id="rId25" Type="http://schemas.openxmlformats.org/officeDocument/2006/relationships/hyperlink" Target="http://www.vetcenter.va.gov" TargetMode="External"/><Relationship Id="rId33" Type="http://schemas.openxmlformats.org/officeDocument/2006/relationships/hyperlink" Target="mailto:Culinary@manchesterbidwell.org" TargetMode="External"/><Relationship Id="rId38" Type="http://schemas.openxmlformats.org/officeDocument/2006/relationships/hyperlink" Target="http://government.westlaw.com/linkedslice/default.asp?SP=pac-1000" TargetMode="External"/><Relationship Id="rId46" Type="http://schemas.openxmlformats.org/officeDocument/2006/relationships/footer" Target="footer4.xml"/><Relationship Id="rId20" Type="http://schemas.openxmlformats.org/officeDocument/2006/relationships/hyperlink" Target="mailto:OCR.Philadelphia@ed.gov" TargetMode="External"/><Relationship Id="rId41" Type="http://schemas.openxmlformats.org/officeDocument/2006/relationships/hyperlink" Target="http://www.pa.211sw.or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_rels/footer4.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A96097-8A3D-4B90-B65D-EEE6998DDA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92</Pages>
  <Words>43164</Words>
  <Characters>272802</Characters>
  <Application>Microsoft Office Word</Application>
  <DocSecurity>0</DocSecurity>
  <Lines>4546</Lines>
  <Paragraphs>2179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313787</CharactersWithSpaces>
  <SharedDoc>false</SharedDoc>
  <HLinks>
    <vt:vector size="864" baseType="variant">
      <vt:variant>
        <vt:i4>7209031</vt:i4>
      </vt:variant>
      <vt:variant>
        <vt:i4>795</vt:i4>
      </vt:variant>
      <vt:variant>
        <vt:i4>0</vt:i4>
      </vt:variant>
      <vt:variant>
        <vt:i4>5</vt:i4>
      </vt:variant>
      <vt:variant>
        <vt:lpwstr>mailto:apavloski@manchesterbidwell.org</vt:lpwstr>
      </vt:variant>
      <vt:variant>
        <vt:lpwstr/>
      </vt:variant>
      <vt:variant>
        <vt:i4>4456525</vt:i4>
      </vt:variant>
      <vt:variant>
        <vt:i4>792</vt:i4>
      </vt:variant>
      <vt:variant>
        <vt:i4>0</vt:i4>
      </vt:variant>
      <vt:variant>
        <vt:i4>5</vt:i4>
      </vt:variant>
      <vt:variant>
        <vt:lpwstr>http://www.pa.211sw.org/</vt:lpwstr>
      </vt:variant>
      <vt:variant>
        <vt:lpwstr/>
      </vt:variant>
      <vt:variant>
        <vt:i4>3145845</vt:i4>
      </vt:variant>
      <vt:variant>
        <vt:i4>789</vt:i4>
      </vt:variant>
      <vt:variant>
        <vt:i4>0</vt:i4>
      </vt:variant>
      <vt:variant>
        <vt:i4>5</vt:i4>
      </vt:variant>
      <vt:variant>
        <vt:lpwstr>http://www.quitnow.net/</vt:lpwstr>
      </vt:variant>
      <vt:variant>
        <vt:lpwstr/>
      </vt:variant>
      <vt:variant>
        <vt:i4>7209031</vt:i4>
      </vt:variant>
      <vt:variant>
        <vt:i4>786</vt:i4>
      </vt:variant>
      <vt:variant>
        <vt:i4>0</vt:i4>
      </vt:variant>
      <vt:variant>
        <vt:i4>5</vt:i4>
      </vt:variant>
      <vt:variant>
        <vt:lpwstr>mailto:apavloski@manchesterbidwell.org</vt:lpwstr>
      </vt:variant>
      <vt:variant>
        <vt:lpwstr/>
      </vt:variant>
      <vt:variant>
        <vt:i4>5570645</vt:i4>
      </vt:variant>
      <vt:variant>
        <vt:i4>783</vt:i4>
      </vt:variant>
      <vt:variant>
        <vt:i4>0</vt:i4>
      </vt:variant>
      <vt:variant>
        <vt:i4>5</vt:i4>
      </vt:variant>
      <vt:variant>
        <vt:lpwstr>http://government.westlaw.com/linkedslice/default.asp?SP=pac-1000</vt:lpwstr>
      </vt:variant>
      <vt:variant>
        <vt:lpwstr/>
      </vt:variant>
      <vt:variant>
        <vt:i4>5570645</vt:i4>
      </vt:variant>
      <vt:variant>
        <vt:i4>780</vt:i4>
      </vt:variant>
      <vt:variant>
        <vt:i4>0</vt:i4>
      </vt:variant>
      <vt:variant>
        <vt:i4>5</vt:i4>
      </vt:variant>
      <vt:variant>
        <vt:lpwstr>http://government.westlaw.com/linkedslice/default.asp?SP=pac-1000</vt:lpwstr>
      </vt:variant>
      <vt:variant>
        <vt:lpwstr/>
      </vt:variant>
      <vt:variant>
        <vt:i4>3080231</vt:i4>
      </vt:variant>
      <vt:variant>
        <vt:i4>777</vt:i4>
      </vt:variant>
      <vt:variant>
        <vt:i4>0</vt:i4>
      </vt:variant>
      <vt:variant>
        <vt:i4>5</vt:i4>
      </vt:variant>
      <vt:variant>
        <vt:lpwstr>http://www.dmlp.org/legal-guide/recording-phone-calls-and-conversations</vt:lpwstr>
      </vt:variant>
      <vt:variant>
        <vt:lpwstr/>
      </vt:variant>
      <vt:variant>
        <vt:i4>4718598</vt:i4>
      </vt:variant>
      <vt:variant>
        <vt:i4>774</vt:i4>
      </vt:variant>
      <vt:variant>
        <vt:i4>0</vt:i4>
      </vt:variant>
      <vt:variant>
        <vt:i4>5</vt:i4>
      </vt:variant>
      <vt:variant>
        <vt:lpwstr>http://www.copyright.gov/</vt:lpwstr>
      </vt:variant>
      <vt:variant>
        <vt:lpwstr/>
      </vt:variant>
      <vt:variant>
        <vt:i4>4849735</vt:i4>
      </vt:variant>
      <vt:variant>
        <vt:i4>771</vt:i4>
      </vt:variant>
      <vt:variant>
        <vt:i4>0</vt:i4>
      </vt:variant>
      <vt:variant>
        <vt:i4>5</vt:i4>
      </vt:variant>
      <vt:variant>
        <vt:lpwstr>http://www.wpxi.com/</vt:lpwstr>
      </vt:variant>
      <vt:variant>
        <vt:lpwstr/>
      </vt:variant>
      <vt:variant>
        <vt:i4>8257619</vt:i4>
      </vt:variant>
      <vt:variant>
        <vt:i4>768</vt:i4>
      </vt:variant>
      <vt:variant>
        <vt:i4>0</vt:i4>
      </vt:variant>
      <vt:variant>
        <vt:i4>5</vt:i4>
      </vt:variant>
      <vt:variant>
        <vt:lpwstr>mailto:Culinary@manchesterbidwell.org</vt:lpwstr>
      </vt:variant>
      <vt:variant>
        <vt:lpwstr/>
      </vt:variant>
      <vt:variant>
        <vt:i4>7143507</vt:i4>
      </vt:variant>
      <vt:variant>
        <vt:i4>765</vt:i4>
      </vt:variant>
      <vt:variant>
        <vt:i4>0</vt:i4>
      </vt:variant>
      <vt:variant>
        <vt:i4>5</vt:i4>
      </vt:variant>
      <vt:variant>
        <vt:lpwstr>mailto:Horticulture@manchesterbidwell.org</vt:lpwstr>
      </vt:variant>
      <vt:variant>
        <vt:lpwstr/>
      </vt:variant>
      <vt:variant>
        <vt:i4>3932184</vt:i4>
      </vt:variant>
      <vt:variant>
        <vt:i4>762</vt:i4>
      </vt:variant>
      <vt:variant>
        <vt:i4>0</vt:i4>
      </vt:variant>
      <vt:variant>
        <vt:i4>5</vt:i4>
      </vt:variant>
      <vt:variant>
        <vt:lpwstr>\\Mbc-file1\home\aPavloski$\CATALOG\MCB@manchesterbidwell.org</vt:lpwstr>
      </vt:variant>
      <vt:variant>
        <vt:lpwstr/>
      </vt:variant>
      <vt:variant>
        <vt:i4>54</vt:i4>
      </vt:variant>
      <vt:variant>
        <vt:i4>759</vt:i4>
      </vt:variant>
      <vt:variant>
        <vt:i4>0</vt:i4>
      </vt:variant>
      <vt:variant>
        <vt:i4>5</vt:i4>
      </vt:variant>
      <vt:variant>
        <vt:lpwstr>mailto:MA@manchesterbidwell.org</vt:lpwstr>
      </vt:variant>
      <vt:variant>
        <vt:lpwstr/>
      </vt:variant>
      <vt:variant>
        <vt:i4>3080202</vt:i4>
      </vt:variant>
      <vt:variant>
        <vt:i4>756</vt:i4>
      </vt:variant>
      <vt:variant>
        <vt:i4>0</vt:i4>
      </vt:variant>
      <vt:variant>
        <vt:i4>5</vt:i4>
      </vt:variant>
      <vt:variant>
        <vt:lpwstr>\\Mbc-file1\home\aPavloski$\CATALOG\IPT@manchesterbidwell.org</vt:lpwstr>
      </vt:variant>
      <vt:variant>
        <vt:lpwstr/>
      </vt:variant>
      <vt:variant>
        <vt:i4>7995457</vt:i4>
      </vt:variant>
      <vt:variant>
        <vt:i4>753</vt:i4>
      </vt:variant>
      <vt:variant>
        <vt:i4>0</vt:i4>
      </vt:variant>
      <vt:variant>
        <vt:i4>5</vt:i4>
      </vt:variant>
      <vt:variant>
        <vt:lpwstr>mailto:Chemistry@manchesterbidwell.org</vt:lpwstr>
      </vt:variant>
      <vt:variant>
        <vt:lpwstr/>
      </vt:variant>
      <vt:variant>
        <vt:i4>5373955</vt:i4>
      </vt:variant>
      <vt:variant>
        <vt:i4>750</vt:i4>
      </vt:variant>
      <vt:variant>
        <vt:i4>0</vt:i4>
      </vt:variant>
      <vt:variant>
        <vt:i4>5</vt:i4>
      </vt:variant>
      <vt:variant>
        <vt:lpwstr>http://www.vetcenter.va.gov/</vt:lpwstr>
      </vt:variant>
      <vt:variant>
        <vt:lpwstr/>
      </vt:variant>
      <vt:variant>
        <vt:i4>131154</vt:i4>
      </vt:variant>
      <vt:variant>
        <vt:i4>747</vt:i4>
      </vt:variant>
      <vt:variant>
        <vt:i4>0</vt:i4>
      </vt:variant>
      <vt:variant>
        <vt:i4>5</vt:i4>
      </vt:variant>
      <vt:variant>
        <vt:lpwstr>http://www.benefits.va.gov/gibill</vt:lpwstr>
      </vt:variant>
      <vt:variant>
        <vt:lpwstr/>
      </vt:variant>
      <vt:variant>
        <vt:i4>2949163</vt:i4>
      </vt:variant>
      <vt:variant>
        <vt:i4>744</vt:i4>
      </vt:variant>
      <vt:variant>
        <vt:i4>0</vt:i4>
      </vt:variant>
      <vt:variant>
        <vt:i4>5</vt:i4>
      </vt:variant>
      <vt:variant>
        <vt:lpwstr>https://www.vets.gov/education/gi-bill/tutorial-assistance</vt:lpwstr>
      </vt:variant>
      <vt:variant>
        <vt:lpwstr/>
      </vt:variant>
      <vt:variant>
        <vt:i4>4653143</vt:i4>
      </vt:variant>
      <vt:variant>
        <vt:i4>741</vt:i4>
      </vt:variant>
      <vt:variant>
        <vt:i4>0</vt:i4>
      </vt:variant>
      <vt:variant>
        <vt:i4>5</vt:i4>
      </vt:variant>
      <vt:variant>
        <vt:lpwstr>http://www.vets.gov/</vt:lpwstr>
      </vt:variant>
      <vt:variant>
        <vt:lpwstr/>
      </vt:variant>
      <vt:variant>
        <vt:i4>5111846</vt:i4>
      </vt:variant>
      <vt:variant>
        <vt:i4>738</vt:i4>
      </vt:variant>
      <vt:variant>
        <vt:i4>0</vt:i4>
      </vt:variant>
      <vt:variant>
        <vt:i4>5</vt:i4>
      </vt:variant>
      <vt:variant>
        <vt:lpwstr>mailto:OCR.Philadelphia@ed.gov</vt:lpwstr>
      </vt:variant>
      <vt:variant>
        <vt:lpwstr/>
      </vt:variant>
      <vt:variant>
        <vt:i4>7209031</vt:i4>
      </vt:variant>
      <vt:variant>
        <vt:i4>735</vt:i4>
      </vt:variant>
      <vt:variant>
        <vt:i4>0</vt:i4>
      </vt:variant>
      <vt:variant>
        <vt:i4>5</vt:i4>
      </vt:variant>
      <vt:variant>
        <vt:lpwstr>mailto:apavloski@manchesterbidwell.org</vt:lpwstr>
      </vt:variant>
      <vt:variant>
        <vt:lpwstr/>
      </vt:variant>
      <vt:variant>
        <vt:i4>2162724</vt:i4>
      </vt:variant>
      <vt:variant>
        <vt:i4>732</vt:i4>
      </vt:variant>
      <vt:variant>
        <vt:i4>0</vt:i4>
      </vt:variant>
      <vt:variant>
        <vt:i4>5</vt:i4>
      </vt:variant>
      <vt:variant>
        <vt:lpwstr>http://bidwelltraining.edu/</vt:lpwstr>
      </vt:variant>
      <vt:variant>
        <vt:lpwstr/>
      </vt:variant>
      <vt:variant>
        <vt:i4>1048631</vt:i4>
      </vt:variant>
      <vt:variant>
        <vt:i4>725</vt:i4>
      </vt:variant>
      <vt:variant>
        <vt:i4>0</vt:i4>
      </vt:variant>
      <vt:variant>
        <vt:i4>5</vt:i4>
      </vt:variant>
      <vt:variant>
        <vt:lpwstr/>
      </vt:variant>
      <vt:variant>
        <vt:lpwstr>_Toc207000278</vt:lpwstr>
      </vt:variant>
      <vt:variant>
        <vt:i4>1048631</vt:i4>
      </vt:variant>
      <vt:variant>
        <vt:i4>719</vt:i4>
      </vt:variant>
      <vt:variant>
        <vt:i4>0</vt:i4>
      </vt:variant>
      <vt:variant>
        <vt:i4>5</vt:i4>
      </vt:variant>
      <vt:variant>
        <vt:lpwstr/>
      </vt:variant>
      <vt:variant>
        <vt:lpwstr>_Toc207000277</vt:lpwstr>
      </vt:variant>
      <vt:variant>
        <vt:i4>1048631</vt:i4>
      </vt:variant>
      <vt:variant>
        <vt:i4>713</vt:i4>
      </vt:variant>
      <vt:variant>
        <vt:i4>0</vt:i4>
      </vt:variant>
      <vt:variant>
        <vt:i4>5</vt:i4>
      </vt:variant>
      <vt:variant>
        <vt:lpwstr/>
      </vt:variant>
      <vt:variant>
        <vt:lpwstr>_Toc207000276</vt:lpwstr>
      </vt:variant>
      <vt:variant>
        <vt:i4>1048631</vt:i4>
      </vt:variant>
      <vt:variant>
        <vt:i4>707</vt:i4>
      </vt:variant>
      <vt:variant>
        <vt:i4>0</vt:i4>
      </vt:variant>
      <vt:variant>
        <vt:i4>5</vt:i4>
      </vt:variant>
      <vt:variant>
        <vt:lpwstr/>
      </vt:variant>
      <vt:variant>
        <vt:lpwstr>_Toc207000275</vt:lpwstr>
      </vt:variant>
      <vt:variant>
        <vt:i4>1048631</vt:i4>
      </vt:variant>
      <vt:variant>
        <vt:i4>701</vt:i4>
      </vt:variant>
      <vt:variant>
        <vt:i4>0</vt:i4>
      </vt:variant>
      <vt:variant>
        <vt:i4>5</vt:i4>
      </vt:variant>
      <vt:variant>
        <vt:lpwstr/>
      </vt:variant>
      <vt:variant>
        <vt:lpwstr>_Toc207000274</vt:lpwstr>
      </vt:variant>
      <vt:variant>
        <vt:i4>1048631</vt:i4>
      </vt:variant>
      <vt:variant>
        <vt:i4>695</vt:i4>
      </vt:variant>
      <vt:variant>
        <vt:i4>0</vt:i4>
      </vt:variant>
      <vt:variant>
        <vt:i4>5</vt:i4>
      </vt:variant>
      <vt:variant>
        <vt:lpwstr/>
      </vt:variant>
      <vt:variant>
        <vt:lpwstr>_Toc207000273</vt:lpwstr>
      </vt:variant>
      <vt:variant>
        <vt:i4>1048631</vt:i4>
      </vt:variant>
      <vt:variant>
        <vt:i4>689</vt:i4>
      </vt:variant>
      <vt:variant>
        <vt:i4>0</vt:i4>
      </vt:variant>
      <vt:variant>
        <vt:i4>5</vt:i4>
      </vt:variant>
      <vt:variant>
        <vt:lpwstr/>
      </vt:variant>
      <vt:variant>
        <vt:lpwstr>_Toc207000272</vt:lpwstr>
      </vt:variant>
      <vt:variant>
        <vt:i4>1048631</vt:i4>
      </vt:variant>
      <vt:variant>
        <vt:i4>683</vt:i4>
      </vt:variant>
      <vt:variant>
        <vt:i4>0</vt:i4>
      </vt:variant>
      <vt:variant>
        <vt:i4>5</vt:i4>
      </vt:variant>
      <vt:variant>
        <vt:lpwstr/>
      </vt:variant>
      <vt:variant>
        <vt:lpwstr>_Toc207000271</vt:lpwstr>
      </vt:variant>
      <vt:variant>
        <vt:i4>1048631</vt:i4>
      </vt:variant>
      <vt:variant>
        <vt:i4>677</vt:i4>
      </vt:variant>
      <vt:variant>
        <vt:i4>0</vt:i4>
      </vt:variant>
      <vt:variant>
        <vt:i4>5</vt:i4>
      </vt:variant>
      <vt:variant>
        <vt:lpwstr/>
      </vt:variant>
      <vt:variant>
        <vt:lpwstr>_Toc207000270</vt:lpwstr>
      </vt:variant>
      <vt:variant>
        <vt:i4>1114167</vt:i4>
      </vt:variant>
      <vt:variant>
        <vt:i4>671</vt:i4>
      </vt:variant>
      <vt:variant>
        <vt:i4>0</vt:i4>
      </vt:variant>
      <vt:variant>
        <vt:i4>5</vt:i4>
      </vt:variant>
      <vt:variant>
        <vt:lpwstr/>
      </vt:variant>
      <vt:variant>
        <vt:lpwstr>_Toc207000269</vt:lpwstr>
      </vt:variant>
      <vt:variant>
        <vt:i4>1114167</vt:i4>
      </vt:variant>
      <vt:variant>
        <vt:i4>665</vt:i4>
      </vt:variant>
      <vt:variant>
        <vt:i4>0</vt:i4>
      </vt:variant>
      <vt:variant>
        <vt:i4>5</vt:i4>
      </vt:variant>
      <vt:variant>
        <vt:lpwstr/>
      </vt:variant>
      <vt:variant>
        <vt:lpwstr>_Toc207000268</vt:lpwstr>
      </vt:variant>
      <vt:variant>
        <vt:i4>1114167</vt:i4>
      </vt:variant>
      <vt:variant>
        <vt:i4>659</vt:i4>
      </vt:variant>
      <vt:variant>
        <vt:i4>0</vt:i4>
      </vt:variant>
      <vt:variant>
        <vt:i4>5</vt:i4>
      </vt:variant>
      <vt:variant>
        <vt:lpwstr/>
      </vt:variant>
      <vt:variant>
        <vt:lpwstr>_Toc207000267</vt:lpwstr>
      </vt:variant>
      <vt:variant>
        <vt:i4>1114167</vt:i4>
      </vt:variant>
      <vt:variant>
        <vt:i4>653</vt:i4>
      </vt:variant>
      <vt:variant>
        <vt:i4>0</vt:i4>
      </vt:variant>
      <vt:variant>
        <vt:i4>5</vt:i4>
      </vt:variant>
      <vt:variant>
        <vt:lpwstr/>
      </vt:variant>
      <vt:variant>
        <vt:lpwstr>_Toc207000266</vt:lpwstr>
      </vt:variant>
      <vt:variant>
        <vt:i4>1114167</vt:i4>
      </vt:variant>
      <vt:variant>
        <vt:i4>647</vt:i4>
      </vt:variant>
      <vt:variant>
        <vt:i4>0</vt:i4>
      </vt:variant>
      <vt:variant>
        <vt:i4>5</vt:i4>
      </vt:variant>
      <vt:variant>
        <vt:lpwstr/>
      </vt:variant>
      <vt:variant>
        <vt:lpwstr>_Toc207000265</vt:lpwstr>
      </vt:variant>
      <vt:variant>
        <vt:i4>1114167</vt:i4>
      </vt:variant>
      <vt:variant>
        <vt:i4>641</vt:i4>
      </vt:variant>
      <vt:variant>
        <vt:i4>0</vt:i4>
      </vt:variant>
      <vt:variant>
        <vt:i4>5</vt:i4>
      </vt:variant>
      <vt:variant>
        <vt:lpwstr/>
      </vt:variant>
      <vt:variant>
        <vt:lpwstr>_Toc207000264</vt:lpwstr>
      </vt:variant>
      <vt:variant>
        <vt:i4>1114167</vt:i4>
      </vt:variant>
      <vt:variant>
        <vt:i4>635</vt:i4>
      </vt:variant>
      <vt:variant>
        <vt:i4>0</vt:i4>
      </vt:variant>
      <vt:variant>
        <vt:i4>5</vt:i4>
      </vt:variant>
      <vt:variant>
        <vt:lpwstr/>
      </vt:variant>
      <vt:variant>
        <vt:lpwstr>_Toc207000263</vt:lpwstr>
      </vt:variant>
      <vt:variant>
        <vt:i4>1114167</vt:i4>
      </vt:variant>
      <vt:variant>
        <vt:i4>629</vt:i4>
      </vt:variant>
      <vt:variant>
        <vt:i4>0</vt:i4>
      </vt:variant>
      <vt:variant>
        <vt:i4>5</vt:i4>
      </vt:variant>
      <vt:variant>
        <vt:lpwstr/>
      </vt:variant>
      <vt:variant>
        <vt:lpwstr>_Toc207000262</vt:lpwstr>
      </vt:variant>
      <vt:variant>
        <vt:i4>1114167</vt:i4>
      </vt:variant>
      <vt:variant>
        <vt:i4>623</vt:i4>
      </vt:variant>
      <vt:variant>
        <vt:i4>0</vt:i4>
      </vt:variant>
      <vt:variant>
        <vt:i4>5</vt:i4>
      </vt:variant>
      <vt:variant>
        <vt:lpwstr/>
      </vt:variant>
      <vt:variant>
        <vt:lpwstr>_Toc207000261</vt:lpwstr>
      </vt:variant>
      <vt:variant>
        <vt:i4>1114167</vt:i4>
      </vt:variant>
      <vt:variant>
        <vt:i4>617</vt:i4>
      </vt:variant>
      <vt:variant>
        <vt:i4>0</vt:i4>
      </vt:variant>
      <vt:variant>
        <vt:i4>5</vt:i4>
      </vt:variant>
      <vt:variant>
        <vt:lpwstr/>
      </vt:variant>
      <vt:variant>
        <vt:lpwstr>_Toc207000260</vt:lpwstr>
      </vt:variant>
      <vt:variant>
        <vt:i4>1179703</vt:i4>
      </vt:variant>
      <vt:variant>
        <vt:i4>611</vt:i4>
      </vt:variant>
      <vt:variant>
        <vt:i4>0</vt:i4>
      </vt:variant>
      <vt:variant>
        <vt:i4>5</vt:i4>
      </vt:variant>
      <vt:variant>
        <vt:lpwstr/>
      </vt:variant>
      <vt:variant>
        <vt:lpwstr>_Toc207000259</vt:lpwstr>
      </vt:variant>
      <vt:variant>
        <vt:i4>1179703</vt:i4>
      </vt:variant>
      <vt:variant>
        <vt:i4>605</vt:i4>
      </vt:variant>
      <vt:variant>
        <vt:i4>0</vt:i4>
      </vt:variant>
      <vt:variant>
        <vt:i4>5</vt:i4>
      </vt:variant>
      <vt:variant>
        <vt:lpwstr/>
      </vt:variant>
      <vt:variant>
        <vt:lpwstr>_Toc207000258</vt:lpwstr>
      </vt:variant>
      <vt:variant>
        <vt:i4>1179703</vt:i4>
      </vt:variant>
      <vt:variant>
        <vt:i4>599</vt:i4>
      </vt:variant>
      <vt:variant>
        <vt:i4>0</vt:i4>
      </vt:variant>
      <vt:variant>
        <vt:i4>5</vt:i4>
      </vt:variant>
      <vt:variant>
        <vt:lpwstr/>
      </vt:variant>
      <vt:variant>
        <vt:lpwstr>_Toc207000257</vt:lpwstr>
      </vt:variant>
      <vt:variant>
        <vt:i4>1179703</vt:i4>
      </vt:variant>
      <vt:variant>
        <vt:i4>593</vt:i4>
      </vt:variant>
      <vt:variant>
        <vt:i4>0</vt:i4>
      </vt:variant>
      <vt:variant>
        <vt:i4>5</vt:i4>
      </vt:variant>
      <vt:variant>
        <vt:lpwstr/>
      </vt:variant>
      <vt:variant>
        <vt:lpwstr>_Toc207000256</vt:lpwstr>
      </vt:variant>
      <vt:variant>
        <vt:i4>1179703</vt:i4>
      </vt:variant>
      <vt:variant>
        <vt:i4>587</vt:i4>
      </vt:variant>
      <vt:variant>
        <vt:i4>0</vt:i4>
      </vt:variant>
      <vt:variant>
        <vt:i4>5</vt:i4>
      </vt:variant>
      <vt:variant>
        <vt:lpwstr/>
      </vt:variant>
      <vt:variant>
        <vt:lpwstr>_Toc207000255</vt:lpwstr>
      </vt:variant>
      <vt:variant>
        <vt:i4>1179703</vt:i4>
      </vt:variant>
      <vt:variant>
        <vt:i4>581</vt:i4>
      </vt:variant>
      <vt:variant>
        <vt:i4>0</vt:i4>
      </vt:variant>
      <vt:variant>
        <vt:i4>5</vt:i4>
      </vt:variant>
      <vt:variant>
        <vt:lpwstr/>
      </vt:variant>
      <vt:variant>
        <vt:lpwstr>_Toc207000254</vt:lpwstr>
      </vt:variant>
      <vt:variant>
        <vt:i4>1179703</vt:i4>
      </vt:variant>
      <vt:variant>
        <vt:i4>575</vt:i4>
      </vt:variant>
      <vt:variant>
        <vt:i4>0</vt:i4>
      </vt:variant>
      <vt:variant>
        <vt:i4>5</vt:i4>
      </vt:variant>
      <vt:variant>
        <vt:lpwstr/>
      </vt:variant>
      <vt:variant>
        <vt:lpwstr>_Toc207000253</vt:lpwstr>
      </vt:variant>
      <vt:variant>
        <vt:i4>1179703</vt:i4>
      </vt:variant>
      <vt:variant>
        <vt:i4>569</vt:i4>
      </vt:variant>
      <vt:variant>
        <vt:i4>0</vt:i4>
      </vt:variant>
      <vt:variant>
        <vt:i4>5</vt:i4>
      </vt:variant>
      <vt:variant>
        <vt:lpwstr/>
      </vt:variant>
      <vt:variant>
        <vt:lpwstr>_Toc207000252</vt:lpwstr>
      </vt:variant>
      <vt:variant>
        <vt:i4>1179703</vt:i4>
      </vt:variant>
      <vt:variant>
        <vt:i4>563</vt:i4>
      </vt:variant>
      <vt:variant>
        <vt:i4>0</vt:i4>
      </vt:variant>
      <vt:variant>
        <vt:i4>5</vt:i4>
      </vt:variant>
      <vt:variant>
        <vt:lpwstr/>
      </vt:variant>
      <vt:variant>
        <vt:lpwstr>_Toc207000251</vt:lpwstr>
      </vt:variant>
      <vt:variant>
        <vt:i4>1179703</vt:i4>
      </vt:variant>
      <vt:variant>
        <vt:i4>557</vt:i4>
      </vt:variant>
      <vt:variant>
        <vt:i4>0</vt:i4>
      </vt:variant>
      <vt:variant>
        <vt:i4>5</vt:i4>
      </vt:variant>
      <vt:variant>
        <vt:lpwstr/>
      </vt:variant>
      <vt:variant>
        <vt:lpwstr>_Toc207000250</vt:lpwstr>
      </vt:variant>
      <vt:variant>
        <vt:i4>1245239</vt:i4>
      </vt:variant>
      <vt:variant>
        <vt:i4>551</vt:i4>
      </vt:variant>
      <vt:variant>
        <vt:i4>0</vt:i4>
      </vt:variant>
      <vt:variant>
        <vt:i4>5</vt:i4>
      </vt:variant>
      <vt:variant>
        <vt:lpwstr/>
      </vt:variant>
      <vt:variant>
        <vt:lpwstr>_Toc207000249</vt:lpwstr>
      </vt:variant>
      <vt:variant>
        <vt:i4>1245239</vt:i4>
      </vt:variant>
      <vt:variant>
        <vt:i4>545</vt:i4>
      </vt:variant>
      <vt:variant>
        <vt:i4>0</vt:i4>
      </vt:variant>
      <vt:variant>
        <vt:i4>5</vt:i4>
      </vt:variant>
      <vt:variant>
        <vt:lpwstr/>
      </vt:variant>
      <vt:variant>
        <vt:lpwstr>_Toc207000248</vt:lpwstr>
      </vt:variant>
      <vt:variant>
        <vt:i4>1245239</vt:i4>
      </vt:variant>
      <vt:variant>
        <vt:i4>539</vt:i4>
      </vt:variant>
      <vt:variant>
        <vt:i4>0</vt:i4>
      </vt:variant>
      <vt:variant>
        <vt:i4>5</vt:i4>
      </vt:variant>
      <vt:variant>
        <vt:lpwstr/>
      </vt:variant>
      <vt:variant>
        <vt:lpwstr>_Toc207000247</vt:lpwstr>
      </vt:variant>
      <vt:variant>
        <vt:i4>1245239</vt:i4>
      </vt:variant>
      <vt:variant>
        <vt:i4>533</vt:i4>
      </vt:variant>
      <vt:variant>
        <vt:i4>0</vt:i4>
      </vt:variant>
      <vt:variant>
        <vt:i4>5</vt:i4>
      </vt:variant>
      <vt:variant>
        <vt:lpwstr/>
      </vt:variant>
      <vt:variant>
        <vt:lpwstr>_Toc207000246</vt:lpwstr>
      </vt:variant>
      <vt:variant>
        <vt:i4>1245239</vt:i4>
      </vt:variant>
      <vt:variant>
        <vt:i4>527</vt:i4>
      </vt:variant>
      <vt:variant>
        <vt:i4>0</vt:i4>
      </vt:variant>
      <vt:variant>
        <vt:i4>5</vt:i4>
      </vt:variant>
      <vt:variant>
        <vt:lpwstr/>
      </vt:variant>
      <vt:variant>
        <vt:lpwstr>_Toc207000245</vt:lpwstr>
      </vt:variant>
      <vt:variant>
        <vt:i4>1245239</vt:i4>
      </vt:variant>
      <vt:variant>
        <vt:i4>521</vt:i4>
      </vt:variant>
      <vt:variant>
        <vt:i4>0</vt:i4>
      </vt:variant>
      <vt:variant>
        <vt:i4>5</vt:i4>
      </vt:variant>
      <vt:variant>
        <vt:lpwstr/>
      </vt:variant>
      <vt:variant>
        <vt:lpwstr>_Toc207000244</vt:lpwstr>
      </vt:variant>
      <vt:variant>
        <vt:i4>1245239</vt:i4>
      </vt:variant>
      <vt:variant>
        <vt:i4>515</vt:i4>
      </vt:variant>
      <vt:variant>
        <vt:i4>0</vt:i4>
      </vt:variant>
      <vt:variant>
        <vt:i4>5</vt:i4>
      </vt:variant>
      <vt:variant>
        <vt:lpwstr/>
      </vt:variant>
      <vt:variant>
        <vt:lpwstr>_Toc207000243</vt:lpwstr>
      </vt:variant>
      <vt:variant>
        <vt:i4>1245239</vt:i4>
      </vt:variant>
      <vt:variant>
        <vt:i4>509</vt:i4>
      </vt:variant>
      <vt:variant>
        <vt:i4>0</vt:i4>
      </vt:variant>
      <vt:variant>
        <vt:i4>5</vt:i4>
      </vt:variant>
      <vt:variant>
        <vt:lpwstr/>
      </vt:variant>
      <vt:variant>
        <vt:lpwstr>_Toc207000242</vt:lpwstr>
      </vt:variant>
      <vt:variant>
        <vt:i4>1245239</vt:i4>
      </vt:variant>
      <vt:variant>
        <vt:i4>503</vt:i4>
      </vt:variant>
      <vt:variant>
        <vt:i4>0</vt:i4>
      </vt:variant>
      <vt:variant>
        <vt:i4>5</vt:i4>
      </vt:variant>
      <vt:variant>
        <vt:lpwstr/>
      </vt:variant>
      <vt:variant>
        <vt:lpwstr>_Toc207000241</vt:lpwstr>
      </vt:variant>
      <vt:variant>
        <vt:i4>1245239</vt:i4>
      </vt:variant>
      <vt:variant>
        <vt:i4>497</vt:i4>
      </vt:variant>
      <vt:variant>
        <vt:i4>0</vt:i4>
      </vt:variant>
      <vt:variant>
        <vt:i4>5</vt:i4>
      </vt:variant>
      <vt:variant>
        <vt:lpwstr/>
      </vt:variant>
      <vt:variant>
        <vt:lpwstr>_Toc207000240</vt:lpwstr>
      </vt:variant>
      <vt:variant>
        <vt:i4>1310775</vt:i4>
      </vt:variant>
      <vt:variant>
        <vt:i4>491</vt:i4>
      </vt:variant>
      <vt:variant>
        <vt:i4>0</vt:i4>
      </vt:variant>
      <vt:variant>
        <vt:i4>5</vt:i4>
      </vt:variant>
      <vt:variant>
        <vt:lpwstr/>
      </vt:variant>
      <vt:variant>
        <vt:lpwstr>_Toc207000239</vt:lpwstr>
      </vt:variant>
      <vt:variant>
        <vt:i4>1310775</vt:i4>
      </vt:variant>
      <vt:variant>
        <vt:i4>485</vt:i4>
      </vt:variant>
      <vt:variant>
        <vt:i4>0</vt:i4>
      </vt:variant>
      <vt:variant>
        <vt:i4>5</vt:i4>
      </vt:variant>
      <vt:variant>
        <vt:lpwstr/>
      </vt:variant>
      <vt:variant>
        <vt:lpwstr>_Toc207000238</vt:lpwstr>
      </vt:variant>
      <vt:variant>
        <vt:i4>1310775</vt:i4>
      </vt:variant>
      <vt:variant>
        <vt:i4>479</vt:i4>
      </vt:variant>
      <vt:variant>
        <vt:i4>0</vt:i4>
      </vt:variant>
      <vt:variant>
        <vt:i4>5</vt:i4>
      </vt:variant>
      <vt:variant>
        <vt:lpwstr/>
      </vt:variant>
      <vt:variant>
        <vt:lpwstr>_Toc207000237</vt:lpwstr>
      </vt:variant>
      <vt:variant>
        <vt:i4>1310775</vt:i4>
      </vt:variant>
      <vt:variant>
        <vt:i4>473</vt:i4>
      </vt:variant>
      <vt:variant>
        <vt:i4>0</vt:i4>
      </vt:variant>
      <vt:variant>
        <vt:i4>5</vt:i4>
      </vt:variant>
      <vt:variant>
        <vt:lpwstr/>
      </vt:variant>
      <vt:variant>
        <vt:lpwstr>_Toc207000236</vt:lpwstr>
      </vt:variant>
      <vt:variant>
        <vt:i4>1310775</vt:i4>
      </vt:variant>
      <vt:variant>
        <vt:i4>467</vt:i4>
      </vt:variant>
      <vt:variant>
        <vt:i4>0</vt:i4>
      </vt:variant>
      <vt:variant>
        <vt:i4>5</vt:i4>
      </vt:variant>
      <vt:variant>
        <vt:lpwstr/>
      </vt:variant>
      <vt:variant>
        <vt:lpwstr>_Toc207000235</vt:lpwstr>
      </vt:variant>
      <vt:variant>
        <vt:i4>1310775</vt:i4>
      </vt:variant>
      <vt:variant>
        <vt:i4>461</vt:i4>
      </vt:variant>
      <vt:variant>
        <vt:i4>0</vt:i4>
      </vt:variant>
      <vt:variant>
        <vt:i4>5</vt:i4>
      </vt:variant>
      <vt:variant>
        <vt:lpwstr/>
      </vt:variant>
      <vt:variant>
        <vt:lpwstr>_Toc207000234</vt:lpwstr>
      </vt:variant>
      <vt:variant>
        <vt:i4>1310775</vt:i4>
      </vt:variant>
      <vt:variant>
        <vt:i4>455</vt:i4>
      </vt:variant>
      <vt:variant>
        <vt:i4>0</vt:i4>
      </vt:variant>
      <vt:variant>
        <vt:i4>5</vt:i4>
      </vt:variant>
      <vt:variant>
        <vt:lpwstr/>
      </vt:variant>
      <vt:variant>
        <vt:lpwstr>_Toc207000233</vt:lpwstr>
      </vt:variant>
      <vt:variant>
        <vt:i4>1310775</vt:i4>
      </vt:variant>
      <vt:variant>
        <vt:i4>449</vt:i4>
      </vt:variant>
      <vt:variant>
        <vt:i4>0</vt:i4>
      </vt:variant>
      <vt:variant>
        <vt:i4>5</vt:i4>
      </vt:variant>
      <vt:variant>
        <vt:lpwstr/>
      </vt:variant>
      <vt:variant>
        <vt:lpwstr>_Toc207000232</vt:lpwstr>
      </vt:variant>
      <vt:variant>
        <vt:i4>1310775</vt:i4>
      </vt:variant>
      <vt:variant>
        <vt:i4>443</vt:i4>
      </vt:variant>
      <vt:variant>
        <vt:i4>0</vt:i4>
      </vt:variant>
      <vt:variant>
        <vt:i4>5</vt:i4>
      </vt:variant>
      <vt:variant>
        <vt:lpwstr/>
      </vt:variant>
      <vt:variant>
        <vt:lpwstr>_Toc207000231</vt:lpwstr>
      </vt:variant>
      <vt:variant>
        <vt:i4>1310775</vt:i4>
      </vt:variant>
      <vt:variant>
        <vt:i4>437</vt:i4>
      </vt:variant>
      <vt:variant>
        <vt:i4>0</vt:i4>
      </vt:variant>
      <vt:variant>
        <vt:i4>5</vt:i4>
      </vt:variant>
      <vt:variant>
        <vt:lpwstr/>
      </vt:variant>
      <vt:variant>
        <vt:lpwstr>_Toc207000230</vt:lpwstr>
      </vt:variant>
      <vt:variant>
        <vt:i4>1376311</vt:i4>
      </vt:variant>
      <vt:variant>
        <vt:i4>431</vt:i4>
      </vt:variant>
      <vt:variant>
        <vt:i4>0</vt:i4>
      </vt:variant>
      <vt:variant>
        <vt:i4>5</vt:i4>
      </vt:variant>
      <vt:variant>
        <vt:lpwstr/>
      </vt:variant>
      <vt:variant>
        <vt:lpwstr>_Toc207000229</vt:lpwstr>
      </vt:variant>
      <vt:variant>
        <vt:i4>1376311</vt:i4>
      </vt:variant>
      <vt:variant>
        <vt:i4>425</vt:i4>
      </vt:variant>
      <vt:variant>
        <vt:i4>0</vt:i4>
      </vt:variant>
      <vt:variant>
        <vt:i4>5</vt:i4>
      </vt:variant>
      <vt:variant>
        <vt:lpwstr/>
      </vt:variant>
      <vt:variant>
        <vt:lpwstr>_Toc207000228</vt:lpwstr>
      </vt:variant>
      <vt:variant>
        <vt:i4>1376311</vt:i4>
      </vt:variant>
      <vt:variant>
        <vt:i4>419</vt:i4>
      </vt:variant>
      <vt:variant>
        <vt:i4>0</vt:i4>
      </vt:variant>
      <vt:variant>
        <vt:i4>5</vt:i4>
      </vt:variant>
      <vt:variant>
        <vt:lpwstr/>
      </vt:variant>
      <vt:variant>
        <vt:lpwstr>_Toc207000227</vt:lpwstr>
      </vt:variant>
      <vt:variant>
        <vt:i4>1376311</vt:i4>
      </vt:variant>
      <vt:variant>
        <vt:i4>413</vt:i4>
      </vt:variant>
      <vt:variant>
        <vt:i4>0</vt:i4>
      </vt:variant>
      <vt:variant>
        <vt:i4>5</vt:i4>
      </vt:variant>
      <vt:variant>
        <vt:lpwstr/>
      </vt:variant>
      <vt:variant>
        <vt:lpwstr>_Toc207000226</vt:lpwstr>
      </vt:variant>
      <vt:variant>
        <vt:i4>1376311</vt:i4>
      </vt:variant>
      <vt:variant>
        <vt:i4>407</vt:i4>
      </vt:variant>
      <vt:variant>
        <vt:i4>0</vt:i4>
      </vt:variant>
      <vt:variant>
        <vt:i4>5</vt:i4>
      </vt:variant>
      <vt:variant>
        <vt:lpwstr/>
      </vt:variant>
      <vt:variant>
        <vt:lpwstr>_Toc207000225</vt:lpwstr>
      </vt:variant>
      <vt:variant>
        <vt:i4>1376311</vt:i4>
      </vt:variant>
      <vt:variant>
        <vt:i4>401</vt:i4>
      </vt:variant>
      <vt:variant>
        <vt:i4>0</vt:i4>
      </vt:variant>
      <vt:variant>
        <vt:i4>5</vt:i4>
      </vt:variant>
      <vt:variant>
        <vt:lpwstr/>
      </vt:variant>
      <vt:variant>
        <vt:lpwstr>_Toc207000224</vt:lpwstr>
      </vt:variant>
      <vt:variant>
        <vt:i4>1376311</vt:i4>
      </vt:variant>
      <vt:variant>
        <vt:i4>395</vt:i4>
      </vt:variant>
      <vt:variant>
        <vt:i4>0</vt:i4>
      </vt:variant>
      <vt:variant>
        <vt:i4>5</vt:i4>
      </vt:variant>
      <vt:variant>
        <vt:lpwstr/>
      </vt:variant>
      <vt:variant>
        <vt:lpwstr>_Toc207000223</vt:lpwstr>
      </vt:variant>
      <vt:variant>
        <vt:i4>1376311</vt:i4>
      </vt:variant>
      <vt:variant>
        <vt:i4>389</vt:i4>
      </vt:variant>
      <vt:variant>
        <vt:i4>0</vt:i4>
      </vt:variant>
      <vt:variant>
        <vt:i4>5</vt:i4>
      </vt:variant>
      <vt:variant>
        <vt:lpwstr/>
      </vt:variant>
      <vt:variant>
        <vt:lpwstr>_Toc207000222</vt:lpwstr>
      </vt:variant>
      <vt:variant>
        <vt:i4>1376311</vt:i4>
      </vt:variant>
      <vt:variant>
        <vt:i4>383</vt:i4>
      </vt:variant>
      <vt:variant>
        <vt:i4>0</vt:i4>
      </vt:variant>
      <vt:variant>
        <vt:i4>5</vt:i4>
      </vt:variant>
      <vt:variant>
        <vt:lpwstr/>
      </vt:variant>
      <vt:variant>
        <vt:lpwstr>_Toc207000221</vt:lpwstr>
      </vt:variant>
      <vt:variant>
        <vt:i4>1376311</vt:i4>
      </vt:variant>
      <vt:variant>
        <vt:i4>377</vt:i4>
      </vt:variant>
      <vt:variant>
        <vt:i4>0</vt:i4>
      </vt:variant>
      <vt:variant>
        <vt:i4>5</vt:i4>
      </vt:variant>
      <vt:variant>
        <vt:lpwstr/>
      </vt:variant>
      <vt:variant>
        <vt:lpwstr>_Toc207000220</vt:lpwstr>
      </vt:variant>
      <vt:variant>
        <vt:i4>1441847</vt:i4>
      </vt:variant>
      <vt:variant>
        <vt:i4>371</vt:i4>
      </vt:variant>
      <vt:variant>
        <vt:i4>0</vt:i4>
      </vt:variant>
      <vt:variant>
        <vt:i4>5</vt:i4>
      </vt:variant>
      <vt:variant>
        <vt:lpwstr/>
      </vt:variant>
      <vt:variant>
        <vt:lpwstr>_Toc207000219</vt:lpwstr>
      </vt:variant>
      <vt:variant>
        <vt:i4>1441847</vt:i4>
      </vt:variant>
      <vt:variant>
        <vt:i4>365</vt:i4>
      </vt:variant>
      <vt:variant>
        <vt:i4>0</vt:i4>
      </vt:variant>
      <vt:variant>
        <vt:i4>5</vt:i4>
      </vt:variant>
      <vt:variant>
        <vt:lpwstr/>
      </vt:variant>
      <vt:variant>
        <vt:lpwstr>_Toc207000218</vt:lpwstr>
      </vt:variant>
      <vt:variant>
        <vt:i4>1441847</vt:i4>
      </vt:variant>
      <vt:variant>
        <vt:i4>359</vt:i4>
      </vt:variant>
      <vt:variant>
        <vt:i4>0</vt:i4>
      </vt:variant>
      <vt:variant>
        <vt:i4>5</vt:i4>
      </vt:variant>
      <vt:variant>
        <vt:lpwstr/>
      </vt:variant>
      <vt:variant>
        <vt:lpwstr>_Toc207000217</vt:lpwstr>
      </vt:variant>
      <vt:variant>
        <vt:i4>1441847</vt:i4>
      </vt:variant>
      <vt:variant>
        <vt:i4>353</vt:i4>
      </vt:variant>
      <vt:variant>
        <vt:i4>0</vt:i4>
      </vt:variant>
      <vt:variant>
        <vt:i4>5</vt:i4>
      </vt:variant>
      <vt:variant>
        <vt:lpwstr/>
      </vt:variant>
      <vt:variant>
        <vt:lpwstr>_Toc207000216</vt:lpwstr>
      </vt:variant>
      <vt:variant>
        <vt:i4>1441847</vt:i4>
      </vt:variant>
      <vt:variant>
        <vt:i4>347</vt:i4>
      </vt:variant>
      <vt:variant>
        <vt:i4>0</vt:i4>
      </vt:variant>
      <vt:variant>
        <vt:i4>5</vt:i4>
      </vt:variant>
      <vt:variant>
        <vt:lpwstr/>
      </vt:variant>
      <vt:variant>
        <vt:lpwstr>_Toc207000215</vt:lpwstr>
      </vt:variant>
      <vt:variant>
        <vt:i4>1441847</vt:i4>
      </vt:variant>
      <vt:variant>
        <vt:i4>341</vt:i4>
      </vt:variant>
      <vt:variant>
        <vt:i4>0</vt:i4>
      </vt:variant>
      <vt:variant>
        <vt:i4>5</vt:i4>
      </vt:variant>
      <vt:variant>
        <vt:lpwstr/>
      </vt:variant>
      <vt:variant>
        <vt:lpwstr>_Toc207000214</vt:lpwstr>
      </vt:variant>
      <vt:variant>
        <vt:i4>1441847</vt:i4>
      </vt:variant>
      <vt:variant>
        <vt:i4>335</vt:i4>
      </vt:variant>
      <vt:variant>
        <vt:i4>0</vt:i4>
      </vt:variant>
      <vt:variant>
        <vt:i4>5</vt:i4>
      </vt:variant>
      <vt:variant>
        <vt:lpwstr/>
      </vt:variant>
      <vt:variant>
        <vt:lpwstr>_Toc207000213</vt:lpwstr>
      </vt:variant>
      <vt:variant>
        <vt:i4>1441847</vt:i4>
      </vt:variant>
      <vt:variant>
        <vt:i4>329</vt:i4>
      </vt:variant>
      <vt:variant>
        <vt:i4>0</vt:i4>
      </vt:variant>
      <vt:variant>
        <vt:i4>5</vt:i4>
      </vt:variant>
      <vt:variant>
        <vt:lpwstr/>
      </vt:variant>
      <vt:variant>
        <vt:lpwstr>_Toc207000212</vt:lpwstr>
      </vt:variant>
      <vt:variant>
        <vt:i4>1441847</vt:i4>
      </vt:variant>
      <vt:variant>
        <vt:i4>323</vt:i4>
      </vt:variant>
      <vt:variant>
        <vt:i4>0</vt:i4>
      </vt:variant>
      <vt:variant>
        <vt:i4>5</vt:i4>
      </vt:variant>
      <vt:variant>
        <vt:lpwstr/>
      </vt:variant>
      <vt:variant>
        <vt:lpwstr>_Toc207000211</vt:lpwstr>
      </vt:variant>
      <vt:variant>
        <vt:i4>1441847</vt:i4>
      </vt:variant>
      <vt:variant>
        <vt:i4>317</vt:i4>
      </vt:variant>
      <vt:variant>
        <vt:i4>0</vt:i4>
      </vt:variant>
      <vt:variant>
        <vt:i4>5</vt:i4>
      </vt:variant>
      <vt:variant>
        <vt:lpwstr/>
      </vt:variant>
      <vt:variant>
        <vt:lpwstr>_Toc207000210</vt:lpwstr>
      </vt:variant>
      <vt:variant>
        <vt:i4>1507383</vt:i4>
      </vt:variant>
      <vt:variant>
        <vt:i4>311</vt:i4>
      </vt:variant>
      <vt:variant>
        <vt:i4>0</vt:i4>
      </vt:variant>
      <vt:variant>
        <vt:i4>5</vt:i4>
      </vt:variant>
      <vt:variant>
        <vt:lpwstr/>
      </vt:variant>
      <vt:variant>
        <vt:lpwstr>_Toc207000209</vt:lpwstr>
      </vt:variant>
      <vt:variant>
        <vt:i4>1507383</vt:i4>
      </vt:variant>
      <vt:variant>
        <vt:i4>305</vt:i4>
      </vt:variant>
      <vt:variant>
        <vt:i4>0</vt:i4>
      </vt:variant>
      <vt:variant>
        <vt:i4>5</vt:i4>
      </vt:variant>
      <vt:variant>
        <vt:lpwstr/>
      </vt:variant>
      <vt:variant>
        <vt:lpwstr>_Toc207000208</vt:lpwstr>
      </vt:variant>
      <vt:variant>
        <vt:i4>1507383</vt:i4>
      </vt:variant>
      <vt:variant>
        <vt:i4>299</vt:i4>
      </vt:variant>
      <vt:variant>
        <vt:i4>0</vt:i4>
      </vt:variant>
      <vt:variant>
        <vt:i4>5</vt:i4>
      </vt:variant>
      <vt:variant>
        <vt:lpwstr/>
      </vt:variant>
      <vt:variant>
        <vt:lpwstr>_Toc207000207</vt:lpwstr>
      </vt:variant>
      <vt:variant>
        <vt:i4>1507383</vt:i4>
      </vt:variant>
      <vt:variant>
        <vt:i4>293</vt:i4>
      </vt:variant>
      <vt:variant>
        <vt:i4>0</vt:i4>
      </vt:variant>
      <vt:variant>
        <vt:i4>5</vt:i4>
      </vt:variant>
      <vt:variant>
        <vt:lpwstr/>
      </vt:variant>
      <vt:variant>
        <vt:lpwstr>_Toc207000206</vt:lpwstr>
      </vt:variant>
      <vt:variant>
        <vt:i4>1507383</vt:i4>
      </vt:variant>
      <vt:variant>
        <vt:i4>287</vt:i4>
      </vt:variant>
      <vt:variant>
        <vt:i4>0</vt:i4>
      </vt:variant>
      <vt:variant>
        <vt:i4>5</vt:i4>
      </vt:variant>
      <vt:variant>
        <vt:lpwstr/>
      </vt:variant>
      <vt:variant>
        <vt:lpwstr>_Toc207000205</vt:lpwstr>
      </vt:variant>
      <vt:variant>
        <vt:i4>1507383</vt:i4>
      </vt:variant>
      <vt:variant>
        <vt:i4>281</vt:i4>
      </vt:variant>
      <vt:variant>
        <vt:i4>0</vt:i4>
      </vt:variant>
      <vt:variant>
        <vt:i4>5</vt:i4>
      </vt:variant>
      <vt:variant>
        <vt:lpwstr/>
      </vt:variant>
      <vt:variant>
        <vt:lpwstr>_Toc207000204</vt:lpwstr>
      </vt:variant>
      <vt:variant>
        <vt:i4>1507383</vt:i4>
      </vt:variant>
      <vt:variant>
        <vt:i4>275</vt:i4>
      </vt:variant>
      <vt:variant>
        <vt:i4>0</vt:i4>
      </vt:variant>
      <vt:variant>
        <vt:i4>5</vt:i4>
      </vt:variant>
      <vt:variant>
        <vt:lpwstr/>
      </vt:variant>
      <vt:variant>
        <vt:lpwstr>_Toc207000203</vt:lpwstr>
      </vt:variant>
      <vt:variant>
        <vt:i4>1507383</vt:i4>
      </vt:variant>
      <vt:variant>
        <vt:i4>269</vt:i4>
      </vt:variant>
      <vt:variant>
        <vt:i4>0</vt:i4>
      </vt:variant>
      <vt:variant>
        <vt:i4>5</vt:i4>
      </vt:variant>
      <vt:variant>
        <vt:lpwstr/>
      </vt:variant>
      <vt:variant>
        <vt:lpwstr>_Toc207000202</vt:lpwstr>
      </vt:variant>
      <vt:variant>
        <vt:i4>1507383</vt:i4>
      </vt:variant>
      <vt:variant>
        <vt:i4>263</vt:i4>
      </vt:variant>
      <vt:variant>
        <vt:i4>0</vt:i4>
      </vt:variant>
      <vt:variant>
        <vt:i4>5</vt:i4>
      </vt:variant>
      <vt:variant>
        <vt:lpwstr/>
      </vt:variant>
      <vt:variant>
        <vt:lpwstr>_Toc207000201</vt:lpwstr>
      </vt:variant>
      <vt:variant>
        <vt:i4>1507383</vt:i4>
      </vt:variant>
      <vt:variant>
        <vt:i4>257</vt:i4>
      </vt:variant>
      <vt:variant>
        <vt:i4>0</vt:i4>
      </vt:variant>
      <vt:variant>
        <vt:i4>5</vt:i4>
      </vt:variant>
      <vt:variant>
        <vt:lpwstr/>
      </vt:variant>
      <vt:variant>
        <vt:lpwstr>_Toc207000200</vt:lpwstr>
      </vt:variant>
      <vt:variant>
        <vt:i4>1966132</vt:i4>
      </vt:variant>
      <vt:variant>
        <vt:i4>251</vt:i4>
      </vt:variant>
      <vt:variant>
        <vt:i4>0</vt:i4>
      </vt:variant>
      <vt:variant>
        <vt:i4>5</vt:i4>
      </vt:variant>
      <vt:variant>
        <vt:lpwstr/>
      </vt:variant>
      <vt:variant>
        <vt:lpwstr>_Toc207000199</vt:lpwstr>
      </vt:variant>
      <vt:variant>
        <vt:i4>1966132</vt:i4>
      </vt:variant>
      <vt:variant>
        <vt:i4>245</vt:i4>
      </vt:variant>
      <vt:variant>
        <vt:i4>0</vt:i4>
      </vt:variant>
      <vt:variant>
        <vt:i4>5</vt:i4>
      </vt:variant>
      <vt:variant>
        <vt:lpwstr/>
      </vt:variant>
      <vt:variant>
        <vt:lpwstr>_Toc207000198</vt:lpwstr>
      </vt:variant>
      <vt:variant>
        <vt:i4>1966132</vt:i4>
      </vt:variant>
      <vt:variant>
        <vt:i4>239</vt:i4>
      </vt:variant>
      <vt:variant>
        <vt:i4>0</vt:i4>
      </vt:variant>
      <vt:variant>
        <vt:i4>5</vt:i4>
      </vt:variant>
      <vt:variant>
        <vt:lpwstr/>
      </vt:variant>
      <vt:variant>
        <vt:lpwstr>_Toc207000197</vt:lpwstr>
      </vt:variant>
      <vt:variant>
        <vt:i4>1966132</vt:i4>
      </vt:variant>
      <vt:variant>
        <vt:i4>233</vt:i4>
      </vt:variant>
      <vt:variant>
        <vt:i4>0</vt:i4>
      </vt:variant>
      <vt:variant>
        <vt:i4>5</vt:i4>
      </vt:variant>
      <vt:variant>
        <vt:lpwstr/>
      </vt:variant>
      <vt:variant>
        <vt:lpwstr>_Toc207000196</vt:lpwstr>
      </vt:variant>
      <vt:variant>
        <vt:i4>1966132</vt:i4>
      </vt:variant>
      <vt:variant>
        <vt:i4>227</vt:i4>
      </vt:variant>
      <vt:variant>
        <vt:i4>0</vt:i4>
      </vt:variant>
      <vt:variant>
        <vt:i4>5</vt:i4>
      </vt:variant>
      <vt:variant>
        <vt:lpwstr/>
      </vt:variant>
      <vt:variant>
        <vt:lpwstr>_Toc207000195</vt:lpwstr>
      </vt:variant>
      <vt:variant>
        <vt:i4>1966132</vt:i4>
      </vt:variant>
      <vt:variant>
        <vt:i4>221</vt:i4>
      </vt:variant>
      <vt:variant>
        <vt:i4>0</vt:i4>
      </vt:variant>
      <vt:variant>
        <vt:i4>5</vt:i4>
      </vt:variant>
      <vt:variant>
        <vt:lpwstr/>
      </vt:variant>
      <vt:variant>
        <vt:lpwstr>_Toc207000194</vt:lpwstr>
      </vt:variant>
      <vt:variant>
        <vt:i4>1966132</vt:i4>
      </vt:variant>
      <vt:variant>
        <vt:i4>215</vt:i4>
      </vt:variant>
      <vt:variant>
        <vt:i4>0</vt:i4>
      </vt:variant>
      <vt:variant>
        <vt:i4>5</vt:i4>
      </vt:variant>
      <vt:variant>
        <vt:lpwstr/>
      </vt:variant>
      <vt:variant>
        <vt:lpwstr>_Toc207000193</vt:lpwstr>
      </vt:variant>
      <vt:variant>
        <vt:i4>1966132</vt:i4>
      </vt:variant>
      <vt:variant>
        <vt:i4>209</vt:i4>
      </vt:variant>
      <vt:variant>
        <vt:i4>0</vt:i4>
      </vt:variant>
      <vt:variant>
        <vt:i4>5</vt:i4>
      </vt:variant>
      <vt:variant>
        <vt:lpwstr/>
      </vt:variant>
      <vt:variant>
        <vt:lpwstr>_Toc207000192</vt:lpwstr>
      </vt:variant>
      <vt:variant>
        <vt:i4>1966132</vt:i4>
      </vt:variant>
      <vt:variant>
        <vt:i4>203</vt:i4>
      </vt:variant>
      <vt:variant>
        <vt:i4>0</vt:i4>
      </vt:variant>
      <vt:variant>
        <vt:i4>5</vt:i4>
      </vt:variant>
      <vt:variant>
        <vt:lpwstr/>
      </vt:variant>
      <vt:variant>
        <vt:lpwstr>_Toc207000191</vt:lpwstr>
      </vt:variant>
      <vt:variant>
        <vt:i4>1966132</vt:i4>
      </vt:variant>
      <vt:variant>
        <vt:i4>197</vt:i4>
      </vt:variant>
      <vt:variant>
        <vt:i4>0</vt:i4>
      </vt:variant>
      <vt:variant>
        <vt:i4>5</vt:i4>
      </vt:variant>
      <vt:variant>
        <vt:lpwstr/>
      </vt:variant>
      <vt:variant>
        <vt:lpwstr>_Toc207000190</vt:lpwstr>
      </vt:variant>
      <vt:variant>
        <vt:i4>2031668</vt:i4>
      </vt:variant>
      <vt:variant>
        <vt:i4>191</vt:i4>
      </vt:variant>
      <vt:variant>
        <vt:i4>0</vt:i4>
      </vt:variant>
      <vt:variant>
        <vt:i4>5</vt:i4>
      </vt:variant>
      <vt:variant>
        <vt:lpwstr/>
      </vt:variant>
      <vt:variant>
        <vt:lpwstr>_Toc207000189</vt:lpwstr>
      </vt:variant>
      <vt:variant>
        <vt:i4>2031668</vt:i4>
      </vt:variant>
      <vt:variant>
        <vt:i4>185</vt:i4>
      </vt:variant>
      <vt:variant>
        <vt:i4>0</vt:i4>
      </vt:variant>
      <vt:variant>
        <vt:i4>5</vt:i4>
      </vt:variant>
      <vt:variant>
        <vt:lpwstr/>
      </vt:variant>
      <vt:variant>
        <vt:lpwstr>_Toc207000188</vt:lpwstr>
      </vt:variant>
      <vt:variant>
        <vt:i4>2031668</vt:i4>
      </vt:variant>
      <vt:variant>
        <vt:i4>179</vt:i4>
      </vt:variant>
      <vt:variant>
        <vt:i4>0</vt:i4>
      </vt:variant>
      <vt:variant>
        <vt:i4>5</vt:i4>
      </vt:variant>
      <vt:variant>
        <vt:lpwstr/>
      </vt:variant>
      <vt:variant>
        <vt:lpwstr>_Toc207000187</vt:lpwstr>
      </vt:variant>
      <vt:variant>
        <vt:i4>2031668</vt:i4>
      </vt:variant>
      <vt:variant>
        <vt:i4>173</vt:i4>
      </vt:variant>
      <vt:variant>
        <vt:i4>0</vt:i4>
      </vt:variant>
      <vt:variant>
        <vt:i4>5</vt:i4>
      </vt:variant>
      <vt:variant>
        <vt:lpwstr/>
      </vt:variant>
      <vt:variant>
        <vt:lpwstr>_Toc207000186</vt:lpwstr>
      </vt:variant>
      <vt:variant>
        <vt:i4>2031668</vt:i4>
      </vt:variant>
      <vt:variant>
        <vt:i4>167</vt:i4>
      </vt:variant>
      <vt:variant>
        <vt:i4>0</vt:i4>
      </vt:variant>
      <vt:variant>
        <vt:i4>5</vt:i4>
      </vt:variant>
      <vt:variant>
        <vt:lpwstr/>
      </vt:variant>
      <vt:variant>
        <vt:lpwstr>_Toc207000185</vt:lpwstr>
      </vt:variant>
      <vt:variant>
        <vt:i4>2031668</vt:i4>
      </vt:variant>
      <vt:variant>
        <vt:i4>161</vt:i4>
      </vt:variant>
      <vt:variant>
        <vt:i4>0</vt:i4>
      </vt:variant>
      <vt:variant>
        <vt:i4>5</vt:i4>
      </vt:variant>
      <vt:variant>
        <vt:lpwstr/>
      </vt:variant>
      <vt:variant>
        <vt:lpwstr>_Toc207000184</vt:lpwstr>
      </vt:variant>
      <vt:variant>
        <vt:i4>2031668</vt:i4>
      </vt:variant>
      <vt:variant>
        <vt:i4>155</vt:i4>
      </vt:variant>
      <vt:variant>
        <vt:i4>0</vt:i4>
      </vt:variant>
      <vt:variant>
        <vt:i4>5</vt:i4>
      </vt:variant>
      <vt:variant>
        <vt:lpwstr/>
      </vt:variant>
      <vt:variant>
        <vt:lpwstr>_Toc207000183</vt:lpwstr>
      </vt:variant>
      <vt:variant>
        <vt:i4>2031668</vt:i4>
      </vt:variant>
      <vt:variant>
        <vt:i4>149</vt:i4>
      </vt:variant>
      <vt:variant>
        <vt:i4>0</vt:i4>
      </vt:variant>
      <vt:variant>
        <vt:i4>5</vt:i4>
      </vt:variant>
      <vt:variant>
        <vt:lpwstr/>
      </vt:variant>
      <vt:variant>
        <vt:lpwstr>_Toc207000182</vt:lpwstr>
      </vt:variant>
      <vt:variant>
        <vt:i4>2031668</vt:i4>
      </vt:variant>
      <vt:variant>
        <vt:i4>143</vt:i4>
      </vt:variant>
      <vt:variant>
        <vt:i4>0</vt:i4>
      </vt:variant>
      <vt:variant>
        <vt:i4>5</vt:i4>
      </vt:variant>
      <vt:variant>
        <vt:lpwstr/>
      </vt:variant>
      <vt:variant>
        <vt:lpwstr>_Toc207000181</vt:lpwstr>
      </vt:variant>
      <vt:variant>
        <vt:i4>2031668</vt:i4>
      </vt:variant>
      <vt:variant>
        <vt:i4>137</vt:i4>
      </vt:variant>
      <vt:variant>
        <vt:i4>0</vt:i4>
      </vt:variant>
      <vt:variant>
        <vt:i4>5</vt:i4>
      </vt:variant>
      <vt:variant>
        <vt:lpwstr/>
      </vt:variant>
      <vt:variant>
        <vt:lpwstr>_Toc207000180</vt:lpwstr>
      </vt:variant>
      <vt:variant>
        <vt:i4>1048628</vt:i4>
      </vt:variant>
      <vt:variant>
        <vt:i4>131</vt:i4>
      </vt:variant>
      <vt:variant>
        <vt:i4>0</vt:i4>
      </vt:variant>
      <vt:variant>
        <vt:i4>5</vt:i4>
      </vt:variant>
      <vt:variant>
        <vt:lpwstr/>
      </vt:variant>
      <vt:variant>
        <vt:lpwstr>_Toc207000179</vt:lpwstr>
      </vt:variant>
      <vt:variant>
        <vt:i4>1048628</vt:i4>
      </vt:variant>
      <vt:variant>
        <vt:i4>125</vt:i4>
      </vt:variant>
      <vt:variant>
        <vt:i4>0</vt:i4>
      </vt:variant>
      <vt:variant>
        <vt:i4>5</vt:i4>
      </vt:variant>
      <vt:variant>
        <vt:lpwstr/>
      </vt:variant>
      <vt:variant>
        <vt:lpwstr>_Toc207000178</vt:lpwstr>
      </vt:variant>
      <vt:variant>
        <vt:i4>1048628</vt:i4>
      </vt:variant>
      <vt:variant>
        <vt:i4>119</vt:i4>
      </vt:variant>
      <vt:variant>
        <vt:i4>0</vt:i4>
      </vt:variant>
      <vt:variant>
        <vt:i4>5</vt:i4>
      </vt:variant>
      <vt:variant>
        <vt:lpwstr/>
      </vt:variant>
      <vt:variant>
        <vt:lpwstr>_Toc207000177</vt:lpwstr>
      </vt:variant>
      <vt:variant>
        <vt:i4>1048628</vt:i4>
      </vt:variant>
      <vt:variant>
        <vt:i4>113</vt:i4>
      </vt:variant>
      <vt:variant>
        <vt:i4>0</vt:i4>
      </vt:variant>
      <vt:variant>
        <vt:i4>5</vt:i4>
      </vt:variant>
      <vt:variant>
        <vt:lpwstr/>
      </vt:variant>
      <vt:variant>
        <vt:lpwstr>_Toc207000176</vt:lpwstr>
      </vt:variant>
      <vt:variant>
        <vt:i4>1048628</vt:i4>
      </vt:variant>
      <vt:variant>
        <vt:i4>107</vt:i4>
      </vt:variant>
      <vt:variant>
        <vt:i4>0</vt:i4>
      </vt:variant>
      <vt:variant>
        <vt:i4>5</vt:i4>
      </vt:variant>
      <vt:variant>
        <vt:lpwstr/>
      </vt:variant>
      <vt:variant>
        <vt:lpwstr>_Toc207000175</vt:lpwstr>
      </vt:variant>
      <vt:variant>
        <vt:i4>1048628</vt:i4>
      </vt:variant>
      <vt:variant>
        <vt:i4>101</vt:i4>
      </vt:variant>
      <vt:variant>
        <vt:i4>0</vt:i4>
      </vt:variant>
      <vt:variant>
        <vt:i4>5</vt:i4>
      </vt:variant>
      <vt:variant>
        <vt:lpwstr/>
      </vt:variant>
      <vt:variant>
        <vt:lpwstr>_Toc207000174</vt:lpwstr>
      </vt:variant>
      <vt:variant>
        <vt:i4>1048628</vt:i4>
      </vt:variant>
      <vt:variant>
        <vt:i4>95</vt:i4>
      </vt:variant>
      <vt:variant>
        <vt:i4>0</vt:i4>
      </vt:variant>
      <vt:variant>
        <vt:i4>5</vt:i4>
      </vt:variant>
      <vt:variant>
        <vt:lpwstr/>
      </vt:variant>
      <vt:variant>
        <vt:lpwstr>_Toc207000173</vt:lpwstr>
      </vt:variant>
      <vt:variant>
        <vt:i4>1048628</vt:i4>
      </vt:variant>
      <vt:variant>
        <vt:i4>89</vt:i4>
      </vt:variant>
      <vt:variant>
        <vt:i4>0</vt:i4>
      </vt:variant>
      <vt:variant>
        <vt:i4>5</vt:i4>
      </vt:variant>
      <vt:variant>
        <vt:lpwstr/>
      </vt:variant>
      <vt:variant>
        <vt:lpwstr>_Toc207000172</vt:lpwstr>
      </vt:variant>
      <vt:variant>
        <vt:i4>1048628</vt:i4>
      </vt:variant>
      <vt:variant>
        <vt:i4>83</vt:i4>
      </vt:variant>
      <vt:variant>
        <vt:i4>0</vt:i4>
      </vt:variant>
      <vt:variant>
        <vt:i4>5</vt:i4>
      </vt:variant>
      <vt:variant>
        <vt:lpwstr/>
      </vt:variant>
      <vt:variant>
        <vt:lpwstr>_Toc207000171</vt:lpwstr>
      </vt:variant>
      <vt:variant>
        <vt:i4>1048628</vt:i4>
      </vt:variant>
      <vt:variant>
        <vt:i4>77</vt:i4>
      </vt:variant>
      <vt:variant>
        <vt:i4>0</vt:i4>
      </vt:variant>
      <vt:variant>
        <vt:i4>5</vt:i4>
      </vt:variant>
      <vt:variant>
        <vt:lpwstr/>
      </vt:variant>
      <vt:variant>
        <vt:lpwstr>_Toc207000170</vt:lpwstr>
      </vt:variant>
      <vt:variant>
        <vt:i4>1114164</vt:i4>
      </vt:variant>
      <vt:variant>
        <vt:i4>71</vt:i4>
      </vt:variant>
      <vt:variant>
        <vt:i4>0</vt:i4>
      </vt:variant>
      <vt:variant>
        <vt:i4>5</vt:i4>
      </vt:variant>
      <vt:variant>
        <vt:lpwstr/>
      </vt:variant>
      <vt:variant>
        <vt:lpwstr>_Toc207000169</vt:lpwstr>
      </vt:variant>
      <vt:variant>
        <vt:i4>1114164</vt:i4>
      </vt:variant>
      <vt:variant>
        <vt:i4>65</vt:i4>
      </vt:variant>
      <vt:variant>
        <vt:i4>0</vt:i4>
      </vt:variant>
      <vt:variant>
        <vt:i4>5</vt:i4>
      </vt:variant>
      <vt:variant>
        <vt:lpwstr/>
      </vt:variant>
      <vt:variant>
        <vt:lpwstr>_Toc207000168</vt:lpwstr>
      </vt:variant>
      <vt:variant>
        <vt:i4>1114164</vt:i4>
      </vt:variant>
      <vt:variant>
        <vt:i4>59</vt:i4>
      </vt:variant>
      <vt:variant>
        <vt:i4>0</vt:i4>
      </vt:variant>
      <vt:variant>
        <vt:i4>5</vt:i4>
      </vt:variant>
      <vt:variant>
        <vt:lpwstr/>
      </vt:variant>
      <vt:variant>
        <vt:lpwstr>_Toc207000167</vt:lpwstr>
      </vt:variant>
      <vt:variant>
        <vt:i4>1114164</vt:i4>
      </vt:variant>
      <vt:variant>
        <vt:i4>53</vt:i4>
      </vt:variant>
      <vt:variant>
        <vt:i4>0</vt:i4>
      </vt:variant>
      <vt:variant>
        <vt:i4>5</vt:i4>
      </vt:variant>
      <vt:variant>
        <vt:lpwstr/>
      </vt:variant>
      <vt:variant>
        <vt:lpwstr>_Toc207000166</vt:lpwstr>
      </vt:variant>
      <vt:variant>
        <vt:i4>1114164</vt:i4>
      </vt:variant>
      <vt:variant>
        <vt:i4>47</vt:i4>
      </vt:variant>
      <vt:variant>
        <vt:i4>0</vt:i4>
      </vt:variant>
      <vt:variant>
        <vt:i4>5</vt:i4>
      </vt:variant>
      <vt:variant>
        <vt:lpwstr/>
      </vt:variant>
      <vt:variant>
        <vt:lpwstr>_Toc207000165</vt:lpwstr>
      </vt:variant>
      <vt:variant>
        <vt:i4>1114164</vt:i4>
      </vt:variant>
      <vt:variant>
        <vt:i4>41</vt:i4>
      </vt:variant>
      <vt:variant>
        <vt:i4>0</vt:i4>
      </vt:variant>
      <vt:variant>
        <vt:i4>5</vt:i4>
      </vt:variant>
      <vt:variant>
        <vt:lpwstr/>
      </vt:variant>
      <vt:variant>
        <vt:lpwstr>_Toc207000164</vt:lpwstr>
      </vt:variant>
      <vt:variant>
        <vt:i4>1114164</vt:i4>
      </vt:variant>
      <vt:variant>
        <vt:i4>35</vt:i4>
      </vt:variant>
      <vt:variant>
        <vt:i4>0</vt:i4>
      </vt:variant>
      <vt:variant>
        <vt:i4>5</vt:i4>
      </vt:variant>
      <vt:variant>
        <vt:lpwstr/>
      </vt:variant>
      <vt:variant>
        <vt:lpwstr>_Toc207000163</vt:lpwstr>
      </vt:variant>
      <vt:variant>
        <vt:i4>1114164</vt:i4>
      </vt:variant>
      <vt:variant>
        <vt:i4>29</vt:i4>
      </vt:variant>
      <vt:variant>
        <vt:i4>0</vt:i4>
      </vt:variant>
      <vt:variant>
        <vt:i4>5</vt:i4>
      </vt:variant>
      <vt:variant>
        <vt:lpwstr/>
      </vt:variant>
      <vt:variant>
        <vt:lpwstr>_Toc207000162</vt:lpwstr>
      </vt:variant>
      <vt:variant>
        <vt:i4>1114164</vt:i4>
      </vt:variant>
      <vt:variant>
        <vt:i4>23</vt:i4>
      </vt:variant>
      <vt:variant>
        <vt:i4>0</vt:i4>
      </vt:variant>
      <vt:variant>
        <vt:i4>5</vt:i4>
      </vt:variant>
      <vt:variant>
        <vt:lpwstr/>
      </vt:variant>
      <vt:variant>
        <vt:lpwstr>_Toc207000161</vt:lpwstr>
      </vt:variant>
      <vt:variant>
        <vt:i4>1114164</vt:i4>
      </vt:variant>
      <vt:variant>
        <vt:i4>17</vt:i4>
      </vt:variant>
      <vt:variant>
        <vt:i4>0</vt:i4>
      </vt:variant>
      <vt:variant>
        <vt:i4>5</vt:i4>
      </vt:variant>
      <vt:variant>
        <vt:lpwstr/>
      </vt:variant>
      <vt:variant>
        <vt:lpwstr>_Toc207000160</vt:lpwstr>
      </vt:variant>
      <vt:variant>
        <vt:i4>1179700</vt:i4>
      </vt:variant>
      <vt:variant>
        <vt:i4>11</vt:i4>
      </vt:variant>
      <vt:variant>
        <vt:i4>0</vt:i4>
      </vt:variant>
      <vt:variant>
        <vt:i4>5</vt:i4>
      </vt:variant>
      <vt:variant>
        <vt:lpwstr/>
      </vt:variant>
      <vt:variant>
        <vt:lpwstr>_Toc207000159</vt:lpwstr>
      </vt:variant>
      <vt:variant>
        <vt:i4>1179700</vt:i4>
      </vt:variant>
      <vt:variant>
        <vt:i4>5</vt:i4>
      </vt:variant>
      <vt:variant>
        <vt:i4>0</vt:i4>
      </vt:variant>
      <vt:variant>
        <vt:i4>5</vt:i4>
      </vt:variant>
      <vt:variant>
        <vt:lpwstr/>
      </vt:variant>
      <vt:variant>
        <vt:lpwstr>_Toc207000158</vt:lpwstr>
      </vt:variant>
      <vt:variant>
        <vt:i4>2162813</vt:i4>
      </vt:variant>
      <vt:variant>
        <vt:i4>0</vt:i4>
      </vt:variant>
      <vt:variant>
        <vt:i4>0</vt:i4>
      </vt:variant>
      <vt:variant>
        <vt:i4>5</vt:i4>
      </vt:variant>
      <vt:variant>
        <vt:lpwstr>http://www.bidwelltraining.edu/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Decasere, William</dc:creator>
  <cp:keywords/>
  <dc:description/>
  <cp:lastModifiedBy>Rassau, Kimberly</cp:lastModifiedBy>
  <cp:revision>15</cp:revision>
  <cp:lastPrinted>2025-10-07T19:34:00Z</cp:lastPrinted>
  <dcterms:created xsi:type="dcterms:W3CDTF">2025-11-21T13:05:00Z</dcterms:created>
  <dcterms:modified xsi:type="dcterms:W3CDTF">2025-11-21T13:17:00Z</dcterms:modified>
</cp:coreProperties>
</file>